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CC" w:rsidRDefault="0071058A">
      <w:pPr>
        <w:adjustRightInd w:val="0"/>
        <w:snapToGrid w:val="0"/>
        <w:spacing w:line="600" w:lineRule="exact"/>
        <w:jc w:val="center"/>
        <w:rPr>
          <w:rFonts w:ascii="方正小标宋简体" w:eastAsia="方正小标宋简体" w:hAnsi="Times New Roman"/>
          <w:sz w:val="44"/>
          <w:szCs w:val="44"/>
        </w:rPr>
      </w:pPr>
      <w:r>
        <w:rPr>
          <w:rFonts w:ascii="方正小标宋简体" w:eastAsia="方正小标宋简体" w:hAnsi="Times New Roman"/>
          <w:sz w:val="44"/>
          <w:szCs w:val="44"/>
        </w:rPr>
        <w:t>2020</w:t>
      </w:r>
      <w:r>
        <w:rPr>
          <w:rFonts w:ascii="方正小标宋简体" w:eastAsia="方正小标宋简体" w:hAnsi="Times New Roman" w:hint="eastAsia"/>
          <w:sz w:val="44"/>
          <w:szCs w:val="44"/>
        </w:rPr>
        <w:t>年度市委网信办</w:t>
      </w:r>
    </w:p>
    <w:p w:rsidR="005268CC" w:rsidRDefault="0071058A">
      <w:pPr>
        <w:adjustRightInd w:val="0"/>
        <w:snapToGrid w:val="0"/>
        <w:spacing w:line="600" w:lineRule="exact"/>
        <w:jc w:val="center"/>
        <w:rPr>
          <w:rFonts w:ascii="楷体" w:eastAsia="楷体" w:hAnsi="楷体"/>
          <w:sz w:val="32"/>
          <w:szCs w:val="32"/>
        </w:rPr>
      </w:pPr>
      <w:r>
        <w:rPr>
          <w:rFonts w:ascii="方正小标宋简体" w:eastAsia="方正小标宋简体" w:hAnsi="Times New Roman" w:hint="eastAsia"/>
          <w:sz w:val="44"/>
          <w:szCs w:val="44"/>
        </w:rPr>
        <w:t>部门预算基本情况说明</w:t>
      </w:r>
    </w:p>
    <w:p w:rsidR="005268CC" w:rsidRDefault="005268CC">
      <w:pPr>
        <w:adjustRightInd w:val="0"/>
        <w:snapToGrid w:val="0"/>
        <w:spacing w:line="600" w:lineRule="exact"/>
        <w:jc w:val="center"/>
        <w:rPr>
          <w:rFonts w:ascii="楷体" w:eastAsia="楷体" w:hAnsi="楷体"/>
          <w:sz w:val="32"/>
          <w:szCs w:val="32"/>
        </w:rPr>
      </w:pPr>
    </w:p>
    <w:p w:rsidR="005268CC" w:rsidRDefault="0071058A">
      <w:pPr>
        <w:kinsoku w:val="0"/>
        <w:overflowPunct w:val="0"/>
        <w:adjustRightInd w:val="0"/>
        <w:snapToGrid w:val="0"/>
        <w:spacing w:line="600" w:lineRule="exact"/>
        <w:ind w:left="-142" w:right="51" w:firstLineChars="7" w:firstLine="39"/>
        <w:jc w:val="center"/>
        <w:rPr>
          <w:rFonts w:ascii="黑体" w:eastAsia="黑体" w:hAnsi="Times New Roman" w:cs="黑体"/>
          <w:sz w:val="56"/>
          <w:szCs w:val="56"/>
        </w:rPr>
      </w:pPr>
      <w:r>
        <w:rPr>
          <w:rFonts w:ascii="黑体" w:eastAsia="黑体" w:hAnsi="Times New Roman" w:cs="黑体" w:hint="eastAsia"/>
          <w:sz w:val="56"/>
          <w:szCs w:val="56"/>
        </w:rPr>
        <w:t>目</w:t>
      </w:r>
      <w:r>
        <w:rPr>
          <w:rFonts w:ascii="黑体" w:eastAsia="黑体" w:hAnsi="Times New Roman" w:cs="黑体"/>
          <w:spacing w:val="2"/>
          <w:sz w:val="56"/>
          <w:szCs w:val="56"/>
        </w:rPr>
        <w:t xml:space="preserve"> </w:t>
      </w:r>
      <w:r>
        <w:rPr>
          <w:rFonts w:ascii="黑体" w:eastAsia="黑体" w:hAnsi="Times New Roman" w:cs="黑体" w:hint="eastAsia"/>
          <w:sz w:val="56"/>
          <w:szCs w:val="56"/>
        </w:rPr>
        <w:t>录</w:t>
      </w:r>
    </w:p>
    <w:p w:rsidR="005268CC" w:rsidRDefault="0071058A">
      <w:pPr>
        <w:kinsoku w:val="0"/>
        <w:overflowPunct w:val="0"/>
        <w:adjustRightInd w:val="0"/>
        <w:snapToGrid w:val="0"/>
        <w:spacing w:line="600" w:lineRule="exact"/>
        <w:ind w:right="3569" w:firstLineChars="200" w:firstLine="640"/>
        <w:rPr>
          <w:rFonts w:ascii="黑体" w:eastAsia="黑体" w:hAnsi="Times New Roman" w:cs="黑体"/>
          <w:w w:val="99"/>
          <w:sz w:val="32"/>
          <w:szCs w:val="32"/>
        </w:rPr>
      </w:pPr>
      <w:r>
        <w:rPr>
          <w:rFonts w:ascii="黑体" w:eastAsia="黑体" w:hAnsi="Times New Roman" w:cs="黑体" w:hint="eastAsia"/>
          <w:sz w:val="32"/>
          <w:szCs w:val="32"/>
        </w:rPr>
        <w:t>第一部分</w:t>
      </w:r>
      <w:r>
        <w:rPr>
          <w:rFonts w:ascii="黑体" w:eastAsia="黑体" w:hAnsi="Times New Roman" w:cs="黑体"/>
          <w:sz w:val="32"/>
          <w:szCs w:val="32"/>
        </w:rPr>
        <w:t xml:space="preserve"> </w:t>
      </w:r>
      <w:r>
        <w:rPr>
          <w:rFonts w:ascii="黑体" w:eastAsia="黑体" w:hAnsi="黑体" w:hint="eastAsia"/>
          <w:sz w:val="32"/>
          <w:szCs w:val="32"/>
        </w:rPr>
        <w:t>市委网信办</w:t>
      </w:r>
      <w:r>
        <w:rPr>
          <w:rFonts w:ascii="黑体" w:eastAsia="黑体" w:hAnsi="Times New Roman" w:cs="黑体" w:hint="eastAsia"/>
          <w:sz w:val="32"/>
          <w:szCs w:val="32"/>
        </w:rPr>
        <w:t>概况</w:t>
      </w:r>
      <w:r>
        <w:rPr>
          <w:rFonts w:ascii="黑体" w:eastAsia="黑体" w:hAnsi="Times New Roman" w:cs="黑体"/>
          <w:w w:val="99"/>
          <w:sz w:val="32"/>
          <w:szCs w:val="32"/>
        </w:rPr>
        <w:t xml:space="preserve"> </w:t>
      </w:r>
    </w:p>
    <w:p w:rsidR="005268CC" w:rsidRDefault="0071058A">
      <w:pPr>
        <w:kinsoku w:val="0"/>
        <w:overflowPunct w:val="0"/>
        <w:adjustRightInd w:val="0"/>
        <w:snapToGrid w:val="0"/>
        <w:spacing w:line="600" w:lineRule="exact"/>
        <w:ind w:right="84" w:firstLineChars="300" w:firstLine="960"/>
        <w:jc w:val="left"/>
        <w:rPr>
          <w:rFonts w:ascii="华文楷体" w:eastAsia="华文楷体" w:hAnsi="华文楷体" w:cs="仿宋_GB2312"/>
          <w:sz w:val="32"/>
          <w:szCs w:val="32"/>
        </w:rPr>
      </w:pPr>
      <w:r>
        <w:rPr>
          <w:rFonts w:ascii="仿宋_GB2312" w:eastAsia="仿宋_GB2312" w:hAnsi="Times New Roman" w:cs="仿宋_GB2312" w:hint="eastAsia"/>
          <w:sz w:val="32"/>
          <w:szCs w:val="32"/>
        </w:rPr>
        <w:t>一、主要职能</w:t>
      </w:r>
    </w:p>
    <w:p w:rsidR="005268CC" w:rsidRDefault="0071058A">
      <w:pPr>
        <w:kinsoku w:val="0"/>
        <w:overflowPunct w:val="0"/>
        <w:adjustRightInd w:val="0"/>
        <w:snapToGrid w:val="0"/>
        <w:spacing w:line="600" w:lineRule="exact"/>
        <w:ind w:right="84" w:firstLineChars="300" w:firstLine="960"/>
        <w:jc w:val="left"/>
        <w:rPr>
          <w:rFonts w:ascii="华文楷体" w:eastAsia="华文楷体" w:hAnsi="华文楷体" w:cs="仿宋_GB2312"/>
          <w:sz w:val="32"/>
          <w:szCs w:val="32"/>
        </w:rPr>
      </w:pPr>
      <w:r>
        <w:rPr>
          <w:rFonts w:ascii="仿宋_GB2312" w:eastAsia="仿宋_GB2312" w:hAnsi="Times New Roman" w:cs="仿宋_GB2312" w:hint="eastAsia"/>
          <w:sz w:val="32"/>
          <w:szCs w:val="32"/>
        </w:rPr>
        <w:t>二、部门预算单位构成</w:t>
      </w:r>
    </w:p>
    <w:p w:rsidR="005268CC" w:rsidRDefault="0071058A">
      <w:pPr>
        <w:kinsoku w:val="0"/>
        <w:overflowPunct w:val="0"/>
        <w:adjustRightInd w:val="0"/>
        <w:snapToGrid w:val="0"/>
        <w:spacing w:line="600" w:lineRule="exact"/>
        <w:ind w:right="84" w:firstLineChars="300" w:firstLine="960"/>
        <w:jc w:val="left"/>
        <w:rPr>
          <w:rFonts w:ascii="仿宋" w:eastAsia="仿宋" w:hAnsi="仿宋" w:cs="仿宋_GB2312"/>
          <w:sz w:val="32"/>
          <w:szCs w:val="32"/>
        </w:rPr>
      </w:pPr>
      <w:r>
        <w:rPr>
          <w:rFonts w:ascii="仿宋" w:eastAsia="仿宋" w:hAnsi="仿宋" w:cs="仿宋_GB2312" w:hint="eastAsia"/>
          <w:sz w:val="32"/>
          <w:szCs w:val="32"/>
        </w:rPr>
        <w:t>三、部门人员编制总体情况。</w:t>
      </w:r>
    </w:p>
    <w:p w:rsidR="005268CC" w:rsidRDefault="0071058A">
      <w:pPr>
        <w:kinsoku w:val="0"/>
        <w:overflowPunct w:val="0"/>
        <w:adjustRightInd w:val="0"/>
        <w:snapToGrid w:val="0"/>
        <w:spacing w:line="600" w:lineRule="exact"/>
        <w:ind w:right="26" w:firstLineChars="200" w:firstLine="640"/>
        <w:rPr>
          <w:rFonts w:ascii="黑体" w:eastAsia="黑体" w:hAnsi="Times New Roman" w:cs="黑体"/>
          <w:w w:val="99"/>
          <w:sz w:val="32"/>
          <w:szCs w:val="32"/>
        </w:rPr>
      </w:pPr>
      <w:r>
        <w:rPr>
          <w:rFonts w:ascii="黑体" w:eastAsia="黑体" w:hAnsi="Times New Roman" w:cs="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市委网信办</w:t>
      </w:r>
      <w:r>
        <w:rPr>
          <w:rFonts w:ascii="黑体" w:eastAsia="黑体" w:hAnsi="黑体"/>
          <w:sz w:val="32"/>
          <w:szCs w:val="32"/>
        </w:rPr>
        <w:t xml:space="preserve">2020 </w:t>
      </w:r>
      <w:r>
        <w:rPr>
          <w:rFonts w:ascii="黑体" w:eastAsia="黑体" w:hAnsi="黑体" w:hint="eastAsia"/>
          <w:sz w:val="32"/>
          <w:szCs w:val="32"/>
        </w:rPr>
        <w:t>年度部门预算情况说明</w:t>
      </w:r>
      <w:r>
        <w:rPr>
          <w:rFonts w:ascii="黑体" w:eastAsia="黑体" w:hAnsi="黑体"/>
          <w:sz w:val="32"/>
          <w:szCs w:val="32"/>
        </w:rPr>
        <w:t xml:space="preserve"> </w:t>
      </w:r>
    </w:p>
    <w:p w:rsidR="005268CC" w:rsidRDefault="0071058A">
      <w:pPr>
        <w:kinsoku w:val="0"/>
        <w:overflowPunct w:val="0"/>
        <w:adjustRightInd w:val="0"/>
        <w:snapToGrid w:val="0"/>
        <w:spacing w:line="600" w:lineRule="exact"/>
        <w:ind w:right="521" w:firstLineChars="200" w:firstLine="640"/>
        <w:rPr>
          <w:rFonts w:ascii="黑体" w:eastAsia="黑体" w:hAnsi="Times New Roman" w:cs="黑体"/>
          <w:sz w:val="32"/>
          <w:szCs w:val="32"/>
        </w:rPr>
      </w:pPr>
      <w:r>
        <w:rPr>
          <w:rFonts w:ascii="黑体" w:eastAsia="黑体" w:hAnsi="Times New Roman" w:cs="黑体" w:hint="eastAsia"/>
          <w:sz w:val="32"/>
          <w:szCs w:val="32"/>
        </w:rPr>
        <w:t>第三部分</w:t>
      </w:r>
      <w:r>
        <w:rPr>
          <w:rFonts w:ascii="黑体" w:eastAsia="黑体" w:hAnsi="Times New Roman" w:cs="黑体"/>
          <w:spacing w:val="-32"/>
          <w:sz w:val="32"/>
          <w:szCs w:val="32"/>
        </w:rPr>
        <w:t xml:space="preserve"> </w:t>
      </w:r>
      <w:r>
        <w:rPr>
          <w:rFonts w:ascii="黑体" w:eastAsia="黑体" w:hAnsi="Times New Roman" w:cs="黑体" w:hint="eastAsia"/>
          <w:sz w:val="32"/>
          <w:szCs w:val="32"/>
        </w:rPr>
        <w:t>名词解释</w:t>
      </w:r>
    </w:p>
    <w:p w:rsidR="005268CC" w:rsidRDefault="0071058A">
      <w:pPr>
        <w:kinsoku w:val="0"/>
        <w:overflowPunct w:val="0"/>
        <w:adjustRightInd w:val="0"/>
        <w:snapToGrid w:val="0"/>
        <w:spacing w:line="600" w:lineRule="exact"/>
        <w:ind w:firstLineChars="200" w:firstLine="640"/>
        <w:rPr>
          <w:rFonts w:ascii="黑体" w:eastAsia="黑体" w:hAnsi="Times New Roman" w:cs="黑体"/>
          <w:sz w:val="32"/>
          <w:szCs w:val="32"/>
        </w:rPr>
      </w:pPr>
      <w:r>
        <w:rPr>
          <w:rFonts w:ascii="黑体" w:eastAsia="黑体" w:hAnsi="Times New Roman" w:cs="黑体" w:hint="eastAsia"/>
          <w:sz w:val="32"/>
          <w:szCs w:val="32"/>
        </w:rPr>
        <w:t>附件：市委网信办</w:t>
      </w:r>
      <w:r>
        <w:rPr>
          <w:rFonts w:ascii="黑体" w:eastAsia="黑体" w:hAnsi="Times New Roman" w:cs="黑体"/>
          <w:sz w:val="32"/>
          <w:szCs w:val="32"/>
        </w:rPr>
        <w:t>2020</w:t>
      </w:r>
      <w:r>
        <w:rPr>
          <w:rFonts w:ascii="黑体" w:eastAsia="黑体" w:hAnsi="Times New Roman" w:cs="黑体"/>
          <w:spacing w:val="-116"/>
          <w:sz w:val="32"/>
          <w:szCs w:val="32"/>
        </w:rPr>
        <w:t xml:space="preserve"> </w:t>
      </w:r>
      <w:r>
        <w:rPr>
          <w:rFonts w:ascii="黑体" w:eastAsia="黑体" w:hAnsi="Times New Roman" w:cs="黑体" w:hint="eastAsia"/>
          <w:sz w:val="32"/>
          <w:szCs w:val="32"/>
        </w:rPr>
        <w:t>年度部门预算表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一、</w:t>
      </w:r>
      <w:r>
        <w:rPr>
          <w:rFonts w:ascii="仿宋_GB2312" w:eastAsia="仿宋_GB2312" w:hint="eastAsia"/>
          <w:sz w:val="32"/>
          <w:szCs w:val="32"/>
        </w:rPr>
        <w:t>部门收支总体情况表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仿宋_GB2312" w:eastAsia="仿宋_GB2312" w:hint="eastAsia"/>
          <w:sz w:val="32"/>
          <w:szCs w:val="32"/>
        </w:rPr>
        <w:t>部门收入总体情况表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三、</w:t>
      </w:r>
      <w:r>
        <w:rPr>
          <w:rFonts w:ascii="仿宋_GB2312" w:eastAsia="仿宋_GB2312" w:hint="eastAsia"/>
          <w:sz w:val="32"/>
          <w:szCs w:val="32"/>
        </w:rPr>
        <w:t>部门支出总体情况表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四、</w:t>
      </w:r>
      <w:r>
        <w:rPr>
          <w:rFonts w:ascii="仿宋_GB2312" w:eastAsia="仿宋_GB2312" w:hint="eastAsia"/>
          <w:sz w:val="32"/>
          <w:szCs w:val="32"/>
        </w:rPr>
        <w:t>财政拨款收支总体情况表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五、</w:t>
      </w:r>
      <w:r>
        <w:rPr>
          <w:rFonts w:ascii="仿宋_GB2312" w:eastAsia="仿宋_GB2312" w:hint="eastAsia"/>
          <w:sz w:val="32"/>
          <w:szCs w:val="32"/>
        </w:rPr>
        <w:t>一般公共预算支出情况表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六、</w:t>
      </w:r>
      <w:r>
        <w:rPr>
          <w:rFonts w:ascii="仿宋_GB2312" w:eastAsia="仿宋_GB2312" w:hint="eastAsia"/>
          <w:sz w:val="32"/>
          <w:szCs w:val="32"/>
        </w:rPr>
        <w:t>一般公共预算基本支出情况表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七、一般公共预算项目支出情况表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八、一般公共预算部门管理项目情况表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hAnsi="Times New Roman" w:cs="仿宋_GB2312"/>
          <w:sz w:val="32"/>
          <w:szCs w:val="32"/>
        </w:rPr>
      </w:pPr>
      <w:r>
        <w:rPr>
          <w:rFonts w:ascii="仿宋_GB2312" w:eastAsia="仿宋_GB2312" w:hAnsi="Times New Roman" w:cs="仿宋_GB2312" w:hint="eastAsia"/>
          <w:sz w:val="32"/>
          <w:szCs w:val="32"/>
        </w:rPr>
        <w:t>九、</w:t>
      </w:r>
      <w:r>
        <w:rPr>
          <w:rFonts w:ascii="仿宋_GB2312" w:eastAsia="仿宋_GB2312" w:hint="eastAsia"/>
          <w:sz w:val="32"/>
          <w:szCs w:val="32"/>
        </w:rPr>
        <w:t>一般公共预算“三公”经费支出情况表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Ansi="Times New Roman" w:cs="仿宋_GB2312" w:hint="eastAsia"/>
          <w:sz w:val="32"/>
          <w:szCs w:val="32"/>
        </w:rPr>
        <w:t>十、</w:t>
      </w:r>
      <w:r>
        <w:rPr>
          <w:rFonts w:ascii="仿宋_GB2312" w:eastAsia="仿宋_GB2312" w:hint="eastAsia"/>
          <w:sz w:val="32"/>
          <w:szCs w:val="32"/>
        </w:rPr>
        <w:t>政府性基金支出情况表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lastRenderedPageBreak/>
        <w:t>十一、政府性基金预算项目支出情况表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十二、政府性基金预算部门管理项目情况表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十三、机关运行经费情况表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十四、政府采购及资产购置情况表</w:t>
      </w:r>
    </w:p>
    <w:p w:rsidR="005268CC" w:rsidRDefault="0071058A">
      <w:pPr>
        <w:kinsoku w:val="0"/>
        <w:overflowPunct w:val="0"/>
        <w:adjustRightInd w:val="0"/>
        <w:snapToGrid w:val="0"/>
        <w:spacing w:line="600" w:lineRule="exact"/>
        <w:ind w:right="51" w:firstLineChars="300" w:firstLine="960"/>
        <w:jc w:val="left"/>
        <w:rPr>
          <w:rFonts w:ascii="仿宋_GB2312" w:eastAsia="仿宋_GB2312"/>
          <w:sz w:val="32"/>
          <w:szCs w:val="32"/>
        </w:rPr>
      </w:pPr>
      <w:r>
        <w:rPr>
          <w:rFonts w:ascii="仿宋_GB2312" w:eastAsia="仿宋_GB2312" w:hint="eastAsia"/>
          <w:sz w:val="32"/>
          <w:szCs w:val="32"/>
        </w:rPr>
        <w:t>十五、政府购买服务计划表</w:t>
      </w:r>
    </w:p>
    <w:p w:rsidR="005268CC" w:rsidRDefault="005268CC">
      <w:pPr>
        <w:kinsoku w:val="0"/>
        <w:overflowPunct w:val="0"/>
        <w:adjustRightInd w:val="0"/>
        <w:snapToGrid w:val="0"/>
        <w:spacing w:line="600" w:lineRule="exact"/>
        <w:ind w:right="51"/>
        <w:jc w:val="left"/>
        <w:rPr>
          <w:rFonts w:ascii="仿宋_GB2312" w:eastAsia="仿宋_GB2312" w:hAnsi="Times New Roman" w:cs="仿宋_GB2312"/>
          <w:sz w:val="32"/>
          <w:szCs w:val="32"/>
        </w:rPr>
      </w:pPr>
    </w:p>
    <w:p w:rsidR="005268CC" w:rsidRDefault="005268CC">
      <w:pPr>
        <w:kinsoku w:val="0"/>
        <w:overflowPunct w:val="0"/>
        <w:adjustRightInd w:val="0"/>
        <w:snapToGrid w:val="0"/>
        <w:spacing w:line="600" w:lineRule="exact"/>
        <w:ind w:left="101" w:right="521" w:firstLineChars="200" w:firstLine="640"/>
        <w:rPr>
          <w:rFonts w:ascii="黑体" w:eastAsia="黑体" w:hAnsi="Times New Roman" w:cs="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71058A">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lastRenderedPageBreak/>
        <w:t>第一部分</w:t>
      </w:r>
    </w:p>
    <w:p w:rsidR="005268CC" w:rsidRDefault="0071058A">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市委网信办概况</w:t>
      </w:r>
    </w:p>
    <w:p w:rsidR="005268CC" w:rsidRDefault="005268CC">
      <w:pPr>
        <w:adjustRightInd w:val="0"/>
        <w:snapToGrid w:val="0"/>
        <w:spacing w:line="600" w:lineRule="exact"/>
        <w:ind w:firstLineChars="200" w:firstLine="640"/>
        <w:jc w:val="center"/>
        <w:rPr>
          <w:rFonts w:ascii="黑体" w:eastAsia="黑体" w:hAnsi="黑体"/>
          <w:sz w:val="32"/>
          <w:szCs w:val="32"/>
        </w:rPr>
      </w:pPr>
    </w:p>
    <w:p w:rsidR="005268CC" w:rsidRDefault="0071058A">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一、市委网信办主要职责</w:t>
      </w:r>
    </w:p>
    <w:p w:rsidR="005268CC" w:rsidRDefault="0071058A">
      <w:pPr>
        <w:spacing w:line="600" w:lineRule="exact"/>
        <w:ind w:firstLineChars="200" w:firstLine="640"/>
        <w:rPr>
          <w:rFonts w:ascii="仿宋_GB2312" w:eastAsia="仿宋_GB2312"/>
          <w:sz w:val="32"/>
          <w:szCs w:val="32"/>
          <w:lang w:val="en-GB"/>
        </w:rPr>
      </w:pPr>
      <w:r>
        <w:rPr>
          <w:rFonts w:ascii="仿宋_GB2312" w:eastAsia="仿宋_GB2312" w:hint="eastAsia"/>
          <w:sz w:val="32"/>
          <w:szCs w:val="32"/>
          <w:lang w:val="en-GB"/>
        </w:rPr>
        <w:t>市委网信办机关内设</w:t>
      </w:r>
      <w:r>
        <w:rPr>
          <w:rFonts w:ascii="仿宋_GB2312" w:eastAsia="仿宋_GB2312"/>
          <w:sz w:val="32"/>
          <w:szCs w:val="32"/>
          <w:lang w:val="en-GB"/>
        </w:rPr>
        <w:t>4</w:t>
      </w:r>
      <w:r>
        <w:rPr>
          <w:rFonts w:ascii="仿宋_GB2312" w:eastAsia="仿宋_GB2312" w:hint="eastAsia"/>
          <w:sz w:val="32"/>
          <w:szCs w:val="32"/>
          <w:lang w:val="en-GB"/>
        </w:rPr>
        <w:t>个职能科室。主要职责是：</w:t>
      </w:r>
    </w:p>
    <w:p w:rsidR="005268CC" w:rsidRDefault="007105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（一）贯彻落实中央、省关于网络安全和信息化工作的方针政策及市委、市政府部署，执行国家、省有关网络安全和信息化方面的法律、法规、规定和规划，</w:t>
      </w:r>
      <w:r>
        <w:rPr>
          <w:rFonts w:ascii="仿宋_GB2312" w:eastAsia="仿宋_GB2312" w:hAnsi="仿宋_GB2312" w:cs="仿宋_GB2312" w:hint="eastAsia"/>
          <w:iCs/>
          <w:sz w:val="32"/>
          <w:szCs w:val="32"/>
        </w:rPr>
        <w:t>研究拟订全市网络安全和信息化发展的规划和有关规定；</w:t>
      </w:r>
      <w:r>
        <w:rPr>
          <w:rFonts w:ascii="仿宋_GB2312" w:eastAsia="仿宋_GB2312" w:hAnsi="仿宋_GB2312" w:cs="仿宋_GB2312" w:hint="eastAsia"/>
          <w:sz w:val="32"/>
          <w:szCs w:val="32"/>
        </w:rPr>
        <w:t>统筹推进网络安全和信息化领域国家标准的组织实施。</w:t>
      </w:r>
    </w:p>
    <w:p w:rsidR="005268CC" w:rsidRDefault="007105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（二）组织开展对涉及全市政治、经济、文化、社会等各领域的网络安全重大问题研究，指导推进全市党政部门、重点行业网络安全保障</w:t>
      </w:r>
      <w:r>
        <w:rPr>
          <w:rFonts w:ascii="仿宋_GB2312" w:eastAsia="仿宋_GB2312" w:hAnsi="仿宋_GB2312" w:cs="仿宋_GB2312" w:hint="eastAsia"/>
          <w:iCs/>
          <w:sz w:val="32"/>
          <w:szCs w:val="32"/>
        </w:rPr>
        <w:t>和信息化工作，协调推动公共服务和社会治理信息化；</w:t>
      </w:r>
      <w:r>
        <w:rPr>
          <w:rFonts w:ascii="仿宋_GB2312" w:eastAsia="仿宋_GB2312" w:hAnsi="仿宋_GB2312" w:cs="仿宋_GB2312" w:hint="eastAsia"/>
          <w:sz w:val="32"/>
          <w:szCs w:val="32"/>
        </w:rPr>
        <w:t>协调督促有关方面落实委员会的决定事项，推进网络强市建设。</w:t>
      </w:r>
    </w:p>
    <w:p w:rsidR="005268CC" w:rsidRDefault="0071058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统筹协调全市网络安全保障体系和可信体系建设有关工作，配合有关部门落实相关行业网络安全规划及保障评价指标体系，协调信息安全保护工作；统筹推进全市网络安全和信息化军民融合深度发展；负责统筹网络安全信息共享和通报，协调处置全市网络安全和信息化重大突发事件与有关应急工作。</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（四）依法履行全市网络安全和信息化行政管理职能。负责全市互联网信息内容管理，统筹协调组织互联网宣传管理和舆论引导工作，维护网络意识形态安全；研究拟订全市互联网新闻信息传播</w:t>
      </w:r>
      <w:r>
        <w:rPr>
          <w:rFonts w:ascii="仿宋_GB2312" w:eastAsia="仿宋_GB2312" w:hAnsi="仿宋_GB2312" w:cs="仿宋_GB2312" w:hint="eastAsia"/>
          <w:iCs/>
          <w:sz w:val="32"/>
          <w:szCs w:val="32"/>
        </w:rPr>
        <w:t>的有关规定</w:t>
      </w:r>
      <w:r>
        <w:rPr>
          <w:rFonts w:ascii="仿宋_GB2312" w:eastAsia="仿宋_GB2312" w:hAnsi="仿宋_GB2312" w:cs="仿宋_GB2312" w:hint="eastAsia"/>
          <w:sz w:val="32"/>
          <w:szCs w:val="32"/>
        </w:rPr>
        <w:t>；负责全市互联网信息内容监督管理执法，组织开展全市网络舆论生态治理，处置网上有害信息，依据相关法律和规定查处有关违法违规行为和网站。</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（五）负责指导协调全市网络舆情工作，组织开展网络舆情信息收集分析研判工作，跟踪了解和掌握网络舆情动态，指导涉事部门和地方做好重大网络舆情的应对处置。</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六）推动网络阵地建设，指导全市重点新闻网站规划建设,协调网络游戏、网络视听、网络出版等相关业务，推动移动互联网发展，会同有关部门推动传统媒体与新兴媒体融合发展，依据管理权限负责网站新闻稿源的管理。</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（七）推动全市网络社会工作和网络文化、网络文明建设，发展、联系、服务互联网相关社会组织，指导互联网行业自律，推进互联网行业党建工作。</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八）依据管理权限负责网络新闻业务和具有新闻舆论及社会动员功能的网络媒体平台的审核及日常监管；协调有关部门督促电信运营企业、接入服务企业、域名注册管理和服务机构等做好域名注册、互联网地址（IP地址）分配、网站登记备案、</w:t>
      </w:r>
      <w:r>
        <w:rPr>
          <w:rFonts w:ascii="仿宋_GB2312" w:eastAsia="仿宋_GB2312" w:hAnsi="仿宋_GB2312" w:cs="仿宋_GB2312" w:hint="eastAsia"/>
          <w:sz w:val="32"/>
          <w:szCs w:val="32"/>
        </w:rPr>
        <w:lastRenderedPageBreak/>
        <w:t>接入以及网络行为主体身份信息核对等基础管理工作；指导推进新技术新应用安全评估，统筹协调移动互联网管理。</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（九）组织开展全市网信系统干部教育培训和人才队伍建设，依据管理权限规划指导互联网新闻信息服务从业人员教育和考评工作，组织开展网络媒介素养教育。</w:t>
      </w:r>
    </w:p>
    <w:p w:rsidR="005268CC" w:rsidRDefault="0071058A">
      <w:pPr>
        <w:ind w:firstLineChars="225" w:firstLine="720"/>
        <w:rPr>
          <w:rFonts w:ascii="仿宋_GB2312" w:eastAsia="仿宋_GB2312" w:hAnsi="仿宋_GB2312" w:cs="仿宋_GB2312"/>
          <w:sz w:val="32"/>
          <w:szCs w:val="32"/>
        </w:rPr>
      </w:pPr>
      <w:r>
        <w:rPr>
          <w:rFonts w:ascii="仿宋_GB2312" w:eastAsia="仿宋_GB2312" w:hAnsi="仿宋_GB2312" w:cs="仿宋_GB2312" w:hint="eastAsia"/>
          <w:sz w:val="32"/>
          <w:szCs w:val="32"/>
        </w:rPr>
        <w:t>（十）指导、检查、推动各县(市)区和有关部门网络安全和信息化工作。</w:t>
      </w:r>
    </w:p>
    <w:p w:rsidR="005268CC" w:rsidRDefault="0071058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（十一）完成市委、市政府和市委网络安全和信息化委员会交办的其他任务。</w:t>
      </w:r>
    </w:p>
    <w:p w:rsidR="005268CC" w:rsidRDefault="0071058A">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二、市委网信办预算单位构成</w:t>
      </w:r>
    </w:p>
    <w:p w:rsidR="005268CC" w:rsidRDefault="0071058A">
      <w:pPr>
        <w:spacing w:line="600" w:lineRule="exact"/>
        <w:ind w:firstLineChars="200" w:firstLine="640"/>
        <w:rPr>
          <w:rFonts w:ascii="仿宋_GB2312" w:eastAsia="仿宋_GB2312"/>
          <w:sz w:val="32"/>
          <w:szCs w:val="32"/>
        </w:rPr>
      </w:pPr>
      <w:r>
        <w:rPr>
          <w:rFonts w:ascii="仿宋_GB2312" w:eastAsia="仿宋_GB2312" w:hint="eastAsia"/>
          <w:sz w:val="32"/>
          <w:szCs w:val="32"/>
        </w:rPr>
        <w:t>市委网信办预算包括网信办机关本级预算。</w:t>
      </w:r>
    </w:p>
    <w:p w:rsidR="005268CC" w:rsidRDefault="0071058A">
      <w:pPr>
        <w:adjustRightInd w:val="0"/>
        <w:snapToGrid w:val="0"/>
        <w:spacing w:line="600" w:lineRule="exact"/>
        <w:ind w:firstLine="645"/>
        <w:rPr>
          <w:rFonts w:ascii="黑体" w:eastAsia="黑体" w:hAnsi="Times New Roman" w:cs="黑体"/>
          <w:sz w:val="32"/>
          <w:szCs w:val="32"/>
        </w:rPr>
      </w:pPr>
      <w:r>
        <w:rPr>
          <w:rFonts w:ascii="黑体" w:eastAsia="黑体" w:hAnsi="Times New Roman" w:cs="黑体" w:hint="eastAsia"/>
          <w:sz w:val="32"/>
          <w:szCs w:val="32"/>
        </w:rPr>
        <w:t>三、部门人员编制总体情况</w:t>
      </w:r>
    </w:p>
    <w:p w:rsidR="005268CC" w:rsidRDefault="0071058A">
      <w:pPr>
        <w:spacing w:line="600" w:lineRule="exact"/>
        <w:ind w:firstLineChars="200" w:firstLine="640"/>
        <w:rPr>
          <w:rFonts w:ascii="仿宋_GB2312" w:eastAsia="仿宋_GB2312"/>
          <w:sz w:val="32"/>
          <w:szCs w:val="32"/>
        </w:rPr>
      </w:pPr>
      <w:r>
        <w:rPr>
          <w:rFonts w:ascii="仿宋_GB2312" w:eastAsia="仿宋_GB2312" w:hint="eastAsia"/>
          <w:sz w:val="32"/>
          <w:szCs w:val="32"/>
          <w:lang w:val="en-GB"/>
        </w:rPr>
        <w:t>总编制人数</w:t>
      </w:r>
      <w:r>
        <w:rPr>
          <w:rFonts w:ascii="仿宋_GB2312" w:eastAsia="仿宋_GB2312"/>
          <w:sz w:val="32"/>
          <w:szCs w:val="32"/>
          <w:lang w:val="en-GB"/>
        </w:rPr>
        <w:t>15</w:t>
      </w:r>
      <w:r>
        <w:rPr>
          <w:rFonts w:ascii="仿宋_GB2312" w:eastAsia="仿宋_GB2312" w:hint="eastAsia"/>
          <w:sz w:val="32"/>
          <w:szCs w:val="32"/>
          <w:lang w:val="en-GB"/>
        </w:rPr>
        <w:t>，在职实有人数</w:t>
      </w:r>
      <w:r>
        <w:rPr>
          <w:rFonts w:ascii="仿宋_GB2312" w:eastAsia="仿宋_GB2312"/>
          <w:sz w:val="32"/>
          <w:szCs w:val="32"/>
          <w:lang w:val="en-GB"/>
        </w:rPr>
        <w:t>8</w:t>
      </w:r>
      <w:r>
        <w:rPr>
          <w:rFonts w:ascii="仿宋_GB2312" w:eastAsia="仿宋_GB2312" w:hint="eastAsia"/>
          <w:sz w:val="32"/>
          <w:szCs w:val="32"/>
          <w:lang w:val="en-GB"/>
        </w:rPr>
        <w:t>人，退休人员</w:t>
      </w:r>
      <w:r>
        <w:rPr>
          <w:rFonts w:ascii="仿宋_GB2312" w:eastAsia="仿宋_GB2312"/>
          <w:sz w:val="32"/>
          <w:szCs w:val="32"/>
          <w:lang w:val="en-GB"/>
        </w:rPr>
        <w:t>0</w:t>
      </w:r>
      <w:r>
        <w:rPr>
          <w:rFonts w:ascii="仿宋_GB2312" w:eastAsia="仿宋_GB2312" w:hint="eastAsia"/>
          <w:sz w:val="32"/>
          <w:szCs w:val="32"/>
          <w:lang w:val="en-GB"/>
        </w:rPr>
        <w:t>人，其中：处级</w:t>
      </w:r>
      <w:r>
        <w:rPr>
          <w:rFonts w:ascii="仿宋_GB2312" w:eastAsia="仿宋_GB2312" w:hint="eastAsia"/>
          <w:sz w:val="32"/>
          <w:szCs w:val="32"/>
        </w:rPr>
        <w:t>3人，科级5人。</w:t>
      </w:r>
    </w:p>
    <w:p w:rsidR="005268CC" w:rsidRDefault="005268CC">
      <w:pPr>
        <w:adjustRightInd w:val="0"/>
        <w:snapToGrid w:val="0"/>
        <w:spacing w:line="600" w:lineRule="exact"/>
        <w:ind w:firstLine="645"/>
        <w:rPr>
          <w:rFonts w:ascii="仿宋" w:eastAsia="仿宋" w:hAnsi="仿宋"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5268CC">
      <w:pPr>
        <w:adjustRightInd w:val="0"/>
        <w:snapToGrid w:val="0"/>
        <w:spacing w:line="600" w:lineRule="exact"/>
        <w:jc w:val="center"/>
        <w:rPr>
          <w:rFonts w:ascii="黑体" w:eastAsia="黑体" w:hAnsi="Times New Roman" w:cs="黑体"/>
          <w:sz w:val="32"/>
          <w:szCs w:val="32"/>
        </w:rPr>
      </w:pPr>
    </w:p>
    <w:p w:rsidR="005268CC" w:rsidRDefault="0071058A">
      <w:pPr>
        <w:adjustRightInd w:val="0"/>
        <w:snapToGrid w:val="0"/>
        <w:spacing w:line="600" w:lineRule="exact"/>
        <w:jc w:val="center"/>
        <w:rPr>
          <w:rFonts w:ascii="黑体" w:eastAsia="黑体" w:hAnsi="Times New Roman" w:cs="黑体"/>
          <w:sz w:val="32"/>
          <w:szCs w:val="32"/>
        </w:rPr>
      </w:pPr>
      <w:r>
        <w:rPr>
          <w:rFonts w:ascii="黑体" w:eastAsia="黑体" w:hAnsi="Times New Roman" w:cs="黑体" w:hint="eastAsia"/>
          <w:sz w:val="32"/>
          <w:szCs w:val="32"/>
        </w:rPr>
        <w:t>第二部分</w:t>
      </w:r>
    </w:p>
    <w:p w:rsidR="005268CC" w:rsidRDefault="005268CC">
      <w:pPr>
        <w:adjustRightInd w:val="0"/>
        <w:snapToGrid w:val="0"/>
        <w:spacing w:line="600" w:lineRule="exact"/>
        <w:jc w:val="center"/>
        <w:rPr>
          <w:rFonts w:ascii="黑体" w:eastAsia="黑体" w:hAnsi="Times New Roman" w:cs="黑体"/>
          <w:spacing w:val="-38"/>
          <w:sz w:val="32"/>
          <w:szCs w:val="32"/>
        </w:rPr>
      </w:pPr>
    </w:p>
    <w:p w:rsidR="005268CC" w:rsidRDefault="0071058A">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市委网信办</w:t>
      </w:r>
      <w:r>
        <w:rPr>
          <w:rFonts w:ascii="黑体" w:eastAsia="黑体" w:hAnsi="Times New Roman" w:cs="黑体"/>
          <w:sz w:val="32"/>
          <w:szCs w:val="32"/>
        </w:rPr>
        <w:t>2020</w:t>
      </w:r>
      <w:r>
        <w:rPr>
          <w:rFonts w:ascii="黑体" w:eastAsia="黑体" w:hAnsi="Times New Roman" w:cs="黑体" w:hint="eastAsia"/>
          <w:sz w:val="32"/>
          <w:szCs w:val="32"/>
        </w:rPr>
        <w:t>年度部门预算情况说明</w:t>
      </w:r>
    </w:p>
    <w:p w:rsidR="005268CC" w:rsidRDefault="0071058A">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一、收入支出预算总体情况说明</w:t>
      </w:r>
    </w:p>
    <w:p w:rsidR="005268CC" w:rsidRDefault="0071058A">
      <w:pPr>
        <w:adjustRightInd w:val="0"/>
        <w:snapToGrid w:val="0"/>
        <w:spacing w:line="600" w:lineRule="exact"/>
        <w:ind w:firstLineChars="200" w:firstLine="640"/>
        <w:rPr>
          <w:rFonts w:ascii="仿宋_GB2312" w:eastAsia="仿宋_GB2312" w:hAnsi="宋体" w:cs="Courier New"/>
          <w:sz w:val="32"/>
          <w:szCs w:val="32"/>
        </w:rPr>
      </w:pPr>
      <w:r>
        <w:rPr>
          <w:rFonts w:ascii="仿宋_GB2312" w:eastAsia="仿宋_GB2312" w:hAnsi="宋体" w:cs="Courier New"/>
          <w:sz w:val="32"/>
          <w:szCs w:val="32"/>
        </w:rPr>
        <w:t xml:space="preserve"> </w:t>
      </w:r>
      <w:r>
        <w:rPr>
          <w:rFonts w:ascii="仿宋_GB2312" w:eastAsia="仿宋_GB2312" w:hAnsi="宋体" w:cs="Courier New" w:hint="eastAsia"/>
          <w:sz w:val="32"/>
          <w:szCs w:val="32"/>
        </w:rPr>
        <w:t>市委网信办</w:t>
      </w:r>
      <w:r>
        <w:rPr>
          <w:rFonts w:ascii="仿宋_GB2312" w:eastAsia="仿宋_GB2312" w:hAnsi="宋体" w:cs="Courier New"/>
          <w:sz w:val="32"/>
          <w:szCs w:val="32"/>
        </w:rPr>
        <w:t>2020</w:t>
      </w:r>
      <w:r>
        <w:rPr>
          <w:rFonts w:ascii="仿宋_GB2312" w:eastAsia="仿宋_GB2312" w:hAnsi="宋体" w:cs="Courier New" w:hint="eastAsia"/>
          <w:sz w:val="32"/>
          <w:szCs w:val="32"/>
        </w:rPr>
        <w:t>年收入总计</w:t>
      </w:r>
      <w:r>
        <w:rPr>
          <w:rFonts w:ascii="仿宋_GB2312" w:eastAsia="仿宋_GB2312" w:hAnsi="宋体" w:cs="Courier New"/>
          <w:sz w:val="32"/>
          <w:szCs w:val="32"/>
        </w:rPr>
        <w:t>180.18</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180.18</w:t>
      </w:r>
      <w:r>
        <w:rPr>
          <w:rFonts w:ascii="仿宋_GB2312" w:eastAsia="仿宋_GB2312" w:hAnsi="宋体" w:cs="Courier New" w:hint="eastAsia"/>
          <w:sz w:val="32"/>
          <w:szCs w:val="32"/>
        </w:rPr>
        <w:t>万元。市委网信办为</w:t>
      </w:r>
      <w:r>
        <w:rPr>
          <w:rFonts w:ascii="仿宋_GB2312" w:eastAsia="仿宋_GB2312" w:hAnsi="宋体" w:cs="Courier New"/>
          <w:sz w:val="32"/>
          <w:szCs w:val="32"/>
        </w:rPr>
        <w:t>2019</w:t>
      </w:r>
      <w:r>
        <w:rPr>
          <w:rFonts w:ascii="仿宋_GB2312" w:eastAsia="仿宋_GB2312" w:hAnsi="宋体" w:cs="Courier New" w:hint="eastAsia"/>
          <w:sz w:val="32"/>
          <w:szCs w:val="32"/>
        </w:rPr>
        <w:t>年机构改革新成立单位，</w:t>
      </w:r>
      <w:r>
        <w:rPr>
          <w:rFonts w:ascii="仿宋_GB2312" w:eastAsia="仿宋_GB2312" w:hAnsi="宋体" w:cs="Courier New"/>
          <w:sz w:val="32"/>
          <w:szCs w:val="32"/>
        </w:rPr>
        <w:t>2019</w:t>
      </w:r>
      <w:r>
        <w:rPr>
          <w:rFonts w:ascii="仿宋_GB2312" w:eastAsia="仿宋_GB2312" w:hAnsi="宋体" w:cs="Courier New" w:hint="eastAsia"/>
          <w:sz w:val="32"/>
          <w:szCs w:val="32"/>
        </w:rPr>
        <w:t>年无预算。</w:t>
      </w:r>
    </w:p>
    <w:p w:rsidR="005268CC" w:rsidRDefault="0071058A">
      <w:pPr>
        <w:adjustRightInd w:val="0"/>
        <w:snapToGrid w:val="0"/>
        <w:spacing w:line="600" w:lineRule="exact"/>
        <w:ind w:firstLineChars="200" w:firstLine="640"/>
        <w:rPr>
          <w:rFonts w:ascii="仿宋_GB2312" w:eastAsia="仿宋_GB2312" w:hAnsi="宋体" w:cs="Courier New"/>
          <w:sz w:val="32"/>
          <w:szCs w:val="32"/>
        </w:rPr>
      </w:pPr>
      <w:r>
        <w:rPr>
          <w:rFonts w:ascii="黑体" w:eastAsia="黑体" w:hAnsi="黑体" w:hint="eastAsia"/>
          <w:sz w:val="32"/>
          <w:szCs w:val="32"/>
        </w:rPr>
        <w:t>二、收入预算总体情况说明</w:t>
      </w:r>
    </w:p>
    <w:p w:rsidR="005268CC" w:rsidRDefault="0071058A">
      <w:pPr>
        <w:spacing w:line="600" w:lineRule="exact"/>
        <w:ind w:firstLineChars="200" w:firstLine="640"/>
        <w:rPr>
          <w:rFonts w:ascii="仿宋_GB2312" w:eastAsia="仿宋_GB2312"/>
          <w:sz w:val="32"/>
          <w:szCs w:val="32"/>
        </w:rPr>
      </w:pPr>
      <w:r>
        <w:rPr>
          <w:rFonts w:ascii="仿宋_GB2312" w:eastAsia="仿宋_GB2312" w:hint="eastAsia"/>
          <w:sz w:val="32"/>
          <w:szCs w:val="32"/>
        </w:rPr>
        <w:t>市委网信办</w:t>
      </w:r>
      <w:r>
        <w:rPr>
          <w:rFonts w:ascii="仿宋_GB2312" w:eastAsia="仿宋_GB2312" w:hAnsi="Times New Roman"/>
          <w:sz w:val="32"/>
          <w:szCs w:val="32"/>
        </w:rPr>
        <w:t>2020</w:t>
      </w:r>
      <w:r>
        <w:rPr>
          <w:rFonts w:ascii="仿宋_GB2312" w:eastAsia="仿宋_GB2312" w:hAnsi="Times New Roman" w:hint="eastAsia"/>
          <w:sz w:val="32"/>
          <w:szCs w:val="32"/>
        </w:rPr>
        <w:t>年收入合计</w:t>
      </w:r>
      <w:r>
        <w:rPr>
          <w:rFonts w:ascii="仿宋_GB2312" w:eastAsia="仿宋_GB2312"/>
          <w:sz w:val="32"/>
          <w:szCs w:val="32"/>
        </w:rPr>
        <w:t>180.18</w:t>
      </w:r>
      <w:r>
        <w:rPr>
          <w:rFonts w:ascii="仿宋_GB2312" w:eastAsia="仿宋_GB2312" w:hAnsi="Times New Roman" w:hint="eastAsia"/>
          <w:sz w:val="32"/>
          <w:szCs w:val="32"/>
        </w:rPr>
        <w:t>万元，</w:t>
      </w:r>
      <w:r>
        <w:rPr>
          <w:rFonts w:ascii="仿宋_GB2312" w:eastAsia="仿宋_GB2312" w:hint="eastAsia"/>
          <w:sz w:val="32"/>
          <w:szCs w:val="32"/>
        </w:rPr>
        <w:t>其中：一般公共预算</w:t>
      </w:r>
      <w:r>
        <w:rPr>
          <w:rFonts w:ascii="仿宋_GB2312" w:eastAsia="仿宋_GB2312"/>
          <w:sz w:val="32"/>
          <w:szCs w:val="32"/>
        </w:rPr>
        <w:t>180.18</w:t>
      </w:r>
      <w:r>
        <w:rPr>
          <w:rFonts w:ascii="仿宋_GB2312" w:eastAsia="仿宋_GB2312" w:hint="eastAsia"/>
          <w:sz w:val="32"/>
          <w:szCs w:val="32"/>
        </w:rPr>
        <w:t>万元</w:t>
      </w:r>
      <w:r>
        <w:rPr>
          <w:rFonts w:ascii="仿宋_GB2312" w:eastAsia="仿宋_GB2312"/>
          <w:sz w:val="32"/>
          <w:szCs w:val="32"/>
        </w:rPr>
        <w:t>;</w:t>
      </w:r>
      <w:r>
        <w:rPr>
          <w:rFonts w:ascii="仿宋_GB2312" w:eastAsia="仿宋_GB2312" w:hAnsi="Times New Roman"/>
          <w:sz w:val="32"/>
          <w:szCs w:val="32"/>
        </w:rPr>
        <w:t xml:space="preserve"> </w:t>
      </w:r>
      <w:r>
        <w:rPr>
          <w:rFonts w:ascii="仿宋_GB2312" w:eastAsia="仿宋_GB2312" w:hAnsi="Times New Roman" w:hint="eastAsia"/>
          <w:sz w:val="32"/>
          <w:szCs w:val="32"/>
        </w:rPr>
        <w:t>政府性基金收入</w:t>
      </w:r>
      <w:r>
        <w:rPr>
          <w:rFonts w:ascii="仿宋_GB2312" w:eastAsia="仿宋_GB2312"/>
          <w:sz w:val="32"/>
          <w:szCs w:val="32"/>
        </w:rPr>
        <w:t>0</w:t>
      </w:r>
      <w:r>
        <w:rPr>
          <w:rFonts w:ascii="仿宋_GB2312" w:eastAsia="仿宋_GB2312" w:hAnsi="Times New Roman" w:hint="eastAsia"/>
          <w:sz w:val="32"/>
          <w:szCs w:val="32"/>
        </w:rPr>
        <w:t>万元；</w:t>
      </w:r>
      <w:r>
        <w:rPr>
          <w:rFonts w:ascii="仿宋_GB2312" w:eastAsia="仿宋_GB2312" w:hint="eastAsia"/>
          <w:sz w:val="32"/>
          <w:szCs w:val="32"/>
        </w:rPr>
        <w:t>部门财政性资金结转</w:t>
      </w:r>
      <w:r>
        <w:rPr>
          <w:rFonts w:ascii="仿宋_GB2312" w:eastAsia="仿宋_GB2312"/>
          <w:sz w:val="32"/>
          <w:szCs w:val="32"/>
        </w:rPr>
        <w:t>0</w:t>
      </w:r>
      <w:r>
        <w:rPr>
          <w:rFonts w:ascii="仿宋_GB2312" w:eastAsia="仿宋_GB2312" w:hint="eastAsia"/>
          <w:sz w:val="32"/>
          <w:szCs w:val="32"/>
        </w:rPr>
        <w:t>万元。</w:t>
      </w:r>
    </w:p>
    <w:p w:rsidR="005268CC" w:rsidRDefault="0071058A">
      <w:pPr>
        <w:spacing w:line="600" w:lineRule="exact"/>
        <w:ind w:firstLineChars="200" w:firstLine="640"/>
        <w:rPr>
          <w:rFonts w:ascii="仿宋_GB2312" w:eastAsia="仿宋_GB2312"/>
          <w:sz w:val="32"/>
          <w:szCs w:val="32"/>
        </w:rPr>
      </w:pPr>
      <w:r>
        <w:rPr>
          <w:rFonts w:ascii="黑体" w:eastAsia="黑体" w:hAnsi="黑体" w:hint="eastAsia"/>
          <w:sz w:val="32"/>
          <w:szCs w:val="32"/>
        </w:rPr>
        <w:t>三、支出预算总体情况说明</w:t>
      </w:r>
    </w:p>
    <w:p w:rsidR="005268CC" w:rsidRDefault="0071058A">
      <w:pPr>
        <w:spacing w:line="600" w:lineRule="exact"/>
        <w:ind w:firstLineChars="200" w:firstLine="640"/>
        <w:rPr>
          <w:rFonts w:ascii="仿宋_GB2312" w:eastAsia="仿宋_GB2312"/>
          <w:sz w:val="32"/>
          <w:szCs w:val="32"/>
        </w:rPr>
      </w:pPr>
      <w:r>
        <w:rPr>
          <w:rFonts w:ascii="仿宋_GB2312" w:eastAsia="仿宋_GB2312" w:hint="eastAsia"/>
          <w:sz w:val="32"/>
          <w:szCs w:val="32"/>
        </w:rPr>
        <w:t>市委网信办</w:t>
      </w:r>
      <w:r>
        <w:rPr>
          <w:rFonts w:ascii="仿宋_GB2312" w:eastAsia="仿宋_GB2312"/>
          <w:sz w:val="32"/>
          <w:szCs w:val="32"/>
        </w:rPr>
        <w:t>2020</w:t>
      </w:r>
      <w:r>
        <w:rPr>
          <w:rFonts w:ascii="仿宋_GB2312" w:eastAsia="仿宋_GB2312" w:hint="eastAsia"/>
          <w:sz w:val="32"/>
          <w:szCs w:val="32"/>
        </w:rPr>
        <w:t>年支出预算</w:t>
      </w:r>
      <w:r>
        <w:rPr>
          <w:rFonts w:ascii="仿宋_GB2312" w:eastAsia="仿宋_GB2312"/>
          <w:sz w:val="32"/>
          <w:szCs w:val="32"/>
        </w:rPr>
        <w:t>180.18</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一般公共预算当年安排支出</w:t>
      </w:r>
      <w:r>
        <w:rPr>
          <w:rFonts w:ascii="仿宋_GB2312" w:eastAsia="仿宋_GB2312"/>
          <w:sz w:val="32"/>
          <w:szCs w:val="32"/>
        </w:rPr>
        <w:t>180.18</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上年结转支出</w:t>
      </w:r>
      <w:r>
        <w:rPr>
          <w:rFonts w:ascii="仿宋_GB2312" w:eastAsia="仿宋_GB2312"/>
          <w:sz w:val="32"/>
          <w:szCs w:val="32"/>
        </w:rPr>
        <w:t>0</w:t>
      </w:r>
      <w:r>
        <w:rPr>
          <w:rFonts w:ascii="仿宋_GB2312" w:eastAsia="仿宋_GB2312" w:hint="eastAsia"/>
          <w:sz w:val="32"/>
          <w:szCs w:val="32"/>
        </w:rPr>
        <w:t>万元。其中：基本类支出</w:t>
      </w:r>
      <w:r>
        <w:rPr>
          <w:rFonts w:ascii="仿宋_GB2312" w:eastAsia="仿宋_GB2312"/>
          <w:sz w:val="32"/>
          <w:szCs w:val="32"/>
        </w:rPr>
        <w:t>112.44</w:t>
      </w:r>
      <w:r>
        <w:rPr>
          <w:rFonts w:ascii="仿宋_GB2312" w:eastAsia="仿宋_GB2312" w:hint="eastAsia"/>
          <w:sz w:val="32"/>
          <w:szCs w:val="32"/>
        </w:rPr>
        <w:t>万元，占比</w:t>
      </w:r>
      <w:r>
        <w:rPr>
          <w:rFonts w:ascii="仿宋_GB2312" w:eastAsia="仿宋_GB2312"/>
          <w:sz w:val="32"/>
          <w:szCs w:val="32"/>
        </w:rPr>
        <w:t>62.4%</w:t>
      </w:r>
      <w:r>
        <w:rPr>
          <w:rFonts w:ascii="仿宋_GB2312" w:eastAsia="仿宋_GB2312" w:hint="eastAsia"/>
          <w:sz w:val="32"/>
          <w:szCs w:val="32"/>
        </w:rPr>
        <w:t>。</w:t>
      </w:r>
      <w:r>
        <w:rPr>
          <w:rFonts w:ascii="仿宋_GB2312" w:eastAsia="仿宋_GB2312" w:hAnsi="宋体" w:cs="Courier New" w:hint="eastAsia"/>
          <w:sz w:val="32"/>
          <w:szCs w:val="32"/>
        </w:rPr>
        <w:t>主要包括：基本工资、津贴补贴、</w:t>
      </w:r>
      <w:r>
        <w:rPr>
          <w:rFonts w:ascii="仿宋_GB2312" w:eastAsia="仿宋_GB2312" w:hAnsi="宋体" w:cs="Courier New"/>
          <w:sz w:val="32"/>
          <w:szCs w:val="32"/>
        </w:rPr>
        <w:t xml:space="preserve"> </w:t>
      </w:r>
      <w:r>
        <w:rPr>
          <w:rFonts w:ascii="仿宋_GB2312" w:eastAsia="仿宋_GB2312" w:hAnsi="宋体" w:cs="Courier New" w:hint="eastAsia"/>
          <w:sz w:val="32"/>
          <w:szCs w:val="32"/>
        </w:rPr>
        <w:t>奖金、社会保障缴费、退休费、生活补助、基本养老保险、医疗费、奖励金、住房公积金，其中公用经费</w:t>
      </w:r>
      <w:r>
        <w:rPr>
          <w:rFonts w:ascii="仿宋_GB2312" w:eastAsia="仿宋_GB2312" w:hAnsi="宋体" w:cs="Courier New"/>
          <w:sz w:val="32"/>
          <w:szCs w:val="32"/>
        </w:rPr>
        <w:t>10.63</w:t>
      </w:r>
      <w:r>
        <w:rPr>
          <w:rFonts w:ascii="仿宋_GB2312" w:eastAsia="仿宋_GB2312" w:hAnsi="宋体" w:cs="Courier New" w:hint="eastAsia"/>
          <w:sz w:val="32"/>
          <w:szCs w:val="32"/>
        </w:rPr>
        <w:t>万元，在基本类支出占比</w:t>
      </w:r>
      <w:r>
        <w:rPr>
          <w:rFonts w:ascii="仿宋_GB2312" w:eastAsia="仿宋_GB2312" w:hAnsi="宋体" w:cs="Courier New"/>
          <w:sz w:val="32"/>
          <w:szCs w:val="32"/>
        </w:rPr>
        <w:t>9.45%</w:t>
      </w:r>
      <w:r>
        <w:rPr>
          <w:rFonts w:ascii="仿宋_GB2312" w:eastAsia="仿宋_GB2312" w:hAnsi="宋体" w:cs="Courier New" w:hint="eastAsia"/>
          <w:sz w:val="32"/>
          <w:szCs w:val="32"/>
        </w:rPr>
        <w:t>，主要包括：办公费、差旅费、邮电通讯等费。</w:t>
      </w:r>
      <w:r>
        <w:rPr>
          <w:rFonts w:ascii="仿宋_GB2312" w:eastAsia="仿宋_GB2312" w:hint="eastAsia"/>
          <w:sz w:val="32"/>
          <w:szCs w:val="32"/>
        </w:rPr>
        <w:t>项目类支出</w:t>
      </w:r>
      <w:r>
        <w:rPr>
          <w:rFonts w:ascii="仿宋_GB2312" w:eastAsia="仿宋_GB2312"/>
          <w:sz w:val="32"/>
          <w:szCs w:val="32"/>
        </w:rPr>
        <w:t>67.74</w:t>
      </w:r>
      <w:r>
        <w:rPr>
          <w:rFonts w:ascii="仿宋_GB2312" w:eastAsia="仿宋_GB2312" w:hint="eastAsia"/>
          <w:sz w:val="32"/>
          <w:szCs w:val="32"/>
        </w:rPr>
        <w:t>万元，占比</w:t>
      </w:r>
      <w:r>
        <w:rPr>
          <w:rFonts w:ascii="仿宋_GB2312" w:eastAsia="仿宋_GB2312"/>
          <w:sz w:val="32"/>
          <w:szCs w:val="32"/>
        </w:rPr>
        <w:t>37.6%</w:t>
      </w:r>
      <w:r>
        <w:rPr>
          <w:rFonts w:ascii="仿宋_GB2312" w:eastAsia="仿宋_GB2312" w:hint="eastAsia"/>
          <w:sz w:val="32"/>
          <w:szCs w:val="32"/>
        </w:rPr>
        <w:t>；其中运转类项目</w:t>
      </w:r>
      <w:r>
        <w:rPr>
          <w:rFonts w:ascii="仿宋_GB2312" w:eastAsia="仿宋_GB2312"/>
          <w:sz w:val="32"/>
          <w:szCs w:val="32"/>
        </w:rPr>
        <w:t>67.74</w:t>
      </w:r>
      <w:r>
        <w:rPr>
          <w:rFonts w:ascii="仿宋_GB2312" w:eastAsia="仿宋_GB2312" w:hint="eastAsia"/>
          <w:sz w:val="32"/>
          <w:szCs w:val="32"/>
        </w:rPr>
        <w:t>万元，占比</w:t>
      </w:r>
      <w:r>
        <w:rPr>
          <w:rFonts w:ascii="仿宋_GB2312" w:eastAsia="仿宋_GB2312"/>
          <w:sz w:val="32"/>
          <w:szCs w:val="32"/>
        </w:rPr>
        <w:t>100%</w:t>
      </w:r>
      <w:r>
        <w:rPr>
          <w:rFonts w:ascii="仿宋_GB2312" w:eastAsia="仿宋_GB2312" w:hint="eastAsia"/>
          <w:sz w:val="32"/>
          <w:szCs w:val="32"/>
        </w:rPr>
        <w:t>，专项资金类</w:t>
      </w:r>
      <w:r>
        <w:rPr>
          <w:rFonts w:ascii="仿宋_GB2312" w:eastAsia="仿宋_GB2312"/>
          <w:sz w:val="32"/>
          <w:szCs w:val="32"/>
        </w:rPr>
        <w:t>0</w:t>
      </w:r>
      <w:r>
        <w:rPr>
          <w:rFonts w:ascii="仿宋_GB2312" w:eastAsia="仿宋_GB2312" w:hint="eastAsia"/>
          <w:sz w:val="32"/>
          <w:szCs w:val="32"/>
        </w:rPr>
        <w:t>万元，占比</w:t>
      </w:r>
      <w:r>
        <w:rPr>
          <w:rFonts w:ascii="仿宋_GB2312" w:eastAsia="仿宋_GB2312"/>
          <w:sz w:val="32"/>
          <w:szCs w:val="32"/>
        </w:rPr>
        <w:t>0%</w:t>
      </w:r>
      <w:r>
        <w:rPr>
          <w:rFonts w:ascii="仿宋_GB2312" w:eastAsia="仿宋_GB2312" w:hint="eastAsia"/>
          <w:sz w:val="32"/>
          <w:szCs w:val="32"/>
        </w:rPr>
        <w:t>，其他类</w:t>
      </w:r>
      <w:r>
        <w:rPr>
          <w:rFonts w:ascii="仿宋_GB2312" w:eastAsia="仿宋_GB2312"/>
          <w:sz w:val="32"/>
          <w:szCs w:val="32"/>
        </w:rPr>
        <w:t>0</w:t>
      </w:r>
      <w:r>
        <w:rPr>
          <w:rFonts w:ascii="仿宋_GB2312" w:eastAsia="仿宋_GB2312" w:hint="eastAsia"/>
          <w:sz w:val="32"/>
          <w:szCs w:val="32"/>
        </w:rPr>
        <w:t>，占比</w:t>
      </w:r>
      <w:r>
        <w:rPr>
          <w:rFonts w:ascii="仿宋_GB2312" w:eastAsia="仿宋_GB2312"/>
          <w:sz w:val="32"/>
          <w:szCs w:val="32"/>
        </w:rPr>
        <w:lastRenderedPageBreak/>
        <w:t>0%</w:t>
      </w:r>
      <w:r>
        <w:rPr>
          <w:rFonts w:ascii="仿宋_GB2312" w:eastAsia="仿宋_GB2312" w:hint="eastAsia"/>
          <w:sz w:val="32"/>
          <w:szCs w:val="32"/>
        </w:rPr>
        <w:t>。</w:t>
      </w:r>
    </w:p>
    <w:p w:rsidR="005268CC" w:rsidRDefault="0071058A">
      <w:pPr>
        <w:numPr>
          <w:ilvl w:val="0"/>
          <w:numId w:val="1"/>
        </w:numPr>
        <w:spacing w:line="600" w:lineRule="exact"/>
        <w:ind w:firstLineChars="200" w:firstLine="640"/>
        <w:rPr>
          <w:rFonts w:ascii="黑体" w:eastAsia="黑体" w:hAnsi="黑体"/>
          <w:sz w:val="32"/>
          <w:szCs w:val="32"/>
        </w:rPr>
      </w:pPr>
      <w:r>
        <w:rPr>
          <w:rFonts w:ascii="黑体" w:eastAsia="黑体" w:hAnsi="黑体" w:hint="eastAsia"/>
          <w:sz w:val="32"/>
          <w:szCs w:val="32"/>
        </w:rPr>
        <w:t>财政拨款收入支出预算总体情况说明</w:t>
      </w:r>
    </w:p>
    <w:p w:rsidR="005268CC" w:rsidRDefault="0071058A">
      <w:pPr>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市委网信办</w:t>
      </w:r>
      <w:r>
        <w:rPr>
          <w:rFonts w:ascii="仿宋_GB2312" w:eastAsia="仿宋_GB2312"/>
          <w:sz w:val="32"/>
          <w:szCs w:val="32"/>
        </w:rPr>
        <w:t>2020</w:t>
      </w:r>
      <w:r>
        <w:rPr>
          <w:rFonts w:ascii="仿宋_GB2312" w:eastAsia="仿宋_GB2312" w:hint="eastAsia"/>
          <w:sz w:val="32"/>
          <w:szCs w:val="32"/>
        </w:rPr>
        <w:t>年一般公共预算收支预算</w:t>
      </w:r>
      <w:r>
        <w:rPr>
          <w:rFonts w:ascii="仿宋_GB2312" w:eastAsia="仿宋_GB2312"/>
          <w:sz w:val="32"/>
          <w:szCs w:val="32"/>
        </w:rPr>
        <w:t>180.18</w:t>
      </w:r>
      <w:r>
        <w:rPr>
          <w:rFonts w:ascii="仿宋_GB2312" w:eastAsia="仿宋_GB2312" w:hint="eastAsia"/>
          <w:sz w:val="32"/>
          <w:szCs w:val="32"/>
        </w:rPr>
        <w:t>万元，政府性基金收支预算</w:t>
      </w:r>
      <w:r>
        <w:rPr>
          <w:rFonts w:ascii="仿宋_GB2312" w:eastAsia="仿宋_GB2312"/>
          <w:sz w:val="32"/>
          <w:szCs w:val="32"/>
        </w:rPr>
        <w:t>0</w:t>
      </w:r>
      <w:r>
        <w:rPr>
          <w:rFonts w:ascii="仿宋_GB2312" w:eastAsia="仿宋_GB2312" w:hint="eastAsia"/>
          <w:sz w:val="32"/>
          <w:szCs w:val="32"/>
        </w:rPr>
        <w:t>万元。与 2019年相比，一般公共预算收支预算增加180.18万元，增长100%，主要原因：</w:t>
      </w:r>
      <w:r>
        <w:rPr>
          <w:rFonts w:ascii="仿宋_GB2312" w:eastAsia="仿宋_GB2312" w:hAnsi="宋体" w:cs="Courier New" w:hint="eastAsia"/>
          <w:sz w:val="32"/>
          <w:szCs w:val="32"/>
        </w:rPr>
        <w:t>市委网信办为</w:t>
      </w:r>
      <w:r>
        <w:rPr>
          <w:rFonts w:ascii="仿宋_GB2312" w:eastAsia="仿宋_GB2312" w:hAnsi="宋体" w:cs="Courier New"/>
          <w:sz w:val="32"/>
          <w:szCs w:val="32"/>
        </w:rPr>
        <w:t>2019</w:t>
      </w:r>
      <w:r>
        <w:rPr>
          <w:rFonts w:ascii="仿宋_GB2312" w:eastAsia="仿宋_GB2312" w:hAnsi="宋体" w:cs="Courier New" w:hint="eastAsia"/>
          <w:sz w:val="32"/>
          <w:szCs w:val="32"/>
        </w:rPr>
        <w:t>年机构改革新成立单位，</w:t>
      </w:r>
      <w:r>
        <w:rPr>
          <w:rFonts w:ascii="仿宋_GB2312" w:eastAsia="仿宋_GB2312" w:hAnsi="宋体" w:cs="Courier New"/>
          <w:sz w:val="32"/>
          <w:szCs w:val="32"/>
        </w:rPr>
        <w:t>2019</w:t>
      </w:r>
      <w:r>
        <w:rPr>
          <w:rFonts w:ascii="仿宋_GB2312" w:eastAsia="仿宋_GB2312" w:hAnsi="宋体" w:cs="Courier New" w:hint="eastAsia"/>
          <w:sz w:val="32"/>
          <w:szCs w:val="32"/>
        </w:rPr>
        <w:t>年无预算</w:t>
      </w:r>
      <w:r>
        <w:rPr>
          <w:rFonts w:ascii="仿宋_GB2312" w:eastAsia="仿宋_GB2312" w:hint="eastAsia"/>
          <w:sz w:val="32"/>
          <w:szCs w:val="32"/>
        </w:rPr>
        <w:t>；政府性基金收支预算增加0万元，增长0%。</w:t>
      </w:r>
    </w:p>
    <w:p w:rsidR="005268CC" w:rsidRDefault="0071058A">
      <w:pPr>
        <w:adjustRightInd w:val="0"/>
        <w:snapToGrid w:val="0"/>
        <w:spacing w:line="600" w:lineRule="exact"/>
        <w:ind w:firstLineChars="200" w:firstLine="640"/>
        <w:rPr>
          <w:rFonts w:ascii="仿宋_GB2312" w:eastAsia="仿宋_GB2312" w:hAnsi="宋体" w:cs="Courier New"/>
          <w:sz w:val="32"/>
          <w:szCs w:val="32"/>
        </w:rPr>
      </w:pPr>
      <w:r>
        <w:rPr>
          <w:rFonts w:ascii="黑体" w:eastAsia="黑体" w:hAnsi="黑体" w:hint="eastAsia"/>
          <w:sz w:val="32"/>
          <w:szCs w:val="32"/>
        </w:rPr>
        <w:t>五、一般公共预算支出预算情况说明</w:t>
      </w:r>
    </w:p>
    <w:p w:rsidR="005268CC" w:rsidRDefault="0071058A">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市委网信办</w:t>
      </w:r>
      <w:r>
        <w:rPr>
          <w:rFonts w:ascii="仿宋_GB2312" w:eastAsia="仿宋_GB2312" w:hAnsi="宋体" w:cs="Courier New"/>
          <w:sz w:val="32"/>
          <w:szCs w:val="32"/>
        </w:rPr>
        <w:t>2020</w:t>
      </w:r>
      <w:r>
        <w:rPr>
          <w:rFonts w:ascii="仿宋_GB2312" w:eastAsia="仿宋_GB2312" w:hAnsi="宋体" w:cs="Courier New" w:hint="eastAsia"/>
          <w:sz w:val="32"/>
          <w:szCs w:val="32"/>
        </w:rPr>
        <w:t>年一般公共预算支出年初预算为</w:t>
      </w:r>
      <w:r>
        <w:rPr>
          <w:rFonts w:ascii="仿宋_GB2312" w:eastAsia="仿宋_GB2312"/>
          <w:sz w:val="32"/>
          <w:szCs w:val="32"/>
        </w:rPr>
        <w:t>180.18</w:t>
      </w:r>
      <w:r>
        <w:rPr>
          <w:rFonts w:ascii="仿宋_GB2312" w:eastAsia="仿宋_GB2312" w:hAnsi="宋体" w:cs="Courier New" w:hint="eastAsia"/>
          <w:sz w:val="32"/>
          <w:szCs w:val="32"/>
        </w:rPr>
        <w:t>万元。主要用于以下方面：</w:t>
      </w:r>
      <w:r>
        <w:rPr>
          <w:rFonts w:ascii="仿宋_GB2312" w:eastAsia="仿宋_GB2312" w:hint="eastAsia"/>
          <w:sz w:val="32"/>
          <w:szCs w:val="32"/>
        </w:rPr>
        <w:t>一般公共服务支出</w:t>
      </w:r>
      <w:r>
        <w:rPr>
          <w:rFonts w:ascii="仿宋_GB2312" w:eastAsia="仿宋_GB2312"/>
          <w:sz w:val="32"/>
          <w:szCs w:val="32"/>
        </w:rPr>
        <w:t>166.70</w:t>
      </w:r>
      <w:r>
        <w:rPr>
          <w:rFonts w:ascii="仿宋_GB2312" w:eastAsia="仿宋_GB2312" w:hint="eastAsia"/>
          <w:sz w:val="32"/>
          <w:szCs w:val="32"/>
        </w:rPr>
        <w:t>万元；社会保障和就业支出</w:t>
      </w:r>
      <w:r>
        <w:rPr>
          <w:rFonts w:ascii="仿宋_GB2312" w:eastAsia="仿宋_GB2312"/>
          <w:sz w:val="32"/>
          <w:szCs w:val="32"/>
        </w:rPr>
        <w:t>7.87</w:t>
      </w:r>
      <w:r>
        <w:rPr>
          <w:rFonts w:ascii="仿宋_GB2312" w:eastAsia="仿宋_GB2312" w:hint="eastAsia"/>
          <w:sz w:val="32"/>
          <w:szCs w:val="32"/>
        </w:rPr>
        <w:t>万元；医疗卫生与计划生育支出</w:t>
      </w:r>
      <w:r>
        <w:rPr>
          <w:rFonts w:ascii="仿宋_GB2312" w:eastAsia="仿宋_GB2312"/>
          <w:sz w:val="32"/>
          <w:szCs w:val="32"/>
        </w:rPr>
        <w:t>5.61</w:t>
      </w:r>
      <w:r>
        <w:rPr>
          <w:rFonts w:ascii="仿宋_GB2312" w:eastAsia="仿宋_GB2312" w:hint="eastAsia"/>
          <w:sz w:val="32"/>
          <w:szCs w:val="32"/>
        </w:rPr>
        <w:t>万元。其中：基本类支出</w:t>
      </w:r>
      <w:r>
        <w:rPr>
          <w:rFonts w:ascii="仿宋_GB2312" w:eastAsia="仿宋_GB2312"/>
          <w:sz w:val="32"/>
          <w:szCs w:val="32"/>
        </w:rPr>
        <w:t>112.44</w:t>
      </w:r>
      <w:r>
        <w:rPr>
          <w:rFonts w:ascii="仿宋_GB2312" w:eastAsia="仿宋_GB2312" w:hint="eastAsia"/>
          <w:sz w:val="32"/>
          <w:szCs w:val="32"/>
        </w:rPr>
        <w:t>万元，占比</w:t>
      </w:r>
      <w:r>
        <w:rPr>
          <w:rFonts w:ascii="仿宋_GB2312" w:eastAsia="仿宋_GB2312"/>
          <w:sz w:val="32"/>
          <w:szCs w:val="32"/>
        </w:rPr>
        <w:t>62.4%</w:t>
      </w:r>
      <w:r>
        <w:rPr>
          <w:rFonts w:ascii="仿宋_GB2312" w:eastAsia="仿宋_GB2312" w:hAnsi="宋体" w:cs="Courier New" w:hint="eastAsia"/>
          <w:sz w:val="32"/>
          <w:szCs w:val="32"/>
        </w:rPr>
        <w:t>。</w:t>
      </w:r>
      <w:r>
        <w:rPr>
          <w:rFonts w:ascii="仿宋_GB2312" w:eastAsia="仿宋_GB2312" w:hint="eastAsia"/>
          <w:sz w:val="32"/>
          <w:szCs w:val="32"/>
        </w:rPr>
        <w:t>项目类支出</w:t>
      </w:r>
      <w:r>
        <w:rPr>
          <w:rFonts w:ascii="仿宋_GB2312" w:eastAsia="仿宋_GB2312"/>
          <w:sz w:val="32"/>
          <w:szCs w:val="32"/>
        </w:rPr>
        <w:t>67.74</w:t>
      </w:r>
      <w:r>
        <w:rPr>
          <w:rFonts w:ascii="仿宋_GB2312" w:eastAsia="仿宋_GB2312" w:hint="eastAsia"/>
          <w:sz w:val="32"/>
          <w:szCs w:val="32"/>
        </w:rPr>
        <w:t>万元，占比</w:t>
      </w:r>
      <w:r>
        <w:rPr>
          <w:rFonts w:ascii="仿宋_GB2312" w:eastAsia="仿宋_GB2312"/>
          <w:sz w:val="32"/>
          <w:szCs w:val="32"/>
        </w:rPr>
        <w:t>37.6%</w:t>
      </w:r>
      <w:r>
        <w:rPr>
          <w:rFonts w:ascii="仿宋_GB2312" w:eastAsia="仿宋_GB2312" w:hAnsi="宋体" w:cs="Courier New" w:hint="eastAsia"/>
          <w:sz w:val="32"/>
          <w:szCs w:val="32"/>
        </w:rPr>
        <w:t>。</w:t>
      </w:r>
    </w:p>
    <w:p w:rsidR="005268CC" w:rsidRDefault="0071058A">
      <w:pPr>
        <w:spacing w:line="600" w:lineRule="exact"/>
        <w:ind w:firstLineChars="200" w:firstLine="640"/>
        <w:rPr>
          <w:rFonts w:ascii="仿宋_GB2312" w:eastAsia="仿宋_GB2312"/>
          <w:sz w:val="32"/>
          <w:szCs w:val="32"/>
        </w:rPr>
      </w:pPr>
      <w:r>
        <w:rPr>
          <w:rFonts w:ascii="黑体" w:eastAsia="黑体" w:hAnsi="Times New Roman" w:cs="黑体" w:hint="eastAsia"/>
          <w:kern w:val="0"/>
          <w:sz w:val="32"/>
          <w:szCs w:val="32"/>
        </w:rPr>
        <w:t>六、一般公共预算基本支出预算情况说明</w:t>
      </w:r>
    </w:p>
    <w:p w:rsidR="005268CC" w:rsidRDefault="0071058A">
      <w:pPr>
        <w:spacing w:line="600" w:lineRule="exact"/>
        <w:ind w:firstLineChars="200" w:firstLine="640"/>
        <w:rPr>
          <w:rFonts w:ascii="仿宋_GB2312" w:eastAsia="仿宋_GB2312" w:hAnsi="宋体" w:cs="Courier New"/>
          <w:sz w:val="32"/>
          <w:szCs w:val="32"/>
        </w:rPr>
      </w:pPr>
      <w:r>
        <w:rPr>
          <w:rFonts w:ascii="仿宋_GB2312" w:eastAsia="仿宋_GB2312" w:hint="eastAsia"/>
          <w:sz w:val="32"/>
          <w:szCs w:val="32"/>
        </w:rPr>
        <w:t>市委网信办</w:t>
      </w:r>
      <w:r>
        <w:rPr>
          <w:rFonts w:ascii="仿宋_GB2312" w:eastAsia="仿宋_GB2312" w:hAnsi="宋体" w:cs="Courier New"/>
          <w:sz w:val="32"/>
          <w:szCs w:val="32"/>
        </w:rPr>
        <w:t>2020</w:t>
      </w:r>
      <w:r>
        <w:rPr>
          <w:rFonts w:ascii="仿宋_GB2312" w:eastAsia="仿宋_GB2312" w:hAnsi="宋体" w:cs="Courier New" w:hint="eastAsia"/>
          <w:sz w:val="32"/>
          <w:szCs w:val="32"/>
        </w:rPr>
        <w:t>年一般公共预算基本支出</w:t>
      </w:r>
      <w:r>
        <w:rPr>
          <w:rFonts w:ascii="仿宋_GB2312" w:eastAsia="仿宋_GB2312"/>
          <w:sz w:val="32"/>
          <w:szCs w:val="32"/>
        </w:rPr>
        <w:t>112.44</w:t>
      </w:r>
      <w:r>
        <w:rPr>
          <w:rFonts w:ascii="仿宋_GB2312" w:eastAsia="仿宋_GB2312" w:hAnsi="宋体" w:cs="Courier New" w:hint="eastAsia"/>
          <w:sz w:val="32"/>
          <w:szCs w:val="32"/>
        </w:rPr>
        <w:t>万元，其中：</w:t>
      </w:r>
      <w:r>
        <w:rPr>
          <w:rFonts w:ascii="仿宋_GB2312" w:eastAsia="仿宋_GB2312" w:hAnsi="Times New Roman" w:cs="仿宋_GB2312" w:hint="eastAsia"/>
          <w:spacing w:val="-1"/>
          <w:kern w:val="0"/>
          <w:sz w:val="32"/>
          <w:szCs w:val="32"/>
        </w:rPr>
        <w:t>工资福利支出</w:t>
      </w:r>
      <w:r>
        <w:rPr>
          <w:rFonts w:ascii="仿宋_GB2312" w:eastAsia="仿宋_GB2312" w:hAnsi="Times New Roman" w:cs="仿宋_GB2312"/>
          <w:spacing w:val="-1"/>
          <w:kern w:val="0"/>
          <w:sz w:val="32"/>
          <w:szCs w:val="32"/>
        </w:rPr>
        <w:t>101.81</w:t>
      </w:r>
      <w:r>
        <w:rPr>
          <w:rFonts w:ascii="仿宋_GB2312" w:eastAsia="仿宋_GB2312" w:hAnsi="Times New Roman" w:cs="仿宋_GB2312" w:hint="eastAsia"/>
          <w:spacing w:val="-1"/>
          <w:kern w:val="0"/>
          <w:sz w:val="32"/>
          <w:szCs w:val="32"/>
        </w:rPr>
        <w:t>万元；公用经费支出</w:t>
      </w:r>
      <w:r>
        <w:rPr>
          <w:rFonts w:ascii="仿宋_GB2312" w:eastAsia="仿宋_GB2312" w:hAnsi="Times New Roman" w:cs="仿宋_GB2312"/>
          <w:spacing w:val="-1"/>
          <w:kern w:val="0"/>
          <w:sz w:val="32"/>
          <w:szCs w:val="32"/>
        </w:rPr>
        <w:t>10.63</w:t>
      </w:r>
      <w:r>
        <w:rPr>
          <w:rFonts w:ascii="仿宋_GB2312" w:eastAsia="仿宋_GB2312" w:hAnsi="Times New Roman" w:cs="仿宋_GB2312" w:hint="eastAsia"/>
          <w:spacing w:val="-1"/>
          <w:kern w:val="0"/>
          <w:sz w:val="32"/>
          <w:szCs w:val="32"/>
        </w:rPr>
        <w:t>万元；对个人和家庭补助支出</w:t>
      </w:r>
      <w:r>
        <w:rPr>
          <w:rFonts w:ascii="仿宋_GB2312" w:eastAsia="仿宋_GB2312" w:hAnsi="Times New Roman" w:cs="仿宋_GB2312"/>
          <w:spacing w:val="-1"/>
          <w:kern w:val="0"/>
          <w:sz w:val="32"/>
          <w:szCs w:val="32"/>
        </w:rPr>
        <w:t>0</w:t>
      </w:r>
      <w:r>
        <w:rPr>
          <w:rFonts w:ascii="仿宋_GB2312" w:eastAsia="仿宋_GB2312" w:hAnsi="Times New Roman" w:cs="仿宋_GB2312" w:hint="eastAsia"/>
          <w:spacing w:val="-1"/>
          <w:kern w:val="0"/>
          <w:sz w:val="32"/>
          <w:szCs w:val="32"/>
        </w:rPr>
        <w:t>万元；资本性支出</w:t>
      </w:r>
      <w:r>
        <w:rPr>
          <w:rFonts w:ascii="仿宋_GB2312" w:eastAsia="仿宋_GB2312" w:hAnsi="Times New Roman" w:cs="仿宋_GB2312"/>
          <w:spacing w:val="-1"/>
          <w:kern w:val="0"/>
          <w:sz w:val="32"/>
          <w:szCs w:val="32"/>
        </w:rPr>
        <w:t>0</w:t>
      </w:r>
      <w:r>
        <w:rPr>
          <w:rFonts w:ascii="仿宋_GB2312" w:eastAsia="仿宋_GB2312" w:hAnsi="Times New Roman" w:cs="仿宋_GB2312" w:hint="eastAsia"/>
          <w:spacing w:val="-1"/>
          <w:kern w:val="0"/>
          <w:sz w:val="32"/>
          <w:szCs w:val="32"/>
        </w:rPr>
        <w:t>万元。</w:t>
      </w:r>
    </w:p>
    <w:p w:rsidR="005268CC" w:rsidRDefault="0071058A">
      <w:pPr>
        <w:spacing w:line="600" w:lineRule="exact"/>
        <w:ind w:firstLineChars="200" w:firstLine="640"/>
        <w:rPr>
          <w:rFonts w:ascii="黑体" w:eastAsia="黑体" w:hAnsi="黑体" w:cs="Courier New"/>
          <w:sz w:val="32"/>
          <w:szCs w:val="32"/>
        </w:rPr>
      </w:pPr>
      <w:r>
        <w:rPr>
          <w:rFonts w:ascii="黑体" w:eastAsia="黑体" w:hAnsi="黑体" w:cs="Courier New" w:hint="eastAsia"/>
          <w:sz w:val="32"/>
          <w:szCs w:val="32"/>
        </w:rPr>
        <w:t>七、一般公共预算项目支出情况说明</w:t>
      </w:r>
    </w:p>
    <w:p w:rsidR="005268CC" w:rsidRDefault="0071058A">
      <w:pPr>
        <w:ind w:firstLineChars="150" w:firstLine="480"/>
        <w:rPr>
          <w:rFonts w:ascii="宋体" w:cs="宋体"/>
          <w:color w:val="000000"/>
          <w:kern w:val="0"/>
          <w:sz w:val="22"/>
        </w:rPr>
      </w:pPr>
      <w:bookmarkStart w:id="0" w:name="_Hlk2003437"/>
      <w:r>
        <w:rPr>
          <w:rFonts w:ascii="仿宋" w:eastAsia="仿宋" w:hAnsi="仿宋" w:cs="FangSong_GB2312+FPEF"/>
          <w:kern w:val="0"/>
          <w:sz w:val="32"/>
          <w:szCs w:val="32"/>
        </w:rPr>
        <w:t>2020</w:t>
      </w:r>
      <w:r>
        <w:rPr>
          <w:rFonts w:ascii="仿宋" w:eastAsia="仿宋" w:hAnsi="仿宋" w:cs="FangSong_GB2312+FPEF" w:hint="eastAsia"/>
          <w:kern w:val="0"/>
          <w:sz w:val="32"/>
          <w:szCs w:val="32"/>
        </w:rPr>
        <w:t>年一般公共预算安排项目支出预算</w:t>
      </w:r>
      <w:r>
        <w:rPr>
          <w:rFonts w:ascii="仿宋" w:eastAsia="仿宋" w:hAnsi="仿宋" w:cs="FangSong_GB2312+FPEF"/>
          <w:kern w:val="0"/>
          <w:sz w:val="32"/>
          <w:szCs w:val="32"/>
        </w:rPr>
        <w:t>67.74</w:t>
      </w:r>
      <w:r>
        <w:rPr>
          <w:rFonts w:ascii="仿宋" w:eastAsia="仿宋" w:hAnsi="仿宋" w:cs="FangSong_GB2312+FPEF" w:hint="eastAsia"/>
          <w:kern w:val="0"/>
          <w:sz w:val="32"/>
          <w:szCs w:val="32"/>
        </w:rPr>
        <w:t>万元，全部纳入项目绩效目标管理。其中：运转类项目</w:t>
      </w:r>
      <w:r>
        <w:rPr>
          <w:rFonts w:ascii="仿宋" w:eastAsia="仿宋" w:hAnsi="仿宋" w:cs="FangSong_GB2312+FPEF"/>
          <w:kern w:val="0"/>
          <w:sz w:val="32"/>
          <w:szCs w:val="32"/>
        </w:rPr>
        <w:t>67.74</w:t>
      </w:r>
      <w:r>
        <w:rPr>
          <w:rFonts w:ascii="仿宋" w:eastAsia="仿宋" w:hAnsi="仿宋" w:cs="FangSong_GB2312+FPEF" w:hint="eastAsia"/>
          <w:kern w:val="0"/>
          <w:sz w:val="32"/>
          <w:szCs w:val="32"/>
        </w:rPr>
        <w:t>万元、投资类项目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万元、专项资金项目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万元。主要预算支出项目如下：网信</w:t>
      </w:r>
      <w:r>
        <w:rPr>
          <w:rFonts w:ascii="仿宋" w:eastAsia="仿宋" w:hAnsi="仿宋" w:cs="FangSong_GB2312+FPEF" w:hint="eastAsia"/>
          <w:kern w:val="0"/>
          <w:sz w:val="32"/>
          <w:szCs w:val="32"/>
        </w:rPr>
        <w:lastRenderedPageBreak/>
        <w:t>工作经费；信息化替代等。</w:t>
      </w:r>
    </w:p>
    <w:bookmarkEnd w:id="0"/>
    <w:p w:rsidR="005268CC" w:rsidRDefault="0071058A">
      <w:pPr>
        <w:spacing w:line="600" w:lineRule="exact"/>
        <w:ind w:firstLineChars="200" w:firstLine="640"/>
        <w:rPr>
          <w:rFonts w:ascii="黑体" w:eastAsia="黑体" w:hAnsi="黑体" w:cs="Courier New"/>
          <w:sz w:val="32"/>
          <w:szCs w:val="32"/>
        </w:rPr>
      </w:pPr>
      <w:r>
        <w:rPr>
          <w:rFonts w:ascii="黑体" w:eastAsia="黑体" w:hAnsi="黑体" w:cs="Courier New" w:hint="eastAsia"/>
          <w:sz w:val="32"/>
          <w:szCs w:val="32"/>
        </w:rPr>
        <w:t>八、一般公共预算管理项目情况</w:t>
      </w:r>
    </w:p>
    <w:p w:rsidR="005268CC" w:rsidRDefault="0071058A">
      <w:pPr>
        <w:spacing w:line="600" w:lineRule="exact"/>
        <w:ind w:firstLineChars="200" w:firstLine="640"/>
        <w:rPr>
          <w:rFonts w:ascii="仿宋" w:eastAsia="仿宋" w:hAnsi="仿宋" w:cs="Courier New"/>
          <w:sz w:val="32"/>
          <w:szCs w:val="32"/>
        </w:rPr>
      </w:pPr>
      <w:bookmarkStart w:id="1" w:name="_Hlk2003598"/>
      <w:r>
        <w:rPr>
          <w:rFonts w:ascii="仿宋" w:eastAsia="仿宋" w:hAnsi="仿宋" w:cs="Courier New"/>
          <w:sz w:val="32"/>
          <w:szCs w:val="32"/>
        </w:rPr>
        <w:t>2020</w:t>
      </w:r>
      <w:r>
        <w:rPr>
          <w:rFonts w:ascii="仿宋" w:eastAsia="仿宋" w:hAnsi="仿宋" w:cs="Courier New" w:hint="eastAsia"/>
          <w:sz w:val="32"/>
          <w:szCs w:val="32"/>
        </w:rPr>
        <w:t>年，未列入部门支出，但由本部门管理的一般公共预算项目共</w:t>
      </w:r>
      <w:r>
        <w:rPr>
          <w:rFonts w:ascii="仿宋" w:eastAsia="仿宋" w:hAnsi="仿宋" w:cs="Courier New"/>
          <w:sz w:val="32"/>
          <w:szCs w:val="32"/>
        </w:rPr>
        <w:t>0</w:t>
      </w:r>
      <w:r>
        <w:rPr>
          <w:rFonts w:ascii="仿宋" w:eastAsia="仿宋" w:hAnsi="仿宋" w:cs="Courier New" w:hint="eastAsia"/>
          <w:sz w:val="32"/>
          <w:szCs w:val="32"/>
        </w:rPr>
        <w:t>个，预算金额</w:t>
      </w:r>
      <w:r>
        <w:rPr>
          <w:rFonts w:ascii="仿宋" w:eastAsia="仿宋" w:hAnsi="仿宋" w:cs="Courier New"/>
          <w:sz w:val="32"/>
          <w:szCs w:val="32"/>
        </w:rPr>
        <w:t>0</w:t>
      </w:r>
      <w:r>
        <w:rPr>
          <w:rFonts w:ascii="仿宋" w:eastAsia="仿宋" w:hAnsi="仿宋" w:cs="Courier New" w:hint="eastAsia"/>
          <w:sz w:val="32"/>
          <w:szCs w:val="32"/>
        </w:rPr>
        <w:t>万元。具体情况如下：</w:t>
      </w:r>
      <w:bookmarkEnd w:id="1"/>
      <w:r>
        <w:rPr>
          <w:rFonts w:ascii="仿宋" w:eastAsia="仿宋" w:hAnsi="仿宋" w:cs="Courier New" w:hint="eastAsia"/>
          <w:sz w:val="32"/>
          <w:szCs w:val="32"/>
        </w:rPr>
        <w:t>无</w:t>
      </w:r>
    </w:p>
    <w:p w:rsidR="005268CC" w:rsidRDefault="0071058A">
      <w:pPr>
        <w:spacing w:line="600" w:lineRule="exact"/>
        <w:ind w:firstLineChars="200" w:firstLine="640"/>
        <w:rPr>
          <w:rFonts w:ascii="仿宋" w:eastAsia="仿宋" w:hAnsi="仿宋" w:cs="Courier New"/>
          <w:sz w:val="32"/>
          <w:szCs w:val="32"/>
          <w:u w:val="single"/>
        </w:rPr>
      </w:pPr>
      <w:r>
        <w:rPr>
          <w:rFonts w:ascii="黑体" w:eastAsia="黑体" w:hAnsi="Times New Roman" w:cs="黑体" w:hint="eastAsia"/>
          <w:kern w:val="0"/>
          <w:sz w:val="32"/>
          <w:szCs w:val="32"/>
        </w:rPr>
        <w:t>九、“三公”经费支出预算情况说明</w:t>
      </w:r>
    </w:p>
    <w:p w:rsidR="00C739D6" w:rsidRDefault="0071058A">
      <w:pPr>
        <w:spacing w:line="600" w:lineRule="exact"/>
        <w:ind w:firstLineChars="200" w:firstLine="640"/>
        <w:rPr>
          <w:rFonts w:ascii="仿宋_GB2312" w:eastAsia="仿宋_GB2312" w:hAnsi="宋体" w:cs="Courier New" w:hint="eastAsia"/>
          <w:sz w:val="32"/>
          <w:szCs w:val="32"/>
        </w:rPr>
      </w:pPr>
      <w:r>
        <w:rPr>
          <w:rFonts w:ascii="仿宋_GB2312" w:eastAsia="仿宋_GB2312" w:hint="eastAsia"/>
          <w:sz w:val="32"/>
          <w:szCs w:val="32"/>
        </w:rPr>
        <w:t>市委网信办</w:t>
      </w:r>
      <w:r>
        <w:rPr>
          <w:rFonts w:ascii="仿宋_GB2312" w:eastAsia="仿宋_GB2312" w:hAnsi="宋体" w:cs="Courier New"/>
          <w:sz w:val="32"/>
          <w:szCs w:val="32"/>
        </w:rPr>
        <w:t>2020</w:t>
      </w:r>
      <w:r>
        <w:rPr>
          <w:rFonts w:ascii="仿宋_GB2312" w:eastAsia="仿宋_GB2312" w:hAnsi="宋体" w:cs="Courier New" w:hint="eastAsia"/>
          <w:sz w:val="32"/>
          <w:szCs w:val="32"/>
        </w:rPr>
        <w:t>年“三公”经费预算为</w:t>
      </w:r>
      <w:r>
        <w:rPr>
          <w:rFonts w:ascii="仿宋_GB2312" w:eastAsia="仿宋_GB2312"/>
          <w:sz w:val="32"/>
          <w:szCs w:val="32"/>
        </w:rPr>
        <w:t>1.62</w:t>
      </w:r>
      <w:r>
        <w:rPr>
          <w:rFonts w:ascii="仿宋_GB2312" w:eastAsia="仿宋_GB2312" w:hAnsi="宋体" w:cs="Courier New" w:hint="eastAsia"/>
          <w:sz w:val="32"/>
          <w:szCs w:val="32"/>
        </w:rPr>
        <w:t>万元。</w:t>
      </w:r>
      <w:r>
        <w:rPr>
          <w:rFonts w:ascii="仿宋_GB2312" w:eastAsia="仿宋_GB2312" w:hAnsi="宋体" w:cs="Courier New"/>
          <w:sz w:val="32"/>
          <w:szCs w:val="32"/>
        </w:rPr>
        <w:t>2020</w:t>
      </w:r>
      <w:r>
        <w:rPr>
          <w:rFonts w:ascii="仿宋_GB2312" w:eastAsia="仿宋_GB2312" w:hAnsi="宋体" w:cs="Courier New" w:hint="eastAsia"/>
          <w:sz w:val="32"/>
          <w:szCs w:val="32"/>
        </w:rPr>
        <w:t>年“三公”经费支出预算数比</w:t>
      </w:r>
      <w:r>
        <w:rPr>
          <w:rFonts w:ascii="仿宋_GB2312" w:eastAsia="仿宋_GB2312" w:hAnsi="宋体" w:cs="Courier New"/>
          <w:sz w:val="32"/>
          <w:szCs w:val="32"/>
        </w:rPr>
        <w:t>2019</w:t>
      </w:r>
      <w:r>
        <w:rPr>
          <w:rFonts w:ascii="仿宋_GB2312" w:eastAsia="仿宋_GB2312" w:hAnsi="宋体" w:cs="Courier New" w:hint="eastAsia"/>
          <w:sz w:val="32"/>
          <w:szCs w:val="32"/>
        </w:rPr>
        <w:t>年减少</w:t>
      </w:r>
      <w:r>
        <w:rPr>
          <w:rFonts w:ascii="仿宋_GB2312" w:eastAsia="仿宋_GB2312" w:hAnsi="宋体" w:cs="Courier New"/>
          <w:sz w:val="32"/>
          <w:szCs w:val="32"/>
        </w:rPr>
        <w:t>0.17</w:t>
      </w:r>
      <w:r>
        <w:rPr>
          <w:rFonts w:ascii="仿宋_GB2312" w:eastAsia="仿宋_GB2312" w:hAnsi="宋体" w:cs="Courier New" w:hint="eastAsia"/>
          <w:sz w:val="32"/>
          <w:szCs w:val="32"/>
        </w:rPr>
        <w:t>万元。</w:t>
      </w:r>
    </w:p>
    <w:p w:rsidR="005268CC" w:rsidRDefault="0071058A">
      <w:pPr>
        <w:spacing w:line="60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具体情况如下：</w:t>
      </w:r>
    </w:p>
    <w:p w:rsidR="005268CC" w:rsidRDefault="0071058A" w:rsidP="0006379F">
      <w:pPr>
        <w:kinsoku w:val="0"/>
        <w:overflowPunct w:val="0"/>
        <w:autoSpaceDE w:val="0"/>
        <w:autoSpaceDN w:val="0"/>
        <w:adjustRightInd w:val="0"/>
        <w:snapToGrid w:val="0"/>
        <w:spacing w:line="600" w:lineRule="exact"/>
        <w:ind w:firstLineChars="200" w:firstLine="638"/>
        <w:rPr>
          <w:rFonts w:ascii="仿宋_GB2312" w:eastAsia="仿宋_GB2312" w:hAnsi="宋体" w:cs="Courier New"/>
          <w:sz w:val="32"/>
          <w:szCs w:val="32"/>
        </w:rPr>
      </w:pPr>
      <w:r>
        <w:rPr>
          <w:rFonts w:ascii="仿宋_GB2312" w:eastAsia="仿宋_GB2312" w:hAnsi="Times New Roman" w:cs="仿宋_GB2312" w:hint="eastAsia"/>
          <w:b/>
          <w:spacing w:val="-1"/>
          <w:kern w:val="0"/>
          <w:sz w:val="32"/>
          <w:szCs w:val="32"/>
        </w:rPr>
        <w:t>（一）因公出国（境）费</w:t>
      </w:r>
      <w:r>
        <w:rPr>
          <w:rFonts w:ascii="仿宋_GB2312" w:eastAsia="仿宋_GB2312"/>
          <w:sz w:val="32"/>
          <w:szCs w:val="32"/>
        </w:rPr>
        <w:t>0</w:t>
      </w:r>
      <w:r>
        <w:rPr>
          <w:rFonts w:ascii="仿宋_GB2312" w:eastAsia="仿宋_GB2312" w:hAnsi="Times New Roman" w:cs="仿宋_GB2312" w:hint="eastAsia"/>
          <w:spacing w:val="-1"/>
          <w:kern w:val="0"/>
          <w:sz w:val="32"/>
          <w:szCs w:val="32"/>
        </w:rPr>
        <w:t>万元，</w:t>
      </w:r>
      <w:r>
        <w:rPr>
          <w:rFonts w:ascii="仿宋_GB2312" w:eastAsia="仿宋_GB2312" w:hAnsi="宋体" w:cs="Courier New" w:hint="eastAsia"/>
          <w:sz w:val="32"/>
          <w:szCs w:val="32"/>
        </w:rPr>
        <w:t>主要用于单位工作人员公务出国（境）的住宿费、旅费、伙食补助费、杂费、培训费等支出。预算数比 2019年增加0万元。主要原因：无预算。</w:t>
      </w:r>
    </w:p>
    <w:p w:rsidR="005268CC" w:rsidRDefault="0071058A">
      <w:pPr>
        <w:kinsoku w:val="0"/>
        <w:overflowPunct w:val="0"/>
        <w:autoSpaceDE w:val="0"/>
        <w:autoSpaceDN w:val="0"/>
        <w:adjustRightInd w:val="0"/>
        <w:snapToGrid w:val="0"/>
        <w:spacing w:line="600" w:lineRule="exact"/>
        <w:ind w:firstLine="640"/>
        <w:rPr>
          <w:rFonts w:ascii="仿宋_GB2312" w:eastAsia="仿宋_GB2312" w:hAnsi="宋体" w:cs="Courier New"/>
          <w:sz w:val="32"/>
          <w:szCs w:val="32"/>
        </w:rPr>
      </w:pPr>
      <w:r>
        <w:rPr>
          <w:rFonts w:ascii="仿宋_GB2312" w:eastAsia="仿宋_GB2312" w:hAnsi="Times New Roman" w:cs="仿宋_GB2312" w:hint="eastAsia"/>
          <w:b/>
          <w:spacing w:val="-1"/>
          <w:kern w:val="0"/>
          <w:sz w:val="32"/>
          <w:szCs w:val="32"/>
        </w:rPr>
        <w:t>（二）公务用车购置及运行费</w:t>
      </w:r>
      <w:r>
        <w:rPr>
          <w:rFonts w:ascii="仿宋_GB2312" w:eastAsia="仿宋_GB2312"/>
          <w:sz w:val="32"/>
          <w:szCs w:val="32"/>
        </w:rPr>
        <w:t>1.46</w:t>
      </w:r>
      <w:r>
        <w:rPr>
          <w:rFonts w:ascii="仿宋_GB2312" w:eastAsia="仿宋_GB2312" w:hAnsi="Times New Roman" w:cs="仿宋_GB2312" w:hint="eastAsia"/>
          <w:kern w:val="0"/>
          <w:sz w:val="32"/>
          <w:szCs w:val="32"/>
        </w:rPr>
        <w:t>万</w:t>
      </w:r>
      <w:r>
        <w:rPr>
          <w:rFonts w:ascii="仿宋_GB2312" w:eastAsia="仿宋_GB2312" w:hAnsi="宋体" w:cs="Courier New" w:hint="eastAsia"/>
          <w:sz w:val="32"/>
          <w:szCs w:val="32"/>
        </w:rPr>
        <w:t>元，其中，公务用车购置费0万元；公务用车运行维护费1.46万元，主要用于开展工作所需公务用车的燃料费、维修费、过路过桥费、保险费、安全奖励费用等支出。公务用车购置费预算数比 2019 年增加0万元，主要原因：无预算。公务用车运行维护费预算数比 2019年增加0.11万元，主要原因：机构改革后职能增加。</w:t>
      </w:r>
    </w:p>
    <w:p w:rsidR="005268CC" w:rsidRDefault="0071058A" w:rsidP="0006379F">
      <w:pPr>
        <w:spacing w:line="600" w:lineRule="exact"/>
        <w:ind w:firstLineChars="200" w:firstLine="638"/>
        <w:rPr>
          <w:rFonts w:ascii="仿宋_GB2312" w:eastAsia="仿宋_GB2312"/>
          <w:sz w:val="32"/>
          <w:szCs w:val="32"/>
        </w:rPr>
      </w:pPr>
      <w:r>
        <w:rPr>
          <w:rFonts w:ascii="仿宋_GB2312" w:eastAsia="仿宋_GB2312" w:hAnsi="Times New Roman" w:cs="仿宋_GB2312" w:hint="eastAsia"/>
          <w:b/>
          <w:spacing w:val="-1"/>
          <w:kern w:val="0"/>
          <w:sz w:val="32"/>
          <w:szCs w:val="32"/>
        </w:rPr>
        <w:t>（三）公务接待费</w:t>
      </w:r>
      <w:r>
        <w:rPr>
          <w:rFonts w:ascii="仿宋_GB2312" w:eastAsia="仿宋_GB2312"/>
          <w:sz w:val="32"/>
          <w:szCs w:val="32"/>
        </w:rPr>
        <w:t>0.16</w:t>
      </w:r>
      <w:r>
        <w:rPr>
          <w:rFonts w:ascii="仿宋_GB2312" w:eastAsia="仿宋_GB2312" w:hAnsi="宋体" w:cs="Courier New" w:hint="eastAsia"/>
          <w:sz w:val="32"/>
          <w:szCs w:val="32"/>
        </w:rPr>
        <w:t>万元，主要用于按规定开支的各类公务接待（含外宾接待）支出。预算数比</w:t>
      </w:r>
      <w:r>
        <w:rPr>
          <w:rFonts w:ascii="仿宋_GB2312" w:eastAsia="仿宋_GB2312" w:hAnsi="宋体" w:cs="Courier New"/>
          <w:sz w:val="32"/>
          <w:szCs w:val="32"/>
        </w:rPr>
        <w:t>2019</w:t>
      </w:r>
      <w:r>
        <w:rPr>
          <w:rFonts w:ascii="仿宋_GB2312" w:eastAsia="仿宋_GB2312" w:hAnsi="宋体" w:cs="Courier New" w:hint="eastAsia"/>
          <w:sz w:val="32"/>
          <w:szCs w:val="32"/>
        </w:rPr>
        <w:t>年减少</w:t>
      </w:r>
      <w:r>
        <w:rPr>
          <w:rFonts w:ascii="仿宋_GB2312" w:eastAsia="仿宋_GB2312" w:hAnsi="宋体" w:cs="Courier New"/>
          <w:sz w:val="32"/>
          <w:szCs w:val="32"/>
        </w:rPr>
        <w:t>0.28</w:t>
      </w:r>
      <w:r>
        <w:rPr>
          <w:rFonts w:ascii="仿宋_GB2312" w:eastAsia="仿宋_GB2312" w:hAnsi="宋体" w:cs="Courier New" w:hint="eastAsia"/>
          <w:sz w:val="32"/>
          <w:szCs w:val="32"/>
        </w:rPr>
        <w:t>万元。主要原因：</w:t>
      </w:r>
      <w:r>
        <w:rPr>
          <w:rFonts w:ascii="仿宋_GB2312" w:eastAsia="仿宋_GB2312" w:hint="eastAsia"/>
          <w:sz w:val="32"/>
          <w:szCs w:val="32"/>
        </w:rPr>
        <w:t>参照</w:t>
      </w:r>
      <w:r>
        <w:rPr>
          <w:rFonts w:ascii="仿宋_GB2312" w:eastAsia="仿宋_GB2312"/>
          <w:sz w:val="32"/>
          <w:szCs w:val="32"/>
        </w:rPr>
        <w:t>2019</w:t>
      </w:r>
      <w:r>
        <w:rPr>
          <w:rFonts w:ascii="仿宋_GB2312" w:eastAsia="仿宋_GB2312" w:hint="eastAsia"/>
          <w:sz w:val="32"/>
          <w:szCs w:val="32"/>
        </w:rPr>
        <w:t>年实际支出和接待批次，预算编报更加合理。</w:t>
      </w:r>
    </w:p>
    <w:p w:rsidR="005268CC" w:rsidRDefault="0071058A">
      <w:pPr>
        <w:spacing w:line="600" w:lineRule="exact"/>
        <w:ind w:firstLineChars="200" w:firstLine="640"/>
        <w:rPr>
          <w:rFonts w:ascii="仿宋_GB2312" w:eastAsia="仿宋_GB2312"/>
          <w:sz w:val="32"/>
          <w:szCs w:val="32"/>
        </w:rPr>
      </w:pPr>
      <w:r>
        <w:rPr>
          <w:rFonts w:ascii="黑体" w:eastAsia="黑体" w:hAnsi="Times New Roman" w:cs="黑体" w:hint="eastAsia"/>
          <w:kern w:val="0"/>
          <w:sz w:val="32"/>
          <w:szCs w:val="32"/>
        </w:rPr>
        <w:lastRenderedPageBreak/>
        <w:t>十、政府性基金预算支出情况说明</w:t>
      </w:r>
    </w:p>
    <w:p w:rsidR="005268CC" w:rsidRDefault="0071058A">
      <w:pPr>
        <w:spacing w:line="60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Ansi="宋体" w:cs="Courier New"/>
          <w:sz w:val="32"/>
          <w:szCs w:val="32"/>
        </w:rPr>
        <w:t>2020</w:t>
      </w:r>
      <w:r>
        <w:rPr>
          <w:rFonts w:ascii="仿宋_GB2312" w:eastAsia="仿宋_GB2312" w:hAnsi="宋体" w:cs="Courier New" w:hint="eastAsia"/>
          <w:sz w:val="32"/>
          <w:szCs w:val="32"/>
        </w:rPr>
        <w:t>年没有使用政府性基金预算拨款安排的支出。</w:t>
      </w:r>
    </w:p>
    <w:p w:rsidR="005268CC" w:rsidRDefault="0071058A">
      <w:pPr>
        <w:spacing w:line="600" w:lineRule="exact"/>
        <w:ind w:firstLineChars="200" w:firstLine="640"/>
        <w:rPr>
          <w:rFonts w:ascii="黑体" w:eastAsia="黑体" w:hAnsi="黑体"/>
          <w:sz w:val="32"/>
          <w:szCs w:val="32"/>
        </w:rPr>
      </w:pPr>
      <w:r>
        <w:rPr>
          <w:rFonts w:ascii="黑体" w:eastAsia="黑体" w:hAnsi="黑体" w:hint="eastAsia"/>
          <w:sz w:val="32"/>
          <w:szCs w:val="32"/>
        </w:rPr>
        <w:t>十一、政府性基金预算项目支出情况</w:t>
      </w:r>
    </w:p>
    <w:p w:rsidR="005268CC" w:rsidRDefault="0071058A">
      <w:pPr>
        <w:spacing w:line="600" w:lineRule="exact"/>
        <w:ind w:firstLineChars="200" w:firstLine="640"/>
        <w:rPr>
          <w:rFonts w:ascii="仿宋" w:eastAsia="仿宋" w:hAnsi="仿宋" w:cs="FangSong_GB2312+FPEF"/>
          <w:kern w:val="0"/>
          <w:sz w:val="32"/>
          <w:szCs w:val="32"/>
        </w:rPr>
      </w:pPr>
      <w:r>
        <w:rPr>
          <w:rFonts w:ascii="仿宋" w:eastAsia="仿宋" w:hAnsi="仿宋" w:cs="FangSong_GB2312+FPEF"/>
          <w:kern w:val="0"/>
          <w:sz w:val="32"/>
          <w:szCs w:val="32"/>
        </w:rPr>
        <w:t>2020</w:t>
      </w:r>
      <w:r>
        <w:rPr>
          <w:rFonts w:ascii="仿宋" w:eastAsia="仿宋" w:hAnsi="仿宋" w:cs="FangSong_GB2312+FPEF" w:hint="eastAsia"/>
          <w:kern w:val="0"/>
          <w:sz w:val="32"/>
          <w:szCs w:val="32"/>
        </w:rPr>
        <w:t>年政府性基金预算安排项目支出预算</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万元，全部纳入项目绩效目标管理。其中：运转类项目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万元、投资类项目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万元、专项资金项目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万元、其他类项目</w:t>
      </w:r>
      <w:r>
        <w:rPr>
          <w:rFonts w:ascii="仿宋" w:eastAsia="仿宋" w:hAnsi="仿宋" w:cs="FangSong_GB2312+FPEF"/>
          <w:kern w:val="0"/>
          <w:sz w:val="32"/>
          <w:szCs w:val="32"/>
        </w:rPr>
        <w:t>0</w:t>
      </w:r>
      <w:r>
        <w:rPr>
          <w:rFonts w:ascii="仿宋" w:eastAsia="仿宋" w:hAnsi="仿宋" w:cs="FangSong_GB2312+FPEF" w:hint="eastAsia"/>
          <w:kern w:val="0"/>
          <w:sz w:val="32"/>
          <w:szCs w:val="32"/>
        </w:rPr>
        <w:t>万元。</w:t>
      </w:r>
    </w:p>
    <w:p w:rsidR="005268CC" w:rsidRDefault="0071058A">
      <w:pPr>
        <w:spacing w:line="600" w:lineRule="exact"/>
        <w:ind w:firstLineChars="200" w:firstLine="640"/>
        <w:rPr>
          <w:rFonts w:ascii="黑体" w:eastAsia="黑体" w:hAnsi="黑体" w:cs="FangSong_GB2312+FPEF"/>
          <w:kern w:val="0"/>
          <w:sz w:val="32"/>
          <w:szCs w:val="32"/>
        </w:rPr>
      </w:pPr>
      <w:r>
        <w:rPr>
          <w:rFonts w:ascii="黑体" w:eastAsia="黑体" w:hAnsi="黑体" w:cs="FangSong_GB2312+FPEF" w:hint="eastAsia"/>
          <w:kern w:val="0"/>
          <w:sz w:val="32"/>
          <w:szCs w:val="32"/>
        </w:rPr>
        <w:t>十二、政府性基金预算管理项目情况</w:t>
      </w:r>
    </w:p>
    <w:p w:rsidR="005268CC" w:rsidRDefault="0071058A">
      <w:pPr>
        <w:spacing w:line="600" w:lineRule="exact"/>
        <w:ind w:firstLineChars="200" w:firstLine="640"/>
        <w:rPr>
          <w:rFonts w:ascii="仿宋" w:eastAsia="仿宋" w:hAnsi="仿宋" w:cs="Courier New"/>
          <w:sz w:val="32"/>
          <w:szCs w:val="32"/>
        </w:rPr>
      </w:pPr>
      <w:r>
        <w:rPr>
          <w:rFonts w:ascii="仿宋" w:eastAsia="仿宋" w:hAnsi="仿宋" w:cs="Courier New"/>
          <w:sz w:val="32"/>
          <w:szCs w:val="32"/>
        </w:rPr>
        <w:t>2020</w:t>
      </w:r>
      <w:r>
        <w:rPr>
          <w:rFonts w:ascii="仿宋" w:eastAsia="仿宋" w:hAnsi="仿宋" w:cs="Courier New" w:hint="eastAsia"/>
          <w:sz w:val="32"/>
          <w:szCs w:val="32"/>
        </w:rPr>
        <w:t>年，未列入部门支出，但由本部门管理的政府性基金预算项目共</w:t>
      </w:r>
      <w:r>
        <w:rPr>
          <w:rFonts w:ascii="仿宋" w:eastAsia="仿宋" w:hAnsi="仿宋" w:cs="Courier New"/>
          <w:sz w:val="32"/>
          <w:szCs w:val="32"/>
        </w:rPr>
        <w:t>0</w:t>
      </w:r>
      <w:r>
        <w:rPr>
          <w:rFonts w:ascii="仿宋" w:eastAsia="仿宋" w:hAnsi="仿宋" w:cs="Courier New" w:hint="eastAsia"/>
          <w:sz w:val="32"/>
          <w:szCs w:val="32"/>
        </w:rPr>
        <w:t>个，预算金额</w:t>
      </w:r>
      <w:r>
        <w:rPr>
          <w:rFonts w:ascii="仿宋" w:eastAsia="仿宋" w:hAnsi="仿宋" w:cs="Courier New"/>
          <w:sz w:val="32"/>
          <w:szCs w:val="32"/>
        </w:rPr>
        <w:t>0</w:t>
      </w:r>
      <w:r>
        <w:rPr>
          <w:rFonts w:ascii="仿宋" w:eastAsia="仿宋" w:hAnsi="仿宋" w:cs="Courier New" w:hint="eastAsia"/>
          <w:sz w:val="32"/>
          <w:szCs w:val="32"/>
        </w:rPr>
        <w:t>万元。</w:t>
      </w:r>
    </w:p>
    <w:p w:rsidR="005268CC" w:rsidRDefault="0071058A">
      <w:pPr>
        <w:kinsoku w:val="0"/>
        <w:overflowPunct w:val="0"/>
        <w:autoSpaceDE w:val="0"/>
        <w:autoSpaceDN w:val="0"/>
        <w:adjustRightInd w:val="0"/>
        <w:snapToGrid w:val="0"/>
        <w:spacing w:line="600" w:lineRule="exact"/>
        <w:ind w:firstLineChars="200" w:firstLine="640"/>
        <w:rPr>
          <w:rFonts w:ascii="黑体" w:eastAsia="黑体" w:hAnsi="黑体" w:cs="Courier New"/>
          <w:sz w:val="32"/>
          <w:szCs w:val="32"/>
        </w:rPr>
      </w:pPr>
      <w:r>
        <w:rPr>
          <w:rFonts w:ascii="黑体" w:eastAsia="黑体" w:hAnsi="黑体" w:cs="仿宋_GB2312" w:hint="eastAsia"/>
          <w:kern w:val="0"/>
          <w:sz w:val="32"/>
          <w:szCs w:val="32"/>
        </w:rPr>
        <w:t>十三、机关运行经费支出情况</w:t>
      </w:r>
    </w:p>
    <w:p w:rsidR="005268CC" w:rsidRDefault="0071058A">
      <w:pPr>
        <w:kinsoku w:val="0"/>
        <w:overflowPunct w:val="0"/>
        <w:autoSpaceDE w:val="0"/>
        <w:autoSpaceDN w:val="0"/>
        <w:adjustRightInd w:val="0"/>
        <w:snapToGrid w:val="0"/>
        <w:spacing w:line="600" w:lineRule="exact"/>
        <w:ind w:firstLineChars="200" w:firstLine="640"/>
        <w:rPr>
          <w:rFonts w:ascii="仿宋_GB2312" w:eastAsia="仿宋_GB2312" w:hAnsi="宋体" w:cs="Courier New"/>
          <w:sz w:val="32"/>
          <w:szCs w:val="32"/>
        </w:rPr>
      </w:pPr>
      <w:r>
        <w:rPr>
          <w:rFonts w:ascii="仿宋_GB2312" w:eastAsia="仿宋_GB2312" w:hint="eastAsia"/>
          <w:sz w:val="32"/>
          <w:szCs w:val="32"/>
        </w:rPr>
        <w:t>我单位</w:t>
      </w:r>
      <w:r>
        <w:rPr>
          <w:rFonts w:ascii="仿宋_GB2312" w:eastAsia="仿宋_GB2312" w:hAnsi="宋体" w:cs="Courier New"/>
          <w:sz w:val="32"/>
          <w:szCs w:val="32"/>
        </w:rPr>
        <w:t>2020</w:t>
      </w:r>
      <w:r>
        <w:rPr>
          <w:rFonts w:ascii="仿宋_GB2312" w:eastAsia="仿宋_GB2312" w:hAnsi="宋体" w:cs="Courier New" w:hint="eastAsia"/>
          <w:sz w:val="32"/>
          <w:szCs w:val="32"/>
        </w:rPr>
        <w:t>年运行经费支出预算</w:t>
      </w:r>
      <w:r>
        <w:rPr>
          <w:rFonts w:ascii="仿宋_GB2312" w:eastAsia="仿宋_GB2312" w:hAnsi="宋体" w:cs="Courier New"/>
          <w:sz w:val="32"/>
          <w:szCs w:val="32"/>
        </w:rPr>
        <w:t>44.15</w:t>
      </w:r>
      <w:r>
        <w:rPr>
          <w:rFonts w:ascii="仿宋_GB2312" w:eastAsia="仿宋_GB2312" w:hAnsi="宋体" w:cs="Courier New" w:hint="eastAsia"/>
          <w:sz w:val="32"/>
          <w:szCs w:val="32"/>
        </w:rPr>
        <w:t>万元，</w:t>
      </w:r>
      <w:r>
        <w:rPr>
          <w:rFonts w:ascii="仿宋_GB2312" w:eastAsia="仿宋_GB2312" w:hint="eastAsia"/>
          <w:sz w:val="32"/>
          <w:szCs w:val="32"/>
        </w:rPr>
        <w:t>主要保障机构正常运转及正常履职需要，包含设备更新、网络宣传及网站安全排查支出等</w:t>
      </w:r>
      <w:r>
        <w:rPr>
          <w:rFonts w:ascii="仿宋_GB2312" w:eastAsia="仿宋_GB2312" w:hAnsi="宋体" w:cs="Courier New" w:hint="eastAsia"/>
          <w:sz w:val="32"/>
          <w:szCs w:val="32"/>
        </w:rPr>
        <w:t>。</w:t>
      </w:r>
    </w:p>
    <w:p w:rsidR="005268CC" w:rsidRDefault="0071058A">
      <w:pPr>
        <w:kinsoku w:val="0"/>
        <w:overflowPunct w:val="0"/>
        <w:autoSpaceDE w:val="0"/>
        <w:autoSpaceDN w:val="0"/>
        <w:adjustRightInd w:val="0"/>
        <w:snapToGrid w:val="0"/>
        <w:spacing w:line="60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十四、政府采购及资产购置支出情况</w:t>
      </w:r>
    </w:p>
    <w:p w:rsidR="005268CC" w:rsidRDefault="0071058A">
      <w:pPr>
        <w:overflowPunct w:val="0"/>
        <w:autoSpaceDE w:val="0"/>
        <w:autoSpaceDN w:val="0"/>
        <w:adjustRightInd w:val="0"/>
        <w:snapToGrid w:val="0"/>
        <w:spacing w:line="60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年政府采购预算安排0</w:t>
      </w:r>
      <w:r>
        <w:rPr>
          <w:rFonts w:ascii="仿宋_GB2312" w:eastAsia="仿宋_GB2312"/>
          <w:sz w:val="32"/>
          <w:szCs w:val="32"/>
        </w:rPr>
        <w:t>.8</w:t>
      </w:r>
      <w:r>
        <w:rPr>
          <w:rFonts w:ascii="仿宋_GB2312" w:eastAsia="仿宋_GB2312" w:hint="eastAsia"/>
          <w:sz w:val="32"/>
          <w:szCs w:val="32"/>
        </w:rPr>
        <w:t>万元，其中：政府采购货物预算0.8万元、政府采购工程预算0万元、政府采购服务预算0万元。</w:t>
      </w:r>
    </w:p>
    <w:p w:rsidR="005268CC" w:rsidRDefault="0071058A">
      <w:pPr>
        <w:kinsoku w:val="0"/>
        <w:overflowPunct w:val="0"/>
        <w:autoSpaceDE w:val="0"/>
        <w:autoSpaceDN w:val="0"/>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十五、政府购买服务支出情况</w:t>
      </w:r>
    </w:p>
    <w:p w:rsidR="005268CC" w:rsidRDefault="0071058A">
      <w:pPr>
        <w:kinsoku w:val="0"/>
        <w:overflowPunct w:val="0"/>
        <w:autoSpaceDE w:val="0"/>
        <w:autoSpaceDN w:val="0"/>
        <w:adjustRightInd w:val="0"/>
        <w:snapToGrid w:val="0"/>
        <w:spacing w:line="600" w:lineRule="exact"/>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年政府购买服务支出安排</w:t>
      </w:r>
      <w:r>
        <w:rPr>
          <w:rFonts w:ascii="仿宋_GB2312" w:eastAsia="仿宋_GB2312"/>
          <w:sz w:val="32"/>
          <w:szCs w:val="32"/>
        </w:rPr>
        <w:t>0</w:t>
      </w:r>
      <w:r>
        <w:rPr>
          <w:rFonts w:ascii="仿宋_GB2312" w:eastAsia="仿宋_GB2312" w:hint="eastAsia"/>
          <w:sz w:val="32"/>
          <w:szCs w:val="32"/>
        </w:rPr>
        <w:t>万元。</w:t>
      </w:r>
      <w:r>
        <w:rPr>
          <w:rFonts w:ascii="仿宋_GB2312" w:eastAsia="仿宋_GB2312"/>
          <w:sz w:val="32"/>
          <w:szCs w:val="32"/>
        </w:rPr>
        <w:t xml:space="preserve"> </w:t>
      </w:r>
    </w:p>
    <w:p w:rsidR="005268CC" w:rsidRDefault="0071058A">
      <w:pPr>
        <w:kinsoku w:val="0"/>
        <w:overflowPunct w:val="0"/>
        <w:autoSpaceDE w:val="0"/>
        <w:autoSpaceDN w:val="0"/>
        <w:adjustRightInd w:val="0"/>
        <w:snapToGrid w:val="0"/>
        <w:spacing w:line="600" w:lineRule="exact"/>
        <w:ind w:firstLineChars="200" w:firstLine="640"/>
        <w:rPr>
          <w:rFonts w:ascii="黑体" w:eastAsia="黑体" w:hAnsi="黑体" w:cs="仿宋_GB2312"/>
          <w:kern w:val="0"/>
          <w:sz w:val="32"/>
          <w:szCs w:val="32"/>
        </w:rPr>
      </w:pPr>
      <w:r>
        <w:rPr>
          <w:rFonts w:ascii="黑体" w:eastAsia="黑体" w:hAnsi="黑体" w:cs="仿宋_GB2312" w:hint="eastAsia"/>
          <w:kern w:val="0"/>
          <w:sz w:val="32"/>
          <w:szCs w:val="32"/>
        </w:rPr>
        <w:t>十六、预算绩效管理工作开展情况说明</w:t>
      </w:r>
    </w:p>
    <w:p w:rsidR="005268CC" w:rsidRDefault="0071058A">
      <w:pPr>
        <w:kinsoku w:val="0"/>
        <w:overflowPunct w:val="0"/>
        <w:autoSpaceDE w:val="0"/>
        <w:autoSpaceDN w:val="0"/>
        <w:adjustRightInd w:val="0"/>
        <w:snapToGrid w:val="0"/>
        <w:spacing w:line="600" w:lineRule="exact"/>
        <w:ind w:firstLineChars="200" w:firstLine="640"/>
        <w:rPr>
          <w:rFonts w:ascii="仿宋_GB2312" w:eastAsia="仿宋_GB2312" w:hAnsi="宋体" w:cs="Courier New"/>
          <w:sz w:val="32"/>
          <w:szCs w:val="32"/>
        </w:rPr>
      </w:pPr>
      <w:r>
        <w:rPr>
          <w:rFonts w:ascii="仿宋_GB2312" w:eastAsia="仿宋_GB2312" w:hAnsi="宋体" w:cs="Courier New"/>
          <w:sz w:val="32"/>
          <w:szCs w:val="32"/>
        </w:rPr>
        <w:t>2020</w:t>
      </w:r>
      <w:r>
        <w:rPr>
          <w:rFonts w:ascii="仿宋_GB2312" w:eastAsia="仿宋_GB2312" w:hAnsi="宋体" w:cs="Courier New" w:hint="eastAsia"/>
          <w:sz w:val="32"/>
          <w:szCs w:val="32"/>
        </w:rPr>
        <w:t>年，我单位对</w:t>
      </w:r>
      <w:r>
        <w:rPr>
          <w:rFonts w:ascii="仿宋_GB2312" w:eastAsia="仿宋_GB2312" w:hAnsi="宋体" w:cs="Courier New"/>
          <w:sz w:val="32"/>
          <w:szCs w:val="32"/>
        </w:rPr>
        <w:t>2019</w:t>
      </w:r>
      <w:r>
        <w:rPr>
          <w:rFonts w:ascii="仿宋_GB2312" w:eastAsia="仿宋_GB2312" w:hAnsi="宋体" w:cs="Courier New" w:hint="eastAsia"/>
          <w:sz w:val="32"/>
          <w:szCs w:val="32"/>
        </w:rPr>
        <w:t>年所有项目进行绩效评价，涉及金额</w:t>
      </w:r>
      <w:r>
        <w:rPr>
          <w:rFonts w:ascii="仿宋_GB2312" w:eastAsia="仿宋_GB2312" w:hAnsi="宋体" w:cs="Courier New"/>
          <w:sz w:val="32"/>
          <w:szCs w:val="32"/>
        </w:rPr>
        <w:t>22.73</w:t>
      </w:r>
      <w:r>
        <w:rPr>
          <w:rFonts w:ascii="仿宋_GB2312" w:eastAsia="仿宋_GB2312" w:hAnsi="宋体" w:cs="Courier New" w:hint="eastAsia"/>
          <w:sz w:val="32"/>
          <w:szCs w:val="32"/>
        </w:rPr>
        <w:t>万元，主要项目均已落到实处；存在的问题是不能严格按</w:t>
      </w:r>
      <w:r>
        <w:rPr>
          <w:rFonts w:ascii="仿宋_GB2312" w:eastAsia="仿宋_GB2312" w:hAnsi="宋体" w:cs="Courier New" w:hint="eastAsia"/>
          <w:sz w:val="32"/>
          <w:szCs w:val="32"/>
        </w:rPr>
        <w:lastRenderedPageBreak/>
        <w:t>照支付进度计划跟进、对任务分解和工作目标未形成督促评判机制</w:t>
      </w:r>
      <w:r>
        <w:rPr>
          <w:rFonts w:ascii="仿宋_GB2312" w:eastAsia="仿宋_GB2312" w:hAnsi="宋体" w:cs="Courier New"/>
          <w:sz w:val="32"/>
          <w:szCs w:val="32"/>
        </w:rPr>
        <w:t>.</w:t>
      </w:r>
    </w:p>
    <w:p w:rsidR="005268CC" w:rsidRDefault="0071058A">
      <w:pPr>
        <w:kinsoku w:val="0"/>
        <w:overflowPunct w:val="0"/>
        <w:autoSpaceDE w:val="0"/>
        <w:autoSpaceDN w:val="0"/>
        <w:adjustRightInd w:val="0"/>
        <w:snapToGrid w:val="0"/>
        <w:spacing w:line="600" w:lineRule="exact"/>
        <w:ind w:firstLineChars="200" w:firstLine="640"/>
        <w:rPr>
          <w:rFonts w:ascii="仿宋_GB2312" w:eastAsia="仿宋_GB2312" w:hAnsi="宋体" w:cs="Courier New"/>
          <w:sz w:val="32"/>
          <w:szCs w:val="32"/>
        </w:rPr>
      </w:pPr>
      <w:r>
        <w:rPr>
          <w:rFonts w:ascii="仿宋_GB2312" w:eastAsia="仿宋_GB2312" w:hAnsi="宋体" w:cs="Courier New"/>
          <w:sz w:val="32"/>
          <w:szCs w:val="32"/>
        </w:rPr>
        <w:t>2020</w:t>
      </w:r>
      <w:r>
        <w:rPr>
          <w:rFonts w:ascii="仿宋_GB2312" w:eastAsia="仿宋_GB2312" w:hAnsi="宋体" w:cs="Courier New" w:hint="eastAsia"/>
          <w:sz w:val="32"/>
          <w:szCs w:val="32"/>
        </w:rPr>
        <w:t>年拟对</w:t>
      </w:r>
      <w:r>
        <w:rPr>
          <w:rFonts w:ascii="仿宋_GB2312" w:eastAsia="仿宋_GB2312" w:hAnsi="宋体" w:cs="Courier New"/>
          <w:sz w:val="32"/>
          <w:szCs w:val="32"/>
        </w:rPr>
        <w:t>2019</w:t>
      </w:r>
      <w:r>
        <w:rPr>
          <w:rFonts w:ascii="仿宋_GB2312" w:eastAsia="仿宋_GB2312" w:hAnsi="宋体" w:cs="Courier New" w:hint="eastAsia"/>
          <w:sz w:val="32"/>
          <w:szCs w:val="32"/>
        </w:rPr>
        <w:t>年所有项目进行绩效评价，涉及金额</w:t>
      </w:r>
      <w:r>
        <w:rPr>
          <w:rFonts w:ascii="仿宋_GB2312" w:eastAsia="仿宋_GB2312" w:hAnsi="宋体" w:cs="Courier New"/>
          <w:sz w:val="32"/>
          <w:szCs w:val="32"/>
        </w:rPr>
        <w:t>22.73</w:t>
      </w:r>
      <w:r>
        <w:rPr>
          <w:rFonts w:ascii="仿宋_GB2312" w:eastAsia="仿宋_GB2312" w:hAnsi="宋体" w:cs="Courier New" w:hint="eastAsia"/>
          <w:sz w:val="32"/>
          <w:szCs w:val="32"/>
        </w:rPr>
        <w:t>万元，主要工作思路是根据项目安排内容和资金的有效使用，评判绩效目标完成情况，依据保民生、保稳定，优化支出结构和集中财力办大事的原则进行客观、科学评价。</w:t>
      </w:r>
    </w:p>
    <w:p w:rsidR="005268CC" w:rsidRDefault="0071058A">
      <w:pPr>
        <w:kinsoku w:val="0"/>
        <w:overflowPunct w:val="0"/>
        <w:autoSpaceDE w:val="0"/>
        <w:autoSpaceDN w:val="0"/>
        <w:adjustRightInd w:val="0"/>
        <w:snapToGrid w:val="0"/>
        <w:spacing w:line="600" w:lineRule="exact"/>
        <w:ind w:firstLineChars="200" w:firstLine="640"/>
        <w:rPr>
          <w:rFonts w:ascii="黑体" w:eastAsia="黑体" w:hAnsi="黑体" w:cs="Courier New"/>
          <w:sz w:val="32"/>
          <w:szCs w:val="32"/>
        </w:rPr>
      </w:pPr>
      <w:r>
        <w:rPr>
          <w:rFonts w:ascii="黑体" w:eastAsia="黑体" w:hAnsi="黑体" w:cs="Courier New" w:hint="eastAsia"/>
          <w:sz w:val="32"/>
          <w:szCs w:val="32"/>
        </w:rPr>
        <w:t>十七、国有资产占用情况说明</w:t>
      </w:r>
    </w:p>
    <w:p w:rsidR="005268CC" w:rsidRDefault="0071058A">
      <w:pPr>
        <w:kinsoku w:val="0"/>
        <w:overflowPunct w:val="0"/>
        <w:autoSpaceDE w:val="0"/>
        <w:autoSpaceDN w:val="0"/>
        <w:adjustRightInd w:val="0"/>
        <w:snapToGrid w:val="0"/>
        <w:spacing w:line="600" w:lineRule="exact"/>
        <w:ind w:firstLineChars="200" w:firstLine="640"/>
        <w:rPr>
          <w:rFonts w:ascii="楷体_GB2312" w:eastAsia="楷体_GB2312" w:hAnsi="Times New Roman" w:cs="仿宋_GB2312"/>
          <w:b/>
          <w:kern w:val="0"/>
          <w:sz w:val="32"/>
          <w:szCs w:val="32"/>
        </w:rPr>
      </w:pPr>
      <w:r>
        <w:rPr>
          <w:rFonts w:ascii="仿宋_GB2312" w:eastAsia="仿宋_GB2312" w:hAnsi="宋体" w:cs="Courier New" w:hint="eastAsia"/>
          <w:sz w:val="32"/>
          <w:szCs w:val="32"/>
        </w:rPr>
        <w:t>20</w:t>
      </w:r>
      <w:r w:rsidR="0065660D">
        <w:rPr>
          <w:rFonts w:ascii="仿宋_GB2312" w:eastAsia="仿宋_GB2312" w:hAnsi="宋体" w:cs="Courier New" w:hint="eastAsia"/>
          <w:sz w:val="32"/>
          <w:szCs w:val="32"/>
        </w:rPr>
        <w:t>19</w:t>
      </w:r>
      <w:r>
        <w:rPr>
          <w:rFonts w:ascii="仿宋_GB2312" w:eastAsia="仿宋_GB2312" w:hAnsi="宋体" w:cs="Courier New" w:hint="eastAsia"/>
          <w:sz w:val="32"/>
          <w:szCs w:val="32"/>
        </w:rPr>
        <w:t>年期末，我办共有车辆0辆，其中：一般公务用车0辆、一般执法执勤用车0辆、特种专业技术用车0辆，其他用车0辆，其他用车主要是无；单价50万元以上通用设备0台（套），单位价值100万元以上专用设备0台（套）。</w:t>
      </w:r>
      <w:bookmarkStart w:id="2" w:name="_GoBack"/>
      <w:bookmarkEnd w:id="2"/>
    </w:p>
    <w:p w:rsidR="005268CC" w:rsidRDefault="005268CC">
      <w:pPr>
        <w:adjustRightInd w:val="0"/>
        <w:snapToGrid w:val="0"/>
        <w:spacing w:line="600" w:lineRule="exact"/>
        <w:ind w:firstLineChars="200" w:firstLine="640"/>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Pr="0065660D"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jc w:val="center"/>
        <w:rPr>
          <w:rFonts w:ascii="黑体" w:eastAsia="黑体" w:hAnsi="黑体"/>
          <w:sz w:val="32"/>
          <w:szCs w:val="32"/>
        </w:rPr>
      </w:pPr>
    </w:p>
    <w:p w:rsidR="005268CC" w:rsidRDefault="005268CC">
      <w:pPr>
        <w:adjustRightInd w:val="0"/>
        <w:snapToGrid w:val="0"/>
        <w:spacing w:line="600" w:lineRule="exact"/>
        <w:rPr>
          <w:rFonts w:ascii="黑体" w:eastAsia="黑体" w:hAnsi="黑体"/>
          <w:sz w:val="32"/>
          <w:szCs w:val="32"/>
        </w:rPr>
      </w:pPr>
    </w:p>
    <w:p w:rsidR="005268CC" w:rsidRDefault="0071058A">
      <w:pPr>
        <w:adjustRightInd w:val="0"/>
        <w:snapToGrid w:val="0"/>
        <w:spacing w:line="600" w:lineRule="exact"/>
        <w:jc w:val="cente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第三部分</w:t>
      </w:r>
    </w:p>
    <w:p w:rsidR="005268CC" w:rsidRDefault="0071058A">
      <w:pPr>
        <w:adjustRightInd w:val="0"/>
        <w:snapToGrid w:val="0"/>
        <w:spacing w:line="600" w:lineRule="exact"/>
        <w:jc w:val="center"/>
        <w:rPr>
          <w:rFonts w:ascii="黑体" w:eastAsia="黑体" w:hAnsi="黑体"/>
          <w:sz w:val="32"/>
          <w:szCs w:val="32"/>
        </w:rPr>
      </w:pPr>
      <w:r>
        <w:rPr>
          <w:rFonts w:ascii="黑体" w:eastAsia="黑体" w:hAnsi="黑体" w:hint="eastAsia"/>
          <w:sz w:val="32"/>
          <w:szCs w:val="32"/>
        </w:rPr>
        <w:t>名词解释</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一、财政拨款：</w:t>
      </w:r>
      <w:r>
        <w:rPr>
          <w:rFonts w:ascii="仿宋_GB2312" w:eastAsia="仿宋_GB2312" w:hAnsi="宋体" w:cs="Courier New" w:hint="eastAsia"/>
          <w:sz w:val="32"/>
          <w:szCs w:val="32"/>
        </w:rPr>
        <w:t>是指市级财政当年拨付的纳入一般公共预算和政府性基金预算管理的资金。</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二、一般债务收入：</w:t>
      </w:r>
      <w:r>
        <w:rPr>
          <w:rFonts w:ascii="仿宋_GB2312" w:eastAsia="仿宋_GB2312" w:hAnsi="宋体" w:cs="Courier New" w:hint="eastAsia"/>
          <w:sz w:val="32"/>
          <w:szCs w:val="32"/>
        </w:rPr>
        <w:t>指纳入一般公共预算管理的政府债务收入。</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三、盘活存量资金：</w:t>
      </w:r>
      <w:r>
        <w:rPr>
          <w:rFonts w:ascii="仿宋_GB2312" w:eastAsia="仿宋_GB2312" w:hAnsi="宋体" w:cs="Courier New" w:hint="eastAsia"/>
          <w:sz w:val="32"/>
          <w:szCs w:val="32"/>
        </w:rPr>
        <w:t>指按照国家有关规定重新安排使用的以前年度的存量资金。</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四、纳入财政专户管理收费：</w:t>
      </w:r>
      <w:r>
        <w:rPr>
          <w:rFonts w:ascii="仿宋_GB2312" w:eastAsia="仿宋_GB2312" w:hAnsi="宋体" w:cs="Courier New" w:hint="eastAsia"/>
          <w:sz w:val="32"/>
          <w:szCs w:val="32"/>
        </w:rPr>
        <w:t>指按照上级有关规定，教育部门收取的，暂不缴入国库，纳入财政专户管理的各项收费。</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五、单位其他收入：</w:t>
      </w:r>
      <w:r>
        <w:rPr>
          <w:rFonts w:ascii="仿宋_GB2312" w:eastAsia="仿宋_GB2312" w:hAnsi="宋体" w:cs="Courier New" w:hint="eastAsia"/>
          <w:sz w:val="32"/>
          <w:szCs w:val="32"/>
        </w:rPr>
        <w:t>指未纳入一般公共预算、政府性基金预算、财政专户管理，</w:t>
      </w:r>
      <w:r>
        <w:rPr>
          <w:rFonts w:ascii="仿宋" w:eastAsia="仿宋" w:hAnsi="仿宋" w:cs="仿宋_GB2312" w:hint="eastAsia"/>
          <w:spacing w:val="10"/>
          <w:sz w:val="32"/>
          <w:szCs w:val="32"/>
        </w:rPr>
        <w:t>不缴入国库、财政专户的单位事业收入、经营收入和其他收入。</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六、基本支出：</w:t>
      </w:r>
      <w:r>
        <w:rPr>
          <w:rFonts w:ascii="仿宋_GB2312" w:eastAsia="仿宋_GB2312" w:hAnsi="宋体" w:cs="Courier New" w:hint="eastAsia"/>
          <w:sz w:val="32"/>
          <w:szCs w:val="32"/>
        </w:rPr>
        <w:t>是指为保障机构正常运转、完成日常工作任务所必需的、不能纳入项目绩效管理的开支。</w:t>
      </w:r>
    </w:p>
    <w:p w:rsidR="005268CC" w:rsidRDefault="0071058A">
      <w:pPr>
        <w:spacing w:line="600" w:lineRule="exact"/>
        <w:ind w:firstLineChars="200" w:firstLine="643"/>
        <w:rPr>
          <w:rFonts w:ascii="仿宋" w:eastAsia="仿宋" w:hAnsi="仿宋"/>
          <w:sz w:val="32"/>
          <w:szCs w:val="32"/>
        </w:rPr>
      </w:pPr>
      <w:r>
        <w:rPr>
          <w:rFonts w:ascii="仿宋_GB2312" w:eastAsia="仿宋_GB2312" w:hAnsi="宋体" w:cs="Courier New" w:hint="eastAsia"/>
          <w:b/>
          <w:sz w:val="32"/>
          <w:szCs w:val="32"/>
        </w:rPr>
        <w:t>七、项目支出：</w:t>
      </w:r>
      <w:r>
        <w:rPr>
          <w:rFonts w:ascii="仿宋_GB2312" w:eastAsia="仿宋_GB2312" w:hAnsi="宋体" w:cs="Courier New" w:hint="eastAsia"/>
          <w:sz w:val="32"/>
          <w:szCs w:val="32"/>
        </w:rPr>
        <w:t>是指在基本支出之外，为完成特定的行政工作任务或事业发展目标所发生的能够纳入项目绩效管理的支出。</w:t>
      </w:r>
      <w:r>
        <w:rPr>
          <w:rFonts w:ascii="仿宋" w:eastAsia="仿宋" w:hAnsi="仿宋" w:hint="eastAsia"/>
          <w:sz w:val="32"/>
          <w:szCs w:val="32"/>
        </w:rPr>
        <w:t>根据项目管理方式不同，依次选择“专项资金、投资类项目、运转类项目和其他项目”。其中：</w:t>
      </w:r>
    </w:p>
    <w:p w:rsidR="005268CC" w:rsidRDefault="0071058A">
      <w:pPr>
        <w:spacing w:line="600"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专项资金，指根据《新乡市市级财政专项资金管理办法》</w:t>
      </w:r>
      <w:r>
        <w:rPr>
          <w:rFonts w:ascii="仿宋" w:eastAsia="仿宋" w:hAnsi="仿宋"/>
          <w:color w:val="2D2D2D"/>
          <w:sz w:val="32"/>
          <w:szCs w:val="32"/>
        </w:rPr>
        <w:t>(</w:t>
      </w:r>
      <w:r>
        <w:rPr>
          <w:rFonts w:ascii="仿宋" w:eastAsia="仿宋" w:hAnsi="仿宋" w:hint="eastAsia"/>
          <w:color w:val="2D2D2D"/>
          <w:sz w:val="32"/>
          <w:szCs w:val="32"/>
        </w:rPr>
        <w:t>新政文〔</w:t>
      </w:r>
      <w:r>
        <w:rPr>
          <w:rFonts w:ascii="仿宋" w:eastAsia="仿宋" w:hAnsi="仿宋"/>
          <w:color w:val="2D2D2D"/>
          <w:sz w:val="32"/>
          <w:szCs w:val="32"/>
        </w:rPr>
        <w:t>2015</w:t>
      </w:r>
      <w:r>
        <w:rPr>
          <w:rFonts w:ascii="仿宋" w:eastAsia="仿宋" w:hAnsi="仿宋" w:hint="eastAsia"/>
          <w:color w:val="2D2D2D"/>
          <w:sz w:val="32"/>
          <w:szCs w:val="32"/>
        </w:rPr>
        <w:t>〕</w:t>
      </w:r>
      <w:r>
        <w:rPr>
          <w:rFonts w:ascii="仿宋" w:eastAsia="仿宋" w:hAnsi="仿宋"/>
          <w:color w:val="2D2D2D"/>
          <w:sz w:val="32"/>
          <w:szCs w:val="32"/>
        </w:rPr>
        <w:t>65</w:t>
      </w:r>
      <w:r>
        <w:rPr>
          <w:rFonts w:ascii="仿宋" w:eastAsia="仿宋" w:hAnsi="仿宋" w:hint="eastAsia"/>
          <w:color w:val="2D2D2D"/>
          <w:sz w:val="32"/>
          <w:szCs w:val="32"/>
        </w:rPr>
        <w:t>号</w:t>
      </w:r>
      <w:r>
        <w:rPr>
          <w:rFonts w:ascii="仿宋" w:eastAsia="仿宋" w:hAnsi="仿宋"/>
          <w:color w:val="2D2D2D"/>
          <w:sz w:val="32"/>
          <w:szCs w:val="32"/>
        </w:rPr>
        <w:t>)</w:t>
      </w:r>
      <w:r>
        <w:rPr>
          <w:rFonts w:ascii="仿宋" w:eastAsia="仿宋" w:hAnsi="仿宋" w:hint="eastAsia"/>
          <w:color w:val="2D2D2D"/>
          <w:sz w:val="32"/>
          <w:szCs w:val="32"/>
        </w:rPr>
        <w:t>规定，为促进经济社会发展、完成特定工作</w:t>
      </w:r>
      <w:r>
        <w:rPr>
          <w:rFonts w:ascii="仿宋" w:eastAsia="仿宋" w:hAnsi="仿宋" w:hint="eastAsia"/>
          <w:color w:val="2D2D2D"/>
          <w:sz w:val="32"/>
          <w:szCs w:val="32"/>
        </w:rPr>
        <w:lastRenderedPageBreak/>
        <w:t>任务或实现特定事业发展目标</w:t>
      </w:r>
      <w:r>
        <w:rPr>
          <w:rFonts w:ascii="仿宋" w:eastAsia="仿宋" w:hAnsi="仿宋"/>
          <w:color w:val="2D2D2D"/>
          <w:sz w:val="32"/>
          <w:szCs w:val="32"/>
        </w:rPr>
        <w:t>,</w:t>
      </w:r>
      <w:r>
        <w:rPr>
          <w:rFonts w:ascii="仿宋" w:eastAsia="仿宋" w:hAnsi="仿宋" w:hint="eastAsia"/>
          <w:color w:val="2D2D2D"/>
          <w:sz w:val="32"/>
          <w:szCs w:val="32"/>
        </w:rPr>
        <w:t>经市政府批准</w:t>
      </w:r>
      <w:r>
        <w:rPr>
          <w:rFonts w:ascii="仿宋" w:eastAsia="仿宋" w:hAnsi="仿宋"/>
          <w:color w:val="2D2D2D"/>
          <w:sz w:val="32"/>
          <w:szCs w:val="32"/>
        </w:rPr>
        <w:t>,</w:t>
      </w:r>
      <w:r>
        <w:rPr>
          <w:rFonts w:ascii="仿宋" w:eastAsia="仿宋" w:hAnsi="仿宋" w:hint="eastAsia"/>
          <w:color w:val="2D2D2D"/>
          <w:sz w:val="32"/>
          <w:szCs w:val="32"/>
        </w:rPr>
        <w:t>由市级财政在一定时期安排</w:t>
      </w:r>
      <w:r>
        <w:rPr>
          <w:rFonts w:ascii="仿宋" w:eastAsia="仿宋" w:hAnsi="仿宋"/>
          <w:color w:val="2D2D2D"/>
          <w:sz w:val="32"/>
          <w:szCs w:val="32"/>
        </w:rPr>
        <w:t>,</w:t>
      </w:r>
      <w:r>
        <w:rPr>
          <w:rFonts w:ascii="仿宋" w:eastAsia="仿宋" w:hAnsi="仿宋" w:hint="eastAsia"/>
          <w:color w:val="2D2D2D"/>
          <w:sz w:val="32"/>
          <w:szCs w:val="32"/>
        </w:rPr>
        <w:t>具有专门用途的资金，实行目录管理。</w:t>
      </w:r>
    </w:p>
    <w:p w:rsidR="005268CC" w:rsidRDefault="0071058A">
      <w:pPr>
        <w:spacing w:line="600" w:lineRule="exact"/>
        <w:ind w:firstLineChars="200" w:firstLine="640"/>
        <w:rPr>
          <w:rFonts w:ascii="仿宋" w:eastAsia="仿宋" w:hAnsi="仿宋"/>
          <w:color w:val="2D2D2D"/>
          <w:sz w:val="32"/>
          <w:szCs w:val="32"/>
          <w:u w:val="single"/>
        </w:rPr>
      </w:pPr>
      <w:r>
        <w:rPr>
          <w:rFonts w:ascii="仿宋" w:eastAsia="仿宋" w:hAnsi="仿宋" w:hint="eastAsia"/>
          <w:color w:val="2D2D2D"/>
          <w:sz w:val="32"/>
          <w:szCs w:val="32"/>
        </w:rPr>
        <w:t>投资类项目指单个项目投资额度在</w:t>
      </w:r>
      <w:r>
        <w:rPr>
          <w:rFonts w:ascii="仿宋" w:eastAsia="仿宋" w:hAnsi="仿宋"/>
          <w:sz w:val="32"/>
          <w:szCs w:val="32"/>
        </w:rPr>
        <w:t>100</w:t>
      </w:r>
      <w:r>
        <w:rPr>
          <w:rFonts w:ascii="仿宋" w:eastAsia="仿宋" w:hAnsi="仿宋" w:hint="eastAsia"/>
          <w:sz w:val="32"/>
          <w:szCs w:val="32"/>
        </w:rPr>
        <w:t>万元</w:t>
      </w:r>
      <w:r>
        <w:rPr>
          <w:rFonts w:ascii="仿宋" w:eastAsia="仿宋" w:hAnsi="仿宋" w:hint="eastAsia"/>
          <w:color w:val="2D2D2D"/>
          <w:sz w:val="32"/>
          <w:szCs w:val="32"/>
        </w:rPr>
        <w:t>以上，纳入发改委项目储备库或年度投资计划的项目资金和土地储备项目资金</w:t>
      </w:r>
    </w:p>
    <w:p w:rsidR="005268CC" w:rsidRDefault="0071058A">
      <w:pPr>
        <w:spacing w:line="600" w:lineRule="exact"/>
        <w:ind w:firstLineChars="200" w:firstLine="640"/>
        <w:rPr>
          <w:rFonts w:ascii="仿宋" w:eastAsia="仿宋" w:hAnsi="仿宋"/>
          <w:color w:val="2D2D2D"/>
          <w:sz w:val="32"/>
          <w:szCs w:val="32"/>
        </w:rPr>
      </w:pPr>
      <w:r>
        <w:rPr>
          <w:rFonts w:ascii="仿宋" w:eastAsia="仿宋" w:hAnsi="仿宋" w:hint="eastAsia"/>
          <w:color w:val="2D2D2D"/>
          <w:sz w:val="32"/>
          <w:szCs w:val="32"/>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5268CC" w:rsidRDefault="0071058A">
      <w:pPr>
        <w:spacing w:line="600" w:lineRule="exact"/>
        <w:ind w:firstLineChars="200" w:firstLine="640"/>
        <w:rPr>
          <w:rFonts w:ascii="仿宋" w:eastAsia="仿宋" w:hAnsi="仿宋"/>
          <w:spacing w:val="10"/>
          <w:sz w:val="32"/>
          <w:szCs w:val="32"/>
        </w:rPr>
      </w:pPr>
      <w:r>
        <w:rPr>
          <w:rFonts w:ascii="仿宋" w:eastAsia="仿宋" w:hAnsi="仿宋" w:hint="eastAsia"/>
          <w:color w:val="2D2D2D"/>
          <w:sz w:val="32"/>
          <w:szCs w:val="32"/>
        </w:rPr>
        <w:t>其他项目指除上述三类项目外的项目支出</w:t>
      </w:r>
      <w:r>
        <w:rPr>
          <w:rFonts w:ascii="仿宋" w:eastAsia="仿宋" w:hAnsi="仿宋" w:hint="eastAsia"/>
          <w:b/>
          <w:color w:val="2D2D2D"/>
          <w:sz w:val="32"/>
          <w:szCs w:val="32"/>
        </w:rPr>
        <w:t>。</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八、“三公”经费：</w:t>
      </w:r>
      <w:r>
        <w:rPr>
          <w:rFonts w:ascii="仿宋_GB2312" w:eastAsia="仿宋_GB2312" w:hAnsi="宋体" w:cs="Courier New" w:hint="eastAsia"/>
          <w:sz w:val="32"/>
          <w:szCs w:val="32"/>
        </w:rPr>
        <w:t>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268CC" w:rsidRDefault="0071058A">
      <w:pPr>
        <w:kinsoku w:val="0"/>
        <w:overflowPunct w:val="0"/>
        <w:autoSpaceDE w:val="0"/>
        <w:autoSpaceDN w:val="0"/>
        <w:adjustRightInd w:val="0"/>
        <w:snapToGrid w:val="0"/>
        <w:spacing w:line="600" w:lineRule="exact"/>
        <w:ind w:firstLineChars="200" w:firstLine="643"/>
        <w:rPr>
          <w:rFonts w:ascii="仿宋_GB2312" w:eastAsia="仿宋_GB2312" w:hAnsi="宋体" w:cs="Courier New"/>
          <w:sz w:val="32"/>
          <w:szCs w:val="32"/>
        </w:rPr>
      </w:pPr>
      <w:r>
        <w:rPr>
          <w:rFonts w:ascii="仿宋_GB2312" w:eastAsia="仿宋_GB2312" w:hAnsi="宋体" w:cs="Courier New" w:hint="eastAsia"/>
          <w:b/>
          <w:sz w:val="32"/>
          <w:szCs w:val="32"/>
        </w:rPr>
        <w:t>九、机关运行经费：</w:t>
      </w:r>
      <w:r>
        <w:rPr>
          <w:rFonts w:ascii="仿宋_GB2312" w:eastAsia="仿宋_GB2312" w:hAnsi="宋体" w:cs="Courier New" w:hint="eastAsia"/>
          <w:sz w:val="32"/>
          <w:szCs w:val="32"/>
        </w:rPr>
        <w:t>是指为保障机关运行，从公用经费中安排的用于购买货物和服务的各项资金，包括办公及印刷费、邮电费、差旅费、会议费、福利费、日常维修费及一般设备购置费、办公用房水电费、办公用房取暖费、办公用房物业管理费、公务</w:t>
      </w:r>
      <w:r>
        <w:rPr>
          <w:rFonts w:ascii="仿宋_GB2312" w:eastAsia="仿宋_GB2312" w:hAnsi="宋体" w:cs="Courier New" w:hint="eastAsia"/>
          <w:sz w:val="32"/>
          <w:szCs w:val="32"/>
        </w:rPr>
        <w:lastRenderedPageBreak/>
        <w:t>用车运行维护费以及其他费用。</w:t>
      </w:r>
    </w:p>
    <w:p w:rsidR="005268CC" w:rsidRDefault="0071058A" w:rsidP="0006379F">
      <w:pPr>
        <w:kinsoku w:val="0"/>
        <w:overflowPunct w:val="0"/>
        <w:autoSpaceDE w:val="0"/>
        <w:autoSpaceDN w:val="0"/>
        <w:adjustRightInd w:val="0"/>
        <w:snapToGrid w:val="0"/>
        <w:spacing w:line="600" w:lineRule="exact"/>
        <w:ind w:firstLineChars="200" w:firstLine="640"/>
        <w:rPr>
          <w:rFonts w:ascii="仿宋" w:eastAsia="仿宋" w:hAnsi="仿宋"/>
          <w:sz w:val="32"/>
          <w:szCs w:val="32"/>
        </w:rPr>
      </w:pPr>
      <w:r>
        <w:rPr>
          <w:rFonts w:ascii="仿宋" w:eastAsia="仿宋" w:hAnsi="仿宋" w:hint="eastAsia"/>
          <w:b/>
          <w:sz w:val="32"/>
          <w:szCs w:val="32"/>
        </w:rPr>
        <w:t>十、部门管理项目：</w:t>
      </w:r>
      <w:r>
        <w:rPr>
          <w:rFonts w:ascii="仿宋" w:eastAsia="仿宋" w:hAnsi="仿宋" w:hint="eastAsia"/>
          <w:sz w:val="32"/>
          <w:szCs w:val="32"/>
        </w:rPr>
        <w:t>根据预算管理的特点，由主要部门实际管理，但未纳入部门支出的项目，主要包括：对县（市、区）的转移支付，部门负责管理的市本级的支出项目。</w:t>
      </w:r>
    </w:p>
    <w:p w:rsidR="005268CC" w:rsidRDefault="005268CC">
      <w:pPr>
        <w:adjustRightInd w:val="0"/>
        <w:snapToGrid w:val="0"/>
        <w:spacing w:line="600" w:lineRule="exact"/>
        <w:rPr>
          <w:rFonts w:ascii="黑体" w:eastAsia="黑体" w:hAnsi="黑体"/>
          <w:sz w:val="32"/>
          <w:szCs w:val="32"/>
        </w:rPr>
      </w:pPr>
    </w:p>
    <w:p w:rsidR="005268CC" w:rsidRDefault="005268CC">
      <w:pPr>
        <w:adjustRightInd w:val="0"/>
        <w:snapToGrid w:val="0"/>
        <w:spacing w:line="600" w:lineRule="exact"/>
        <w:rPr>
          <w:rFonts w:ascii="黑体" w:eastAsia="黑体" w:hAnsi="黑体"/>
          <w:sz w:val="32"/>
          <w:szCs w:val="32"/>
        </w:rPr>
      </w:pPr>
    </w:p>
    <w:p w:rsidR="005268CC" w:rsidRDefault="005268CC">
      <w:pPr>
        <w:adjustRightInd w:val="0"/>
        <w:snapToGrid w:val="0"/>
        <w:spacing w:line="600" w:lineRule="exact"/>
        <w:ind w:firstLineChars="200" w:firstLine="640"/>
        <w:rPr>
          <w:rFonts w:ascii="黑体" w:eastAsia="黑体" w:hAnsi="黑体"/>
          <w:sz w:val="32"/>
          <w:szCs w:val="32"/>
        </w:rPr>
      </w:pPr>
    </w:p>
    <w:p w:rsidR="005268CC" w:rsidRDefault="005268CC">
      <w:pPr>
        <w:adjustRightInd w:val="0"/>
        <w:snapToGrid w:val="0"/>
        <w:spacing w:line="600" w:lineRule="exact"/>
        <w:ind w:firstLineChars="200" w:firstLine="640"/>
        <w:rPr>
          <w:rFonts w:ascii="黑体" w:eastAsia="黑体" w:hAnsi="黑体"/>
          <w:sz w:val="32"/>
          <w:szCs w:val="32"/>
        </w:rPr>
      </w:pPr>
    </w:p>
    <w:p w:rsidR="005268CC" w:rsidRDefault="005268CC">
      <w:pPr>
        <w:adjustRightInd w:val="0"/>
        <w:snapToGrid w:val="0"/>
        <w:spacing w:line="600" w:lineRule="exact"/>
        <w:rPr>
          <w:rFonts w:ascii="黑体" w:eastAsia="黑体" w:hAnsi="黑体"/>
          <w:sz w:val="32"/>
          <w:szCs w:val="32"/>
        </w:rPr>
      </w:pPr>
    </w:p>
    <w:sectPr w:rsidR="005268CC" w:rsidSect="005268CC">
      <w:headerReference w:type="default" r:id="rId8"/>
      <w:footerReference w:type="even" r:id="rId9"/>
      <w:footerReference w:type="default" r:id="rId10"/>
      <w:pgSz w:w="11906" w:h="16838"/>
      <w:pgMar w:top="2041" w:right="1531" w:bottom="204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057" w:rsidRDefault="00940057" w:rsidP="005268CC">
      <w:r>
        <w:separator/>
      </w:r>
    </w:p>
  </w:endnote>
  <w:endnote w:type="continuationSeparator" w:id="1">
    <w:p w:rsidR="00940057" w:rsidRDefault="00940057" w:rsidP="00526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FangSong_GB2312+FPEF">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CC" w:rsidRDefault="0083379C">
    <w:pPr>
      <w:pStyle w:val="a4"/>
      <w:framePr w:wrap="around" w:vAnchor="text" w:hAnchor="margin" w:xAlign="right" w:y="1"/>
      <w:rPr>
        <w:rStyle w:val="a6"/>
      </w:rPr>
    </w:pPr>
    <w:r>
      <w:rPr>
        <w:rStyle w:val="a6"/>
      </w:rPr>
      <w:fldChar w:fldCharType="begin"/>
    </w:r>
    <w:r w:rsidR="0071058A">
      <w:rPr>
        <w:rStyle w:val="a6"/>
      </w:rPr>
      <w:instrText xml:space="preserve">PAGE  </w:instrText>
    </w:r>
    <w:r>
      <w:rPr>
        <w:rStyle w:val="a6"/>
      </w:rPr>
      <w:fldChar w:fldCharType="end"/>
    </w:r>
  </w:p>
  <w:p w:rsidR="005268CC" w:rsidRDefault="005268C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CC" w:rsidRDefault="0083379C">
    <w:pPr>
      <w:pStyle w:val="a4"/>
      <w:framePr w:wrap="around" w:vAnchor="text" w:hAnchor="margin" w:xAlign="right" w:y="1"/>
      <w:rPr>
        <w:rStyle w:val="a6"/>
      </w:rPr>
    </w:pPr>
    <w:r>
      <w:rPr>
        <w:rStyle w:val="a6"/>
      </w:rPr>
      <w:fldChar w:fldCharType="begin"/>
    </w:r>
    <w:r w:rsidR="0071058A">
      <w:rPr>
        <w:rStyle w:val="a6"/>
      </w:rPr>
      <w:instrText xml:space="preserve">PAGE  </w:instrText>
    </w:r>
    <w:r>
      <w:rPr>
        <w:rStyle w:val="a6"/>
      </w:rPr>
      <w:fldChar w:fldCharType="separate"/>
    </w:r>
    <w:r w:rsidR="00C739D6">
      <w:rPr>
        <w:rStyle w:val="a6"/>
        <w:noProof/>
      </w:rPr>
      <w:t>8</w:t>
    </w:r>
    <w:r>
      <w:rPr>
        <w:rStyle w:val="a6"/>
      </w:rPr>
      <w:fldChar w:fldCharType="end"/>
    </w:r>
  </w:p>
  <w:p w:rsidR="005268CC" w:rsidRDefault="005268C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057" w:rsidRDefault="00940057" w:rsidP="005268CC">
      <w:r>
        <w:separator/>
      </w:r>
    </w:p>
  </w:footnote>
  <w:footnote w:type="continuationSeparator" w:id="1">
    <w:p w:rsidR="00940057" w:rsidRDefault="00940057" w:rsidP="00526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8CC" w:rsidRDefault="005268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185982"/>
    <w:multiLevelType w:val="singleLevel"/>
    <w:tmpl w:val="D318598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66A"/>
    <w:rsid w:val="000004A4"/>
    <w:rsid w:val="00004A41"/>
    <w:rsid w:val="000056FE"/>
    <w:rsid w:val="00007CC9"/>
    <w:rsid w:val="00016ADC"/>
    <w:rsid w:val="000328AD"/>
    <w:rsid w:val="0003777B"/>
    <w:rsid w:val="0004188F"/>
    <w:rsid w:val="00046D83"/>
    <w:rsid w:val="00052730"/>
    <w:rsid w:val="0005442A"/>
    <w:rsid w:val="00060437"/>
    <w:rsid w:val="0006379F"/>
    <w:rsid w:val="000649E4"/>
    <w:rsid w:val="00065B9E"/>
    <w:rsid w:val="000667EE"/>
    <w:rsid w:val="000830E3"/>
    <w:rsid w:val="00092441"/>
    <w:rsid w:val="00093C9D"/>
    <w:rsid w:val="000A07A3"/>
    <w:rsid w:val="000A18BD"/>
    <w:rsid w:val="000B2445"/>
    <w:rsid w:val="000B7E79"/>
    <w:rsid w:val="000C3477"/>
    <w:rsid w:val="000C4CC2"/>
    <w:rsid w:val="000D025C"/>
    <w:rsid w:val="000D146C"/>
    <w:rsid w:val="000E5387"/>
    <w:rsid w:val="000E666A"/>
    <w:rsid w:val="000E6F0D"/>
    <w:rsid w:val="000F0D3B"/>
    <w:rsid w:val="001003CC"/>
    <w:rsid w:val="001024F8"/>
    <w:rsid w:val="001061F1"/>
    <w:rsid w:val="0010654C"/>
    <w:rsid w:val="00120162"/>
    <w:rsid w:val="00121D13"/>
    <w:rsid w:val="001246BB"/>
    <w:rsid w:val="0012518F"/>
    <w:rsid w:val="001264BC"/>
    <w:rsid w:val="0013131B"/>
    <w:rsid w:val="001316FD"/>
    <w:rsid w:val="001436AF"/>
    <w:rsid w:val="00145E1A"/>
    <w:rsid w:val="00147BEE"/>
    <w:rsid w:val="00157878"/>
    <w:rsid w:val="0015797A"/>
    <w:rsid w:val="0016268A"/>
    <w:rsid w:val="00166082"/>
    <w:rsid w:val="00171065"/>
    <w:rsid w:val="00171AB0"/>
    <w:rsid w:val="00176038"/>
    <w:rsid w:val="00177B9B"/>
    <w:rsid w:val="00187432"/>
    <w:rsid w:val="00193C81"/>
    <w:rsid w:val="00196982"/>
    <w:rsid w:val="001A45D6"/>
    <w:rsid w:val="001A5C07"/>
    <w:rsid w:val="001C7E81"/>
    <w:rsid w:val="001F24BC"/>
    <w:rsid w:val="001F2714"/>
    <w:rsid w:val="001F3193"/>
    <w:rsid w:val="001F4A18"/>
    <w:rsid w:val="001F64E1"/>
    <w:rsid w:val="001F657E"/>
    <w:rsid w:val="00202770"/>
    <w:rsid w:val="00203798"/>
    <w:rsid w:val="00204E18"/>
    <w:rsid w:val="0020658C"/>
    <w:rsid w:val="0021471A"/>
    <w:rsid w:val="002155E6"/>
    <w:rsid w:val="002213D7"/>
    <w:rsid w:val="0022415D"/>
    <w:rsid w:val="00230456"/>
    <w:rsid w:val="0023484A"/>
    <w:rsid w:val="00236C70"/>
    <w:rsid w:val="00242997"/>
    <w:rsid w:val="002446C3"/>
    <w:rsid w:val="00251DE8"/>
    <w:rsid w:val="00254A2A"/>
    <w:rsid w:val="002601F3"/>
    <w:rsid w:val="00267739"/>
    <w:rsid w:val="00270CB1"/>
    <w:rsid w:val="0028623C"/>
    <w:rsid w:val="002A58F0"/>
    <w:rsid w:val="002B612E"/>
    <w:rsid w:val="002B7F7A"/>
    <w:rsid w:val="002C14D9"/>
    <w:rsid w:val="002C1804"/>
    <w:rsid w:val="002D3A01"/>
    <w:rsid w:val="002E0122"/>
    <w:rsid w:val="002E02DA"/>
    <w:rsid w:val="002E27DE"/>
    <w:rsid w:val="002E3628"/>
    <w:rsid w:val="002E5C55"/>
    <w:rsid w:val="002E5EBE"/>
    <w:rsid w:val="002F12E9"/>
    <w:rsid w:val="002F1A34"/>
    <w:rsid w:val="002F6CC2"/>
    <w:rsid w:val="002F77D5"/>
    <w:rsid w:val="00306C48"/>
    <w:rsid w:val="003073A8"/>
    <w:rsid w:val="0032045B"/>
    <w:rsid w:val="00320FEA"/>
    <w:rsid w:val="00322C06"/>
    <w:rsid w:val="00327ADF"/>
    <w:rsid w:val="0034481A"/>
    <w:rsid w:val="00345475"/>
    <w:rsid w:val="00347DAF"/>
    <w:rsid w:val="00352AD6"/>
    <w:rsid w:val="00356056"/>
    <w:rsid w:val="00360B9D"/>
    <w:rsid w:val="003615E5"/>
    <w:rsid w:val="00374335"/>
    <w:rsid w:val="003761B9"/>
    <w:rsid w:val="003A06E7"/>
    <w:rsid w:val="003A3FDC"/>
    <w:rsid w:val="003B6DF2"/>
    <w:rsid w:val="003B7AAE"/>
    <w:rsid w:val="003C472B"/>
    <w:rsid w:val="003C5AF1"/>
    <w:rsid w:val="003C6BA4"/>
    <w:rsid w:val="003D0803"/>
    <w:rsid w:val="003E0F53"/>
    <w:rsid w:val="003E2D13"/>
    <w:rsid w:val="003E4F75"/>
    <w:rsid w:val="003F044F"/>
    <w:rsid w:val="00400480"/>
    <w:rsid w:val="00400EC6"/>
    <w:rsid w:val="00403455"/>
    <w:rsid w:val="004078CB"/>
    <w:rsid w:val="00407D76"/>
    <w:rsid w:val="004119E0"/>
    <w:rsid w:val="00414D58"/>
    <w:rsid w:val="00423E21"/>
    <w:rsid w:val="00424AD0"/>
    <w:rsid w:val="00424DB3"/>
    <w:rsid w:val="00425DE7"/>
    <w:rsid w:val="0042656D"/>
    <w:rsid w:val="0042665A"/>
    <w:rsid w:val="00427AC6"/>
    <w:rsid w:val="0045307E"/>
    <w:rsid w:val="004566F7"/>
    <w:rsid w:val="00460318"/>
    <w:rsid w:val="00460D67"/>
    <w:rsid w:val="0046494C"/>
    <w:rsid w:val="00470B16"/>
    <w:rsid w:val="004738EF"/>
    <w:rsid w:val="00477172"/>
    <w:rsid w:val="004842B6"/>
    <w:rsid w:val="004842D5"/>
    <w:rsid w:val="004A227D"/>
    <w:rsid w:val="004A2735"/>
    <w:rsid w:val="004B1080"/>
    <w:rsid w:val="004C0B6C"/>
    <w:rsid w:val="004C3AD6"/>
    <w:rsid w:val="004C6807"/>
    <w:rsid w:val="004C7BA0"/>
    <w:rsid w:val="004D069E"/>
    <w:rsid w:val="004D0CCC"/>
    <w:rsid w:val="004F1ED2"/>
    <w:rsid w:val="004F460E"/>
    <w:rsid w:val="00504D4A"/>
    <w:rsid w:val="00513909"/>
    <w:rsid w:val="005268CC"/>
    <w:rsid w:val="005271CC"/>
    <w:rsid w:val="005301EC"/>
    <w:rsid w:val="00530C66"/>
    <w:rsid w:val="00530F2D"/>
    <w:rsid w:val="00533ABE"/>
    <w:rsid w:val="00536D68"/>
    <w:rsid w:val="00540B6A"/>
    <w:rsid w:val="00542462"/>
    <w:rsid w:val="005433FC"/>
    <w:rsid w:val="005541F1"/>
    <w:rsid w:val="00554BEE"/>
    <w:rsid w:val="0055679B"/>
    <w:rsid w:val="00556BE7"/>
    <w:rsid w:val="00571108"/>
    <w:rsid w:val="00577F84"/>
    <w:rsid w:val="00582742"/>
    <w:rsid w:val="00583C97"/>
    <w:rsid w:val="00591111"/>
    <w:rsid w:val="00594F1A"/>
    <w:rsid w:val="005A7520"/>
    <w:rsid w:val="005B09E4"/>
    <w:rsid w:val="005B4803"/>
    <w:rsid w:val="005B7D64"/>
    <w:rsid w:val="005C63DF"/>
    <w:rsid w:val="005C6C02"/>
    <w:rsid w:val="005D3223"/>
    <w:rsid w:val="005E12A2"/>
    <w:rsid w:val="005E3AE1"/>
    <w:rsid w:val="005E6CB4"/>
    <w:rsid w:val="005F0E25"/>
    <w:rsid w:val="005F222D"/>
    <w:rsid w:val="005F36D1"/>
    <w:rsid w:val="00600AAF"/>
    <w:rsid w:val="006059F4"/>
    <w:rsid w:val="00613DF4"/>
    <w:rsid w:val="00621F63"/>
    <w:rsid w:val="00627A97"/>
    <w:rsid w:val="00634951"/>
    <w:rsid w:val="00641E96"/>
    <w:rsid w:val="006450F6"/>
    <w:rsid w:val="006519C1"/>
    <w:rsid w:val="006533BE"/>
    <w:rsid w:val="00655CED"/>
    <w:rsid w:val="00655F9F"/>
    <w:rsid w:val="0065660D"/>
    <w:rsid w:val="00660094"/>
    <w:rsid w:val="00662353"/>
    <w:rsid w:val="0066274D"/>
    <w:rsid w:val="006877F1"/>
    <w:rsid w:val="00691130"/>
    <w:rsid w:val="006911DF"/>
    <w:rsid w:val="006933B5"/>
    <w:rsid w:val="006A1964"/>
    <w:rsid w:val="006A1C28"/>
    <w:rsid w:val="006A2177"/>
    <w:rsid w:val="006B104A"/>
    <w:rsid w:val="006B23FE"/>
    <w:rsid w:val="006C4B05"/>
    <w:rsid w:val="006C6A3D"/>
    <w:rsid w:val="006C6E8C"/>
    <w:rsid w:val="006D163E"/>
    <w:rsid w:val="006D1B8A"/>
    <w:rsid w:val="006D36CC"/>
    <w:rsid w:val="006E1282"/>
    <w:rsid w:val="006E311C"/>
    <w:rsid w:val="006F7ED2"/>
    <w:rsid w:val="00700C7A"/>
    <w:rsid w:val="00705E29"/>
    <w:rsid w:val="0071058A"/>
    <w:rsid w:val="007131C3"/>
    <w:rsid w:val="007132D8"/>
    <w:rsid w:val="007267F5"/>
    <w:rsid w:val="00742C70"/>
    <w:rsid w:val="00754A11"/>
    <w:rsid w:val="0076639E"/>
    <w:rsid w:val="00784A52"/>
    <w:rsid w:val="007854FD"/>
    <w:rsid w:val="007855DC"/>
    <w:rsid w:val="00791032"/>
    <w:rsid w:val="007A316B"/>
    <w:rsid w:val="007B6C7F"/>
    <w:rsid w:val="007B748B"/>
    <w:rsid w:val="007C2F94"/>
    <w:rsid w:val="007C41F5"/>
    <w:rsid w:val="007C5790"/>
    <w:rsid w:val="007D23C8"/>
    <w:rsid w:val="007D41D6"/>
    <w:rsid w:val="007E3D15"/>
    <w:rsid w:val="007E3F22"/>
    <w:rsid w:val="007E7438"/>
    <w:rsid w:val="008035D5"/>
    <w:rsid w:val="00803E72"/>
    <w:rsid w:val="00811491"/>
    <w:rsid w:val="008121B1"/>
    <w:rsid w:val="00813D8B"/>
    <w:rsid w:val="00813ECE"/>
    <w:rsid w:val="00815377"/>
    <w:rsid w:val="00816DFE"/>
    <w:rsid w:val="00833376"/>
    <w:rsid w:val="008336B4"/>
    <w:rsid w:val="0083379C"/>
    <w:rsid w:val="00836BB8"/>
    <w:rsid w:val="00850003"/>
    <w:rsid w:val="00850526"/>
    <w:rsid w:val="008515B2"/>
    <w:rsid w:val="00862ACE"/>
    <w:rsid w:val="00865C99"/>
    <w:rsid w:val="008662DA"/>
    <w:rsid w:val="00871827"/>
    <w:rsid w:val="00872A52"/>
    <w:rsid w:val="00876F50"/>
    <w:rsid w:val="00880C02"/>
    <w:rsid w:val="008831B0"/>
    <w:rsid w:val="008852A0"/>
    <w:rsid w:val="008854C3"/>
    <w:rsid w:val="00887FD5"/>
    <w:rsid w:val="008947E5"/>
    <w:rsid w:val="008A07E9"/>
    <w:rsid w:val="008A6827"/>
    <w:rsid w:val="008A6E23"/>
    <w:rsid w:val="008B22A2"/>
    <w:rsid w:val="008B29FF"/>
    <w:rsid w:val="008C5648"/>
    <w:rsid w:val="008D73FF"/>
    <w:rsid w:val="008F0E48"/>
    <w:rsid w:val="008F3542"/>
    <w:rsid w:val="0090127A"/>
    <w:rsid w:val="00903B03"/>
    <w:rsid w:val="009053A0"/>
    <w:rsid w:val="00907F29"/>
    <w:rsid w:val="00910A7A"/>
    <w:rsid w:val="00930530"/>
    <w:rsid w:val="00932EE9"/>
    <w:rsid w:val="00940057"/>
    <w:rsid w:val="00940B89"/>
    <w:rsid w:val="00943548"/>
    <w:rsid w:val="00947589"/>
    <w:rsid w:val="00963125"/>
    <w:rsid w:val="00964DF6"/>
    <w:rsid w:val="00965DD7"/>
    <w:rsid w:val="00972A21"/>
    <w:rsid w:val="009743E7"/>
    <w:rsid w:val="00984BB7"/>
    <w:rsid w:val="0099008B"/>
    <w:rsid w:val="00997ABD"/>
    <w:rsid w:val="009A17D4"/>
    <w:rsid w:val="009A311C"/>
    <w:rsid w:val="009B779E"/>
    <w:rsid w:val="009C3AAD"/>
    <w:rsid w:val="009C5886"/>
    <w:rsid w:val="009C79D8"/>
    <w:rsid w:val="009D06CC"/>
    <w:rsid w:val="009D6176"/>
    <w:rsid w:val="009F0C6B"/>
    <w:rsid w:val="009F5003"/>
    <w:rsid w:val="00A05D74"/>
    <w:rsid w:val="00A1196B"/>
    <w:rsid w:val="00A23BB0"/>
    <w:rsid w:val="00A354EC"/>
    <w:rsid w:val="00A51D7E"/>
    <w:rsid w:val="00A75823"/>
    <w:rsid w:val="00A826DA"/>
    <w:rsid w:val="00AA4E11"/>
    <w:rsid w:val="00AB03ED"/>
    <w:rsid w:val="00AB18CB"/>
    <w:rsid w:val="00AB2328"/>
    <w:rsid w:val="00AC5410"/>
    <w:rsid w:val="00AD4F99"/>
    <w:rsid w:val="00B007E3"/>
    <w:rsid w:val="00B01857"/>
    <w:rsid w:val="00B1453C"/>
    <w:rsid w:val="00B3662B"/>
    <w:rsid w:val="00B377C4"/>
    <w:rsid w:val="00B40F74"/>
    <w:rsid w:val="00B43E66"/>
    <w:rsid w:val="00B47762"/>
    <w:rsid w:val="00B50AE6"/>
    <w:rsid w:val="00B55600"/>
    <w:rsid w:val="00B57409"/>
    <w:rsid w:val="00B65C21"/>
    <w:rsid w:val="00B665C0"/>
    <w:rsid w:val="00B6705E"/>
    <w:rsid w:val="00B67967"/>
    <w:rsid w:val="00B83D04"/>
    <w:rsid w:val="00B85419"/>
    <w:rsid w:val="00B87032"/>
    <w:rsid w:val="00B92341"/>
    <w:rsid w:val="00B932C7"/>
    <w:rsid w:val="00B95788"/>
    <w:rsid w:val="00BA056E"/>
    <w:rsid w:val="00BA38DA"/>
    <w:rsid w:val="00BA5E9A"/>
    <w:rsid w:val="00BB59DB"/>
    <w:rsid w:val="00BB5B69"/>
    <w:rsid w:val="00BC2A56"/>
    <w:rsid w:val="00BC4131"/>
    <w:rsid w:val="00BC56C8"/>
    <w:rsid w:val="00BC7218"/>
    <w:rsid w:val="00BD3631"/>
    <w:rsid w:val="00BE4D35"/>
    <w:rsid w:val="00BF0F52"/>
    <w:rsid w:val="00C0162B"/>
    <w:rsid w:val="00C03348"/>
    <w:rsid w:val="00C139D8"/>
    <w:rsid w:val="00C14BD6"/>
    <w:rsid w:val="00C17BB2"/>
    <w:rsid w:val="00C17E7A"/>
    <w:rsid w:val="00C21E04"/>
    <w:rsid w:val="00C23F9E"/>
    <w:rsid w:val="00C256B1"/>
    <w:rsid w:val="00C36ED7"/>
    <w:rsid w:val="00C4757E"/>
    <w:rsid w:val="00C562AA"/>
    <w:rsid w:val="00C63E2B"/>
    <w:rsid w:val="00C65DCF"/>
    <w:rsid w:val="00C65E72"/>
    <w:rsid w:val="00C66F39"/>
    <w:rsid w:val="00C70F12"/>
    <w:rsid w:val="00C738E2"/>
    <w:rsid w:val="00C739D6"/>
    <w:rsid w:val="00C90BEF"/>
    <w:rsid w:val="00C934AF"/>
    <w:rsid w:val="00CA134C"/>
    <w:rsid w:val="00CA314A"/>
    <w:rsid w:val="00CB1547"/>
    <w:rsid w:val="00CB4134"/>
    <w:rsid w:val="00CB508D"/>
    <w:rsid w:val="00CC27C8"/>
    <w:rsid w:val="00CC793C"/>
    <w:rsid w:val="00CD7B98"/>
    <w:rsid w:val="00CE2380"/>
    <w:rsid w:val="00CE74F0"/>
    <w:rsid w:val="00CF458F"/>
    <w:rsid w:val="00D04BF4"/>
    <w:rsid w:val="00D11E28"/>
    <w:rsid w:val="00D2537C"/>
    <w:rsid w:val="00D26956"/>
    <w:rsid w:val="00D27601"/>
    <w:rsid w:val="00D527ED"/>
    <w:rsid w:val="00D561EE"/>
    <w:rsid w:val="00D65E82"/>
    <w:rsid w:val="00D7195F"/>
    <w:rsid w:val="00D8525D"/>
    <w:rsid w:val="00D867D3"/>
    <w:rsid w:val="00D90BF1"/>
    <w:rsid w:val="00D92623"/>
    <w:rsid w:val="00DA2243"/>
    <w:rsid w:val="00DA5176"/>
    <w:rsid w:val="00DD4A13"/>
    <w:rsid w:val="00DD6466"/>
    <w:rsid w:val="00DE6A63"/>
    <w:rsid w:val="00DF0203"/>
    <w:rsid w:val="00DF19C8"/>
    <w:rsid w:val="00E03857"/>
    <w:rsid w:val="00E04054"/>
    <w:rsid w:val="00E05FFD"/>
    <w:rsid w:val="00E1289B"/>
    <w:rsid w:val="00E224B9"/>
    <w:rsid w:val="00E31B51"/>
    <w:rsid w:val="00E4080C"/>
    <w:rsid w:val="00E40A81"/>
    <w:rsid w:val="00E40DDC"/>
    <w:rsid w:val="00E41910"/>
    <w:rsid w:val="00E43ED0"/>
    <w:rsid w:val="00E461E2"/>
    <w:rsid w:val="00E47449"/>
    <w:rsid w:val="00E549CB"/>
    <w:rsid w:val="00E6566E"/>
    <w:rsid w:val="00E76EAF"/>
    <w:rsid w:val="00E86FED"/>
    <w:rsid w:val="00E87B05"/>
    <w:rsid w:val="00E941A6"/>
    <w:rsid w:val="00EB05F1"/>
    <w:rsid w:val="00EB5C2F"/>
    <w:rsid w:val="00EB6F57"/>
    <w:rsid w:val="00EC14C0"/>
    <w:rsid w:val="00EC1FC1"/>
    <w:rsid w:val="00ED18F0"/>
    <w:rsid w:val="00ED7886"/>
    <w:rsid w:val="00EE05C3"/>
    <w:rsid w:val="00EE1964"/>
    <w:rsid w:val="00EE59D1"/>
    <w:rsid w:val="00EE6F02"/>
    <w:rsid w:val="00EF0F02"/>
    <w:rsid w:val="00EF77BC"/>
    <w:rsid w:val="00F01287"/>
    <w:rsid w:val="00F1283B"/>
    <w:rsid w:val="00F25745"/>
    <w:rsid w:val="00F33362"/>
    <w:rsid w:val="00F34E65"/>
    <w:rsid w:val="00F36B06"/>
    <w:rsid w:val="00F431C7"/>
    <w:rsid w:val="00F44EC4"/>
    <w:rsid w:val="00F506ED"/>
    <w:rsid w:val="00F63CE3"/>
    <w:rsid w:val="00F6765B"/>
    <w:rsid w:val="00F704F4"/>
    <w:rsid w:val="00F75F8E"/>
    <w:rsid w:val="00F903AD"/>
    <w:rsid w:val="00F93BB7"/>
    <w:rsid w:val="00F955DA"/>
    <w:rsid w:val="00F95C22"/>
    <w:rsid w:val="00FB1000"/>
    <w:rsid w:val="00FB4F52"/>
    <w:rsid w:val="00FB698F"/>
    <w:rsid w:val="00FC238F"/>
    <w:rsid w:val="00FC2CBB"/>
    <w:rsid w:val="00FD05B8"/>
    <w:rsid w:val="00FD493D"/>
    <w:rsid w:val="00FE0BED"/>
    <w:rsid w:val="00FE0EB5"/>
    <w:rsid w:val="00FE3A2E"/>
    <w:rsid w:val="00FE5B62"/>
    <w:rsid w:val="00FE6731"/>
    <w:rsid w:val="00FE6833"/>
    <w:rsid w:val="00FE7E98"/>
    <w:rsid w:val="00FF37A9"/>
    <w:rsid w:val="00FF613C"/>
    <w:rsid w:val="061351DD"/>
    <w:rsid w:val="1A955447"/>
    <w:rsid w:val="1EFB7552"/>
    <w:rsid w:val="4C313753"/>
    <w:rsid w:val="6A4005D0"/>
    <w:rsid w:val="6E46550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C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268CC"/>
    <w:rPr>
      <w:sz w:val="18"/>
      <w:szCs w:val="18"/>
    </w:rPr>
  </w:style>
  <w:style w:type="paragraph" w:styleId="a4">
    <w:name w:val="footer"/>
    <w:basedOn w:val="a"/>
    <w:link w:val="Char0"/>
    <w:uiPriority w:val="99"/>
    <w:qFormat/>
    <w:rsid w:val="005268CC"/>
    <w:pPr>
      <w:tabs>
        <w:tab w:val="center" w:pos="4153"/>
        <w:tab w:val="right" w:pos="8306"/>
      </w:tabs>
      <w:snapToGrid w:val="0"/>
      <w:jc w:val="left"/>
    </w:pPr>
    <w:rPr>
      <w:sz w:val="18"/>
      <w:szCs w:val="18"/>
    </w:rPr>
  </w:style>
  <w:style w:type="paragraph" w:styleId="a5">
    <w:name w:val="header"/>
    <w:basedOn w:val="a"/>
    <w:link w:val="Char1"/>
    <w:uiPriority w:val="99"/>
    <w:qFormat/>
    <w:rsid w:val="005268CC"/>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qFormat/>
    <w:rsid w:val="005268CC"/>
    <w:rPr>
      <w:rFonts w:cs="Times New Roman"/>
    </w:rPr>
  </w:style>
  <w:style w:type="character" w:styleId="a7">
    <w:name w:val="FollowedHyperlink"/>
    <w:basedOn w:val="a0"/>
    <w:uiPriority w:val="99"/>
    <w:qFormat/>
    <w:rsid w:val="005268CC"/>
    <w:rPr>
      <w:rFonts w:cs="Times New Roman"/>
      <w:color w:val="800080"/>
      <w:u w:val="single"/>
    </w:rPr>
  </w:style>
  <w:style w:type="character" w:styleId="a8">
    <w:name w:val="Hyperlink"/>
    <w:basedOn w:val="a0"/>
    <w:uiPriority w:val="99"/>
    <w:qFormat/>
    <w:rsid w:val="005268CC"/>
    <w:rPr>
      <w:rFonts w:cs="Times New Roman"/>
      <w:color w:val="0000FF"/>
      <w:u w:val="single"/>
    </w:rPr>
  </w:style>
  <w:style w:type="character" w:customStyle="1" w:styleId="Char0">
    <w:name w:val="页脚 Char"/>
    <w:basedOn w:val="a0"/>
    <w:link w:val="a4"/>
    <w:uiPriority w:val="99"/>
    <w:semiHidden/>
    <w:qFormat/>
    <w:rsid w:val="005268CC"/>
    <w:rPr>
      <w:rFonts w:ascii="Calibri" w:hAnsi="Calibri"/>
      <w:sz w:val="18"/>
      <w:szCs w:val="18"/>
    </w:rPr>
  </w:style>
  <w:style w:type="character" w:customStyle="1" w:styleId="Char">
    <w:name w:val="批注框文本 Char"/>
    <w:basedOn w:val="a0"/>
    <w:link w:val="a3"/>
    <w:uiPriority w:val="99"/>
    <w:semiHidden/>
    <w:qFormat/>
    <w:rsid w:val="005268CC"/>
    <w:rPr>
      <w:rFonts w:ascii="Calibri" w:hAnsi="Calibri"/>
      <w:sz w:val="0"/>
      <w:szCs w:val="0"/>
    </w:rPr>
  </w:style>
  <w:style w:type="character" w:customStyle="1" w:styleId="Char1">
    <w:name w:val="页眉 Char"/>
    <w:basedOn w:val="a0"/>
    <w:link w:val="a5"/>
    <w:uiPriority w:val="99"/>
    <w:qFormat/>
    <w:locked/>
    <w:rsid w:val="005268CC"/>
    <w:rPr>
      <w:rFonts w:ascii="Calibri" w:hAnsi="Calibri"/>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726</Words>
  <Characters>4143</Characters>
  <Application>Microsoft Office Word</Application>
  <DocSecurity>0</DocSecurity>
  <Lines>34</Lines>
  <Paragraphs>9</Paragraphs>
  <ScaleCrop>false</ScaleCrop>
  <Company>Sky123.Org</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2017年度省级部门预算公开参考格式</dc:title>
  <dc:creator>谢斐</dc:creator>
  <cp:lastModifiedBy>马莉娟</cp:lastModifiedBy>
  <cp:revision>9</cp:revision>
  <cp:lastPrinted>2019-02-25T08:05:00Z</cp:lastPrinted>
  <dcterms:created xsi:type="dcterms:W3CDTF">2020-04-28T02:55:00Z</dcterms:created>
  <dcterms:modified xsi:type="dcterms:W3CDTF">2021-03-02T10:22:00Z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