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74" w:lineRule="exact"/>
        <w:jc w:val="center"/>
        <w:rPr>
          <w:rFonts w:ascii="方正小标宋简体" w:eastAsia="方正小标宋简体"/>
          <w:sz w:val="44"/>
          <w:szCs w:val="44"/>
        </w:rPr>
      </w:pPr>
      <w:r>
        <w:rPr>
          <w:rFonts w:ascii="方正小标宋简体" w:eastAsia="方正小标宋简体"/>
          <w:sz w:val="44"/>
          <w:szCs w:val="44"/>
        </w:rPr>
        <w:t>2019</w:t>
      </w:r>
      <w:r>
        <w:rPr>
          <w:rFonts w:hint="eastAsia" w:ascii="方正小标宋简体" w:eastAsia="方正小标宋简体"/>
          <w:sz w:val="44"/>
          <w:szCs w:val="44"/>
        </w:rPr>
        <w:t>年度新乡市市场发展局</w:t>
      </w:r>
    </w:p>
    <w:p>
      <w:pPr>
        <w:spacing w:line="600" w:lineRule="exact"/>
        <w:ind w:firstLine="31680" w:firstLineChars="200"/>
        <w:rPr>
          <w:rFonts w:ascii="方正小标宋简体" w:eastAsia="方正小标宋简体"/>
          <w:sz w:val="44"/>
          <w:szCs w:val="44"/>
        </w:rPr>
      </w:pPr>
      <w:r>
        <w:rPr>
          <w:rFonts w:ascii="方正小标宋简体" w:eastAsia="方正小标宋简体"/>
          <w:sz w:val="44"/>
          <w:szCs w:val="44"/>
        </w:rPr>
        <w:t xml:space="preserve">     </w:t>
      </w:r>
      <w:r>
        <w:rPr>
          <w:rFonts w:hint="eastAsia" w:ascii="方正小标宋简体" w:eastAsia="方正小标宋简体"/>
          <w:sz w:val="44"/>
          <w:szCs w:val="44"/>
        </w:rPr>
        <w:t>部门预算基本情况说明</w:t>
      </w:r>
    </w:p>
    <w:p>
      <w:pPr>
        <w:spacing w:line="600" w:lineRule="exact"/>
        <w:ind w:firstLine="31680" w:firstLineChars="200"/>
        <w:rPr>
          <w:rFonts w:ascii="方正小标宋简体" w:eastAsia="方正小标宋简体"/>
          <w:sz w:val="44"/>
          <w:szCs w:val="44"/>
        </w:rPr>
      </w:pPr>
    </w:p>
    <w:p>
      <w:pPr>
        <w:kinsoku w:val="0"/>
        <w:overflowPunct w:val="0"/>
        <w:adjustRightInd w:val="0"/>
        <w:snapToGrid w:val="0"/>
        <w:spacing w:line="574" w:lineRule="exact"/>
        <w:ind w:left="-142" w:right="51" w:firstLine="31680"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z w:val="56"/>
          <w:szCs w:val="56"/>
        </w:rPr>
        <w:t xml:space="preserve"> </w:t>
      </w:r>
      <w:r>
        <w:rPr>
          <w:rFonts w:hint="eastAsia" w:ascii="黑体" w:eastAsia="黑体" w:cs="黑体"/>
          <w:sz w:val="56"/>
          <w:szCs w:val="56"/>
        </w:rPr>
        <w:t>录</w:t>
      </w:r>
    </w:p>
    <w:p>
      <w:pPr>
        <w:kinsoku w:val="0"/>
        <w:overflowPunct w:val="0"/>
        <w:adjustRightInd w:val="0"/>
        <w:snapToGrid w:val="0"/>
        <w:spacing w:line="574" w:lineRule="exact"/>
        <w:ind w:firstLine="31680" w:firstLineChars="200"/>
        <w:jc w:val="left"/>
        <w:rPr>
          <w:rFonts w:ascii="黑体" w:eastAsia="黑体" w:cs="黑体"/>
          <w:w w:val="99"/>
          <w:sz w:val="32"/>
          <w:szCs w:val="32"/>
        </w:rPr>
      </w:pPr>
      <w:r>
        <w:rPr>
          <w:rFonts w:hint="eastAsia" w:ascii="黑体" w:eastAsia="黑体" w:cs="黑体"/>
          <w:sz w:val="32"/>
          <w:szCs w:val="32"/>
        </w:rPr>
        <w:t>第一部分</w:t>
      </w:r>
      <w:r>
        <w:rPr>
          <w:rFonts w:ascii="黑体" w:eastAsia="黑体" w:cs="黑体"/>
          <w:sz w:val="32"/>
          <w:szCs w:val="32"/>
        </w:rPr>
        <w:t xml:space="preserve"> </w:t>
      </w:r>
      <w:r>
        <w:rPr>
          <w:rFonts w:hint="eastAsia" w:ascii="黑体" w:hAnsi="黑体" w:eastAsia="黑体"/>
          <w:sz w:val="32"/>
          <w:szCs w:val="32"/>
        </w:rPr>
        <w:t>新乡市市场发展局概况</w:t>
      </w:r>
    </w:p>
    <w:p>
      <w:pPr>
        <w:kinsoku w:val="0"/>
        <w:overflowPunct w:val="0"/>
        <w:adjustRightInd w:val="0"/>
        <w:snapToGrid w:val="0"/>
        <w:spacing w:line="574" w:lineRule="exact"/>
        <w:ind w:right="84"/>
        <w:jc w:val="lef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一、主要职能</w:t>
      </w:r>
    </w:p>
    <w:p>
      <w:pPr>
        <w:kinsoku w:val="0"/>
        <w:overflowPunct w:val="0"/>
        <w:adjustRightInd w:val="0"/>
        <w:snapToGrid w:val="0"/>
        <w:spacing w:line="574" w:lineRule="exact"/>
        <w:ind w:right="84"/>
        <w:jc w:val="left"/>
        <w:rPr>
          <w:rFonts w:ascii="华文楷体" w:hAnsi="华文楷体" w:eastAsia="华文楷体"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二、部门预算单位构成</w:t>
      </w:r>
    </w:p>
    <w:p>
      <w:pPr>
        <w:kinsoku w:val="0"/>
        <w:overflowPunct w:val="0"/>
        <w:adjustRightInd w:val="0"/>
        <w:snapToGrid w:val="0"/>
        <w:spacing w:line="574" w:lineRule="exact"/>
        <w:ind w:right="84"/>
        <w:jc w:val="lef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三、部门人员编制总体情况。</w:t>
      </w:r>
    </w:p>
    <w:p>
      <w:pPr>
        <w:kinsoku w:val="0"/>
        <w:overflowPunct w:val="0"/>
        <w:adjustRightInd w:val="0"/>
        <w:snapToGrid w:val="0"/>
        <w:spacing w:line="574" w:lineRule="exact"/>
        <w:ind w:right="26" w:firstLine="31680" w:firstLineChars="200"/>
        <w:rPr>
          <w:rFonts w:ascii="黑体" w:eastAsia="黑体" w:cs="黑体"/>
          <w:w w:val="99"/>
          <w:sz w:val="32"/>
          <w:szCs w:val="32"/>
        </w:rPr>
      </w:pPr>
      <w:r>
        <w:rPr>
          <w:rFonts w:hint="eastAsia" w:ascii="黑体" w:eastAsia="黑体" w:cs="黑体"/>
          <w:sz w:val="32"/>
          <w:szCs w:val="32"/>
        </w:rPr>
        <w:t>第二部分</w:t>
      </w:r>
      <w:r>
        <w:rPr>
          <w:rFonts w:ascii="黑体" w:eastAsia="黑体" w:cs="黑体"/>
          <w:sz w:val="32"/>
          <w:szCs w:val="32"/>
        </w:rPr>
        <w:t xml:space="preserve">  </w:t>
      </w:r>
      <w:r>
        <w:rPr>
          <w:rFonts w:hint="eastAsia" w:ascii="黑体" w:hAnsi="黑体" w:eastAsia="黑体"/>
          <w:sz w:val="32"/>
          <w:szCs w:val="32"/>
        </w:rPr>
        <w:t>新乡市市场发展局</w:t>
      </w:r>
      <w:r>
        <w:rPr>
          <w:rFonts w:ascii="黑体" w:hAnsi="黑体" w:eastAsia="黑体"/>
          <w:sz w:val="32"/>
          <w:szCs w:val="32"/>
        </w:rPr>
        <w:t xml:space="preserve">2019 </w:t>
      </w:r>
      <w:r>
        <w:rPr>
          <w:rFonts w:hint="eastAsia" w:ascii="黑体" w:hAnsi="黑体" w:eastAsia="黑体"/>
          <w:sz w:val="32"/>
          <w:szCs w:val="32"/>
        </w:rPr>
        <w:t>年度部门预算情况说明</w:t>
      </w:r>
      <w:r>
        <w:rPr>
          <w:rFonts w:ascii="黑体" w:eastAsia="黑体" w:cs="黑体"/>
          <w:w w:val="99"/>
          <w:sz w:val="32"/>
          <w:szCs w:val="32"/>
        </w:rPr>
        <w:t xml:space="preserve"> </w:t>
      </w:r>
    </w:p>
    <w:p>
      <w:pPr>
        <w:kinsoku w:val="0"/>
        <w:overflowPunct w:val="0"/>
        <w:adjustRightInd w:val="0"/>
        <w:snapToGrid w:val="0"/>
        <w:spacing w:line="574" w:lineRule="exact"/>
        <w:ind w:right="521" w:firstLine="31680" w:firstLineChars="200"/>
        <w:rPr>
          <w:rFonts w:ascii="黑体" w:eastAsia="黑体" w:cs="黑体"/>
          <w:sz w:val="32"/>
          <w:szCs w:val="32"/>
        </w:rPr>
      </w:pPr>
      <w:r>
        <w:rPr>
          <w:rFonts w:hint="eastAsia" w:ascii="黑体" w:eastAsia="黑体" w:cs="黑体"/>
          <w:sz w:val="32"/>
          <w:szCs w:val="32"/>
        </w:rPr>
        <w:t>第三部分</w:t>
      </w:r>
      <w:r>
        <w:rPr>
          <w:rFonts w:ascii="黑体" w:eastAsia="黑体" w:cs="黑体"/>
          <w:spacing w:val="-32"/>
          <w:sz w:val="32"/>
          <w:szCs w:val="32"/>
        </w:rPr>
        <w:t xml:space="preserve"> </w:t>
      </w:r>
      <w:r>
        <w:rPr>
          <w:rFonts w:hint="eastAsia" w:ascii="黑体" w:eastAsia="黑体" w:cs="黑体"/>
          <w:sz w:val="32"/>
          <w:szCs w:val="32"/>
        </w:rPr>
        <w:t>名词解释</w:t>
      </w:r>
    </w:p>
    <w:p>
      <w:pPr>
        <w:kinsoku w:val="0"/>
        <w:overflowPunct w:val="0"/>
        <w:adjustRightInd w:val="0"/>
        <w:snapToGrid w:val="0"/>
        <w:spacing w:line="574" w:lineRule="exact"/>
        <w:ind w:firstLine="31680" w:firstLineChars="200"/>
        <w:rPr>
          <w:rFonts w:ascii="黑体" w:eastAsia="黑体" w:cs="黑体"/>
          <w:sz w:val="32"/>
          <w:szCs w:val="32"/>
        </w:rPr>
      </w:pPr>
      <w:r>
        <w:rPr>
          <w:rFonts w:hint="eastAsia" w:ascii="黑体" w:eastAsia="黑体" w:cs="黑体"/>
          <w:sz w:val="32"/>
          <w:szCs w:val="32"/>
        </w:rPr>
        <w:t>附件：</w:t>
      </w:r>
      <w:r>
        <w:rPr>
          <w:rFonts w:hint="eastAsia" w:ascii="黑体" w:hAnsi="黑体" w:eastAsia="黑体"/>
          <w:sz w:val="32"/>
          <w:szCs w:val="32"/>
        </w:rPr>
        <w:t>新乡市市场发展局</w:t>
      </w:r>
      <w:r>
        <w:rPr>
          <w:rFonts w:ascii="黑体" w:eastAsia="黑体" w:cs="黑体"/>
          <w:sz w:val="32"/>
          <w:szCs w:val="32"/>
        </w:rPr>
        <w:t>2019</w:t>
      </w:r>
      <w:r>
        <w:rPr>
          <w:rFonts w:ascii="黑体" w:eastAsia="黑体" w:cs="黑体"/>
          <w:spacing w:val="-116"/>
          <w:sz w:val="32"/>
          <w:szCs w:val="32"/>
        </w:rPr>
        <w:t xml:space="preserve"> </w:t>
      </w:r>
      <w:r>
        <w:rPr>
          <w:rFonts w:hint="eastAsia" w:ascii="黑体" w:eastAsia="黑体" w:cs="黑体"/>
          <w:sz w:val="32"/>
          <w:szCs w:val="32"/>
        </w:rPr>
        <w:t>年度部门预算表</w:t>
      </w:r>
    </w:p>
    <w:p>
      <w:pPr>
        <w:kinsoku w:val="0"/>
        <w:overflowPunct w:val="0"/>
        <w:adjustRightInd w:val="0"/>
        <w:snapToGrid w:val="0"/>
        <w:spacing w:line="574" w:lineRule="exact"/>
        <w:ind w:right="51" w:firstLine="31680" w:firstLineChars="300"/>
        <w:jc w:val="left"/>
        <w:rPr>
          <w:rFonts w:ascii="仿宋_GB2312" w:eastAsia="仿宋_GB2312" w:cs="仿宋_GB2312"/>
          <w:sz w:val="32"/>
          <w:szCs w:val="32"/>
        </w:rPr>
      </w:pPr>
      <w:r>
        <w:rPr>
          <w:rFonts w:hint="eastAsia" w:ascii="仿宋_GB2312" w:eastAsia="仿宋_GB2312" w:cs="仿宋_GB2312"/>
          <w:sz w:val="32"/>
          <w:szCs w:val="32"/>
        </w:rPr>
        <w:t>一、</w:t>
      </w:r>
      <w:r>
        <w:rPr>
          <w:rFonts w:hint="eastAsia" w:ascii="仿宋_GB2312" w:eastAsia="仿宋_GB2312"/>
          <w:sz w:val="32"/>
          <w:szCs w:val="32"/>
        </w:rPr>
        <w:t>部门收支总体情况表</w:t>
      </w:r>
    </w:p>
    <w:p>
      <w:pPr>
        <w:kinsoku w:val="0"/>
        <w:overflowPunct w:val="0"/>
        <w:adjustRightInd w:val="0"/>
        <w:snapToGrid w:val="0"/>
        <w:spacing w:line="574" w:lineRule="exact"/>
        <w:ind w:right="51" w:firstLine="31680" w:firstLineChars="300"/>
        <w:jc w:val="left"/>
        <w:rPr>
          <w:rFonts w:ascii="仿宋_GB2312" w:eastAsia="仿宋_GB2312" w:cs="仿宋_GB2312"/>
          <w:sz w:val="32"/>
          <w:szCs w:val="32"/>
        </w:rPr>
      </w:pPr>
      <w:r>
        <w:rPr>
          <w:rFonts w:hint="eastAsia" w:ascii="仿宋_GB2312" w:eastAsia="仿宋_GB2312" w:cs="仿宋_GB2312"/>
          <w:sz w:val="32"/>
          <w:szCs w:val="32"/>
        </w:rPr>
        <w:t>二、</w:t>
      </w:r>
      <w:r>
        <w:rPr>
          <w:rFonts w:hint="eastAsia" w:ascii="仿宋_GB2312" w:eastAsia="仿宋_GB2312"/>
          <w:sz w:val="32"/>
          <w:szCs w:val="32"/>
        </w:rPr>
        <w:t>部门收入总体情况表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cs="仿宋_GB2312"/>
          <w:sz w:val="32"/>
          <w:szCs w:val="32"/>
        </w:rPr>
        <w:t>三、</w:t>
      </w:r>
      <w:r>
        <w:rPr>
          <w:rFonts w:hint="eastAsia" w:ascii="仿宋_GB2312" w:eastAsia="仿宋_GB2312"/>
          <w:sz w:val="32"/>
          <w:szCs w:val="32"/>
        </w:rPr>
        <w:t>部门支出总体情况表</w:t>
      </w:r>
    </w:p>
    <w:p>
      <w:pPr>
        <w:kinsoku w:val="0"/>
        <w:overflowPunct w:val="0"/>
        <w:adjustRightInd w:val="0"/>
        <w:snapToGrid w:val="0"/>
        <w:spacing w:line="574" w:lineRule="exact"/>
        <w:ind w:right="51" w:firstLine="31680" w:firstLineChars="300"/>
        <w:jc w:val="left"/>
        <w:rPr>
          <w:rFonts w:ascii="仿宋_GB2312" w:eastAsia="仿宋_GB2312" w:cs="仿宋_GB2312"/>
          <w:sz w:val="32"/>
          <w:szCs w:val="32"/>
        </w:rPr>
      </w:pPr>
      <w:r>
        <w:rPr>
          <w:rFonts w:hint="eastAsia" w:ascii="仿宋_GB2312" w:eastAsia="仿宋_GB2312" w:cs="仿宋_GB2312"/>
          <w:sz w:val="32"/>
          <w:szCs w:val="32"/>
        </w:rPr>
        <w:t>四、</w:t>
      </w:r>
      <w:r>
        <w:rPr>
          <w:rFonts w:hint="eastAsia" w:ascii="仿宋_GB2312" w:eastAsia="仿宋_GB2312"/>
          <w:sz w:val="32"/>
          <w:szCs w:val="32"/>
        </w:rPr>
        <w:t>财政拨款收支总体情况表</w:t>
      </w:r>
    </w:p>
    <w:p>
      <w:pPr>
        <w:kinsoku w:val="0"/>
        <w:overflowPunct w:val="0"/>
        <w:adjustRightInd w:val="0"/>
        <w:snapToGrid w:val="0"/>
        <w:spacing w:line="574" w:lineRule="exact"/>
        <w:ind w:right="51" w:firstLine="31680" w:firstLineChars="300"/>
        <w:jc w:val="left"/>
        <w:rPr>
          <w:rFonts w:ascii="仿宋_GB2312" w:eastAsia="仿宋_GB2312" w:cs="仿宋_GB2312"/>
          <w:sz w:val="32"/>
          <w:szCs w:val="32"/>
        </w:rPr>
      </w:pPr>
      <w:r>
        <w:rPr>
          <w:rFonts w:hint="eastAsia" w:ascii="仿宋_GB2312" w:eastAsia="仿宋_GB2312" w:cs="仿宋_GB2312"/>
          <w:sz w:val="32"/>
          <w:szCs w:val="32"/>
        </w:rPr>
        <w:t>五、</w:t>
      </w:r>
      <w:r>
        <w:rPr>
          <w:rFonts w:hint="eastAsia" w:ascii="仿宋_GB2312" w:eastAsia="仿宋_GB2312"/>
          <w:sz w:val="32"/>
          <w:szCs w:val="32"/>
        </w:rPr>
        <w:t>一般公共预算支出情况表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cs="仿宋_GB2312"/>
          <w:sz w:val="32"/>
          <w:szCs w:val="32"/>
        </w:rPr>
        <w:t>六、</w:t>
      </w:r>
      <w:r>
        <w:rPr>
          <w:rFonts w:hint="eastAsia" w:ascii="仿宋_GB2312" w:eastAsia="仿宋_GB2312"/>
          <w:sz w:val="32"/>
          <w:szCs w:val="32"/>
        </w:rPr>
        <w:t>一般公共预算基本支出情况表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sz w:val="32"/>
          <w:szCs w:val="32"/>
        </w:rPr>
        <w:t>七、一般公共预算项目支出情况表</w:t>
      </w:r>
    </w:p>
    <w:p>
      <w:pPr>
        <w:kinsoku w:val="0"/>
        <w:overflowPunct w:val="0"/>
        <w:adjustRightInd w:val="0"/>
        <w:snapToGrid w:val="0"/>
        <w:spacing w:line="574" w:lineRule="exact"/>
        <w:ind w:right="51" w:firstLine="31680" w:firstLineChars="300"/>
        <w:jc w:val="left"/>
        <w:rPr>
          <w:rFonts w:ascii="仿宋_GB2312" w:eastAsia="仿宋_GB2312" w:cs="仿宋_GB2312"/>
          <w:sz w:val="32"/>
          <w:szCs w:val="32"/>
        </w:rPr>
      </w:pPr>
      <w:r>
        <w:rPr>
          <w:rFonts w:hint="eastAsia" w:ascii="仿宋_GB2312" w:eastAsia="仿宋_GB2312" w:cs="仿宋_GB2312"/>
          <w:sz w:val="32"/>
          <w:szCs w:val="32"/>
        </w:rPr>
        <w:t>八、一般公共预算部门管理项目情况表</w:t>
      </w:r>
    </w:p>
    <w:p>
      <w:pPr>
        <w:kinsoku w:val="0"/>
        <w:overflowPunct w:val="0"/>
        <w:adjustRightInd w:val="0"/>
        <w:snapToGrid w:val="0"/>
        <w:spacing w:line="574" w:lineRule="exact"/>
        <w:ind w:right="51" w:firstLine="31680" w:firstLineChars="300"/>
        <w:jc w:val="left"/>
        <w:rPr>
          <w:rFonts w:ascii="仿宋_GB2312" w:eastAsia="仿宋_GB2312" w:cs="仿宋_GB2312"/>
          <w:sz w:val="32"/>
          <w:szCs w:val="32"/>
        </w:rPr>
      </w:pPr>
      <w:r>
        <w:rPr>
          <w:rFonts w:hint="eastAsia" w:ascii="仿宋_GB2312" w:eastAsia="仿宋_GB2312" w:cs="仿宋_GB2312"/>
          <w:sz w:val="32"/>
          <w:szCs w:val="32"/>
        </w:rPr>
        <w:t>九、</w:t>
      </w:r>
      <w:r>
        <w:rPr>
          <w:rFonts w:hint="eastAsia" w:ascii="仿宋_GB2312" w:eastAsia="仿宋_GB2312"/>
          <w:sz w:val="32"/>
          <w:szCs w:val="32"/>
        </w:rPr>
        <w:t>一般公共预算“三公”经费支出情况表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cs="仿宋_GB2312"/>
          <w:sz w:val="32"/>
          <w:szCs w:val="32"/>
        </w:rPr>
        <w:t>十、</w:t>
      </w:r>
      <w:r>
        <w:rPr>
          <w:rFonts w:hint="eastAsia" w:ascii="仿宋_GB2312" w:eastAsia="仿宋_GB2312"/>
          <w:sz w:val="32"/>
          <w:szCs w:val="32"/>
        </w:rPr>
        <w:t>政府性基金支出情况表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sz w:val="32"/>
          <w:szCs w:val="32"/>
        </w:rPr>
        <w:t>十一、政府性基金预算项目支出情况表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sz w:val="32"/>
          <w:szCs w:val="32"/>
        </w:rPr>
        <w:t>十二、政府性基金预算部门管理项目情况表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sz w:val="32"/>
          <w:szCs w:val="32"/>
        </w:rPr>
        <w:t>十三、机关运行经费情况表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sz w:val="32"/>
          <w:szCs w:val="32"/>
        </w:rPr>
        <w:t>十四、政府采购及资产购置情况表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r>
        <w:rPr>
          <w:rFonts w:hint="eastAsia" w:ascii="仿宋_GB2312" w:eastAsia="仿宋_GB2312"/>
          <w:sz w:val="32"/>
          <w:szCs w:val="32"/>
        </w:rPr>
        <w:t>十五、政府购买服务计划表</w:t>
      </w: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firstLine="31680" w:firstLineChars="300"/>
        <w:jc w:val="left"/>
        <w:rPr>
          <w:rFonts w:ascii="仿宋_GB2312" w:eastAsia="仿宋_GB2312"/>
          <w:sz w:val="32"/>
          <w:szCs w:val="32"/>
        </w:rPr>
      </w:pPr>
    </w:p>
    <w:p>
      <w:pPr>
        <w:kinsoku w:val="0"/>
        <w:overflowPunct w:val="0"/>
        <w:adjustRightInd w:val="0"/>
        <w:snapToGrid w:val="0"/>
        <w:spacing w:line="574" w:lineRule="exact"/>
        <w:ind w:right="51"/>
        <w:jc w:val="center"/>
        <w:rPr>
          <w:rFonts w:ascii="黑体" w:hAnsi="黑体" w:eastAsia="黑体" w:cs="黑体"/>
          <w:sz w:val="32"/>
          <w:szCs w:val="32"/>
        </w:rPr>
      </w:pPr>
      <w:r>
        <w:rPr>
          <w:rFonts w:hint="eastAsia" w:ascii="黑体" w:hAnsi="黑体" w:eastAsia="黑体" w:cs="黑体"/>
          <w:sz w:val="32"/>
          <w:szCs w:val="32"/>
        </w:rPr>
        <w:t>第一部分</w:t>
      </w:r>
    </w:p>
    <w:p>
      <w:pPr>
        <w:kinsoku w:val="0"/>
        <w:overflowPunct w:val="0"/>
        <w:adjustRightInd w:val="0"/>
        <w:snapToGrid w:val="0"/>
        <w:spacing w:line="574" w:lineRule="exact"/>
        <w:ind w:left="-142" w:right="51" w:firstLine="31680" w:firstLineChars="7"/>
        <w:jc w:val="center"/>
        <w:rPr>
          <w:rFonts w:ascii="黑体" w:eastAsia="黑体" w:cs="黑体"/>
          <w:sz w:val="56"/>
          <w:szCs w:val="56"/>
        </w:rPr>
      </w:pPr>
      <w:r>
        <w:rPr>
          <w:rFonts w:hint="eastAsia" w:ascii="黑体" w:hAnsi="黑体" w:eastAsia="黑体"/>
          <w:sz w:val="32"/>
          <w:szCs w:val="32"/>
        </w:rPr>
        <w:t>新乡市市场发展局概况</w:t>
      </w:r>
    </w:p>
    <w:p>
      <w:pPr>
        <w:spacing w:line="600" w:lineRule="exact"/>
        <w:ind w:firstLine="31680" w:firstLineChars="200"/>
        <w:rPr>
          <w:rFonts w:ascii="方正小标宋简体" w:eastAsia="方正小标宋简体"/>
          <w:sz w:val="44"/>
          <w:szCs w:val="44"/>
        </w:rPr>
      </w:pPr>
    </w:p>
    <w:p>
      <w:pPr>
        <w:adjustRightInd w:val="0"/>
        <w:snapToGrid w:val="0"/>
        <w:spacing w:line="574" w:lineRule="exact"/>
        <w:ind w:firstLine="31680" w:firstLineChars="200"/>
        <w:rPr>
          <w:rFonts w:ascii="黑体" w:hAnsi="黑体" w:eastAsia="黑体"/>
          <w:sz w:val="32"/>
          <w:szCs w:val="32"/>
        </w:rPr>
      </w:pPr>
      <w:r>
        <w:rPr>
          <w:rFonts w:hint="eastAsia" w:ascii="黑体" w:hAnsi="黑体" w:eastAsia="黑体"/>
          <w:sz w:val="32"/>
          <w:szCs w:val="32"/>
        </w:rPr>
        <w:t>一、新乡市市场发展局主要职责</w:t>
      </w:r>
    </w:p>
    <w:p>
      <w:pPr>
        <w:ind w:firstLine="31680" w:firstLineChars="146"/>
        <w:rPr>
          <w:rFonts w:ascii="仿宋_GB2312" w:hAnsi="宋体" w:eastAsia="仿宋_GB2312"/>
          <w:sz w:val="32"/>
          <w:szCs w:val="32"/>
        </w:rPr>
      </w:pPr>
      <w:r>
        <w:rPr>
          <w:rFonts w:ascii="仿宋_GB2312" w:eastAsia="仿宋_GB2312"/>
          <w:sz w:val="32"/>
          <w:szCs w:val="32"/>
        </w:rPr>
        <w:t xml:space="preserve"> </w:t>
      </w:r>
      <w:r>
        <w:rPr>
          <w:rFonts w:hint="eastAsia" w:ascii="仿宋_GB2312" w:eastAsia="仿宋_GB2312"/>
          <w:sz w:val="32"/>
          <w:szCs w:val="32"/>
        </w:rPr>
        <w:t>新乡市市场发展局内设</w:t>
      </w:r>
      <w:r>
        <w:rPr>
          <w:rFonts w:ascii="仿宋_GB2312" w:eastAsia="仿宋_GB2312"/>
          <w:sz w:val="32"/>
          <w:szCs w:val="32"/>
        </w:rPr>
        <w:t>5</w:t>
      </w:r>
      <w:r>
        <w:rPr>
          <w:rFonts w:hint="eastAsia" w:ascii="仿宋_GB2312" w:eastAsia="仿宋_GB2312"/>
          <w:sz w:val="32"/>
          <w:szCs w:val="32"/>
        </w:rPr>
        <w:t>个科室及党委办公室。</w:t>
      </w:r>
      <w:r>
        <w:rPr>
          <w:rFonts w:hint="eastAsia" w:ascii="仿宋_GB2312" w:eastAsia="仿宋_GB2312"/>
          <w:b/>
          <w:sz w:val="32"/>
          <w:szCs w:val="32"/>
        </w:rPr>
        <w:t>主要职责是：</w:t>
      </w:r>
      <w:r>
        <w:rPr>
          <w:rFonts w:hint="eastAsia" w:ascii="仿宋_GB2312" w:hAnsi="宋体" w:eastAsia="仿宋_GB2312"/>
          <w:sz w:val="32"/>
          <w:szCs w:val="32"/>
        </w:rPr>
        <w:t>我单位主要负责推进所属物资企业的改革、发展，负责城区市场的发展、建设、服务，开发市场资源，促进市场繁荣</w:t>
      </w:r>
      <w:r>
        <w:rPr>
          <w:rFonts w:ascii="仿宋_GB2312" w:hAnsi="宋体" w:eastAsia="仿宋_GB2312"/>
          <w:sz w:val="32"/>
          <w:szCs w:val="32"/>
        </w:rPr>
        <w:t xml:space="preserve"> </w:t>
      </w:r>
      <w:r>
        <w:rPr>
          <w:rFonts w:hint="eastAsia" w:ascii="仿宋_GB2312" w:hAnsi="宋体" w:eastAsia="仿宋_GB2312"/>
          <w:sz w:val="32"/>
          <w:szCs w:val="32"/>
        </w:rPr>
        <w:t>；承担政府出资举办市场的建设、改造、设施维修，确保国有资产保值增值；负责离退休老干部的管理服务及所属企业的稳定工作。</w:t>
      </w:r>
    </w:p>
    <w:p>
      <w:pPr>
        <w:numPr>
          <w:ilvl w:val="0"/>
          <w:numId w:val="1"/>
        </w:numPr>
        <w:adjustRightInd w:val="0"/>
        <w:snapToGrid w:val="0"/>
        <w:spacing w:line="574" w:lineRule="exact"/>
        <w:ind w:firstLine="31680" w:firstLineChars="200"/>
        <w:rPr>
          <w:rFonts w:ascii="黑体" w:hAnsi="黑体" w:eastAsia="黑体"/>
          <w:sz w:val="32"/>
          <w:szCs w:val="32"/>
        </w:rPr>
      </w:pPr>
      <w:r>
        <w:rPr>
          <w:rFonts w:hint="eastAsia" w:ascii="黑体" w:hAnsi="黑体" w:eastAsia="黑体"/>
          <w:sz w:val="32"/>
          <w:szCs w:val="32"/>
        </w:rPr>
        <w:t>新乡市市场发展局构成</w:t>
      </w:r>
    </w:p>
    <w:p>
      <w:pPr>
        <w:adjustRightInd w:val="0"/>
        <w:snapToGrid w:val="0"/>
        <w:spacing w:line="574" w:lineRule="exact"/>
        <w:rPr>
          <w:rFonts w:ascii="黑体" w:hAnsi="黑体" w:eastAsia="黑体"/>
          <w:sz w:val="32"/>
          <w:szCs w:val="32"/>
        </w:rPr>
      </w:pPr>
      <w:r>
        <w:rPr>
          <w:rFonts w:ascii="仿宋_GB2312" w:eastAsia="仿宋_GB2312" w:cs="仿宋_GB2312"/>
          <w:spacing w:val="2"/>
          <w:kern w:val="0"/>
          <w:sz w:val="32"/>
          <w:szCs w:val="32"/>
        </w:rPr>
        <w:t xml:space="preserve">    </w:t>
      </w:r>
      <w:r>
        <w:rPr>
          <w:rFonts w:hint="eastAsia" w:ascii="仿宋_GB2312" w:eastAsia="仿宋_GB2312" w:cs="仿宋_GB2312"/>
          <w:kern w:val="0"/>
          <w:sz w:val="32"/>
          <w:szCs w:val="32"/>
        </w:rPr>
        <w:t>新乡市市场发展局</w:t>
      </w:r>
      <w:r>
        <w:rPr>
          <w:rFonts w:hint="eastAsia" w:ascii="仿宋_GB2312" w:eastAsia="仿宋_GB2312" w:cs="仿宋_GB2312"/>
          <w:spacing w:val="2"/>
          <w:kern w:val="0"/>
          <w:sz w:val="32"/>
          <w:szCs w:val="32"/>
        </w:rPr>
        <w:t>部门</w:t>
      </w:r>
      <w:r>
        <w:rPr>
          <w:rFonts w:hint="eastAsia" w:ascii="仿宋_GB2312" w:eastAsia="仿宋_GB2312" w:cs="仿宋_GB2312"/>
          <w:kern w:val="0"/>
          <w:sz w:val="32"/>
          <w:szCs w:val="32"/>
        </w:rPr>
        <w:t>预算</w:t>
      </w:r>
      <w:r>
        <w:rPr>
          <w:rFonts w:hint="eastAsia" w:ascii="仿宋_GB2312" w:eastAsia="仿宋_GB2312" w:cs="仿宋_GB2312"/>
          <w:spacing w:val="2"/>
          <w:kern w:val="0"/>
          <w:sz w:val="32"/>
          <w:szCs w:val="32"/>
        </w:rPr>
        <w:t>为</w:t>
      </w:r>
      <w:r>
        <w:rPr>
          <w:rFonts w:hint="eastAsia" w:ascii="仿宋_GB2312" w:eastAsia="仿宋_GB2312" w:cs="仿宋_GB2312"/>
          <w:kern w:val="0"/>
          <w:sz w:val="32"/>
          <w:szCs w:val="32"/>
        </w:rPr>
        <w:t>局</w:t>
      </w:r>
      <w:r>
        <w:rPr>
          <w:rFonts w:hint="eastAsia" w:ascii="仿宋_GB2312" w:eastAsia="仿宋_GB2312" w:cs="仿宋_GB2312"/>
          <w:spacing w:val="2"/>
          <w:kern w:val="0"/>
          <w:sz w:val="32"/>
          <w:szCs w:val="32"/>
        </w:rPr>
        <w:t>机关本级</w:t>
      </w:r>
      <w:r>
        <w:rPr>
          <w:rFonts w:hint="eastAsia" w:ascii="仿宋_GB2312" w:eastAsia="仿宋_GB2312" w:cs="仿宋_GB2312"/>
          <w:spacing w:val="-1"/>
          <w:kern w:val="0"/>
          <w:sz w:val="32"/>
          <w:szCs w:val="32"/>
        </w:rPr>
        <w:t>预算，无局属单位预算。</w:t>
      </w:r>
    </w:p>
    <w:p>
      <w:pPr>
        <w:adjustRightInd w:val="0"/>
        <w:snapToGrid w:val="0"/>
        <w:spacing w:line="574" w:lineRule="exact"/>
        <w:ind w:firstLine="645"/>
        <w:rPr>
          <w:rFonts w:ascii="黑体" w:eastAsia="黑体" w:cs="黑体"/>
          <w:sz w:val="32"/>
          <w:szCs w:val="32"/>
        </w:rPr>
      </w:pPr>
      <w:r>
        <w:rPr>
          <w:rFonts w:hint="eastAsia" w:ascii="黑体" w:eastAsia="黑体" w:cs="黑体"/>
          <w:sz w:val="32"/>
          <w:szCs w:val="32"/>
        </w:rPr>
        <w:t>三、部门人员编制总体情况</w:t>
      </w:r>
    </w:p>
    <w:p>
      <w:pPr>
        <w:spacing w:line="580" w:lineRule="exact"/>
        <w:ind w:firstLine="31680" w:firstLineChars="200"/>
        <w:rPr>
          <w:rFonts w:ascii="仿宋_GB2312" w:eastAsia="仿宋_GB2312"/>
          <w:sz w:val="32"/>
          <w:szCs w:val="32"/>
        </w:rPr>
      </w:pPr>
      <w:r>
        <w:rPr>
          <w:rFonts w:hint="eastAsia" w:ascii="仿宋_GB2312" w:eastAsia="仿宋_GB2312"/>
          <w:sz w:val="32"/>
          <w:szCs w:val="32"/>
        </w:rPr>
        <w:t>新乡市市场发展局共有编制</w:t>
      </w:r>
      <w:r>
        <w:rPr>
          <w:rFonts w:ascii="仿宋_GB2312" w:eastAsia="仿宋_GB2312"/>
          <w:sz w:val="32"/>
          <w:szCs w:val="32"/>
        </w:rPr>
        <w:t>18</w:t>
      </w:r>
      <w:r>
        <w:rPr>
          <w:rFonts w:hint="eastAsia" w:ascii="仿宋_GB2312" w:eastAsia="仿宋_GB2312"/>
          <w:sz w:val="32"/>
          <w:szCs w:val="32"/>
        </w:rPr>
        <w:t>人，实际在职人员</w:t>
      </w:r>
      <w:r>
        <w:rPr>
          <w:rFonts w:ascii="仿宋_GB2312" w:eastAsia="仿宋_GB2312"/>
          <w:sz w:val="32"/>
          <w:szCs w:val="32"/>
        </w:rPr>
        <w:t>17</w:t>
      </w:r>
      <w:r>
        <w:rPr>
          <w:rFonts w:hint="eastAsia" w:ascii="仿宋_GB2312" w:eastAsia="仿宋_GB2312"/>
          <w:sz w:val="32"/>
          <w:szCs w:val="32"/>
        </w:rPr>
        <w:t>人。另有离退休人员</w:t>
      </w:r>
      <w:r>
        <w:rPr>
          <w:rFonts w:ascii="仿宋_GB2312" w:eastAsia="仿宋_GB2312"/>
          <w:sz w:val="32"/>
          <w:szCs w:val="32"/>
        </w:rPr>
        <w:t>44</w:t>
      </w:r>
      <w:r>
        <w:rPr>
          <w:rFonts w:hint="eastAsia" w:ascii="仿宋_GB2312" w:eastAsia="仿宋_GB2312"/>
          <w:sz w:val="32"/>
          <w:szCs w:val="32"/>
        </w:rPr>
        <w:t>人。</w:t>
      </w:r>
    </w:p>
    <w:p>
      <w:pPr>
        <w:spacing w:line="580" w:lineRule="exact"/>
        <w:ind w:firstLine="31680" w:firstLineChars="200"/>
        <w:rPr>
          <w:rFonts w:ascii="仿宋_GB2312" w:eastAsia="仿宋_GB2312"/>
          <w:sz w:val="32"/>
          <w:szCs w:val="32"/>
        </w:rPr>
      </w:pPr>
    </w:p>
    <w:p>
      <w:pPr>
        <w:spacing w:line="580" w:lineRule="exact"/>
        <w:ind w:firstLine="31680" w:firstLineChars="200"/>
        <w:rPr>
          <w:rFonts w:ascii="仿宋_GB2312" w:eastAsia="仿宋_GB2312"/>
          <w:sz w:val="32"/>
          <w:szCs w:val="32"/>
        </w:rPr>
      </w:pPr>
    </w:p>
    <w:p>
      <w:pPr>
        <w:spacing w:line="580" w:lineRule="exact"/>
        <w:ind w:firstLine="31680" w:firstLineChars="200"/>
        <w:rPr>
          <w:rFonts w:ascii="仿宋_GB2312" w:eastAsia="仿宋_GB2312"/>
          <w:sz w:val="32"/>
          <w:szCs w:val="32"/>
        </w:rPr>
      </w:pPr>
    </w:p>
    <w:p>
      <w:pPr>
        <w:spacing w:line="580" w:lineRule="exact"/>
        <w:ind w:firstLine="31680" w:firstLineChars="200"/>
        <w:rPr>
          <w:rFonts w:ascii="仿宋_GB2312" w:eastAsia="仿宋_GB2312"/>
          <w:sz w:val="32"/>
          <w:szCs w:val="32"/>
        </w:rPr>
      </w:pPr>
    </w:p>
    <w:p>
      <w:pPr>
        <w:spacing w:line="580" w:lineRule="exact"/>
        <w:ind w:firstLine="31680" w:firstLineChars="200"/>
        <w:rPr>
          <w:rFonts w:ascii="仿宋_GB2312" w:eastAsia="仿宋_GB2312"/>
          <w:sz w:val="32"/>
          <w:szCs w:val="32"/>
        </w:rPr>
      </w:pPr>
    </w:p>
    <w:p>
      <w:pPr>
        <w:spacing w:line="580" w:lineRule="exact"/>
        <w:ind w:firstLine="31680" w:firstLineChars="200"/>
        <w:rPr>
          <w:rFonts w:ascii="仿宋_GB2312" w:eastAsia="仿宋_GB2312"/>
          <w:sz w:val="32"/>
          <w:szCs w:val="32"/>
        </w:rPr>
      </w:pPr>
    </w:p>
    <w:p>
      <w:pPr>
        <w:spacing w:line="580" w:lineRule="exact"/>
        <w:ind w:firstLine="31680" w:firstLineChars="200"/>
        <w:rPr>
          <w:rFonts w:ascii="仿宋_GB2312" w:eastAsia="仿宋_GB2312"/>
          <w:sz w:val="32"/>
          <w:szCs w:val="32"/>
        </w:rPr>
      </w:pPr>
    </w:p>
    <w:p>
      <w:pPr>
        <w:spacing w:line="580" w:lineRule="exact"/>
        <w:jc w:val="center"/>
        <w:rPr>
          <w:rFonts w:ascii="黑体" w:hAnsi="黑体" w:eastAsia="黑体" w:cs="黑体"/>
          <w:sz w:val="32"/>
          <w:szCs w:val="32"/>
        </w:rPr>
      </w:pPr>
      <w:r>
        <w:rPr>
          <w:rFonts w:hint="eastAsia" w:ascii="黑体" w:hAnsi="黑体" w:eastAsia="黑体" w:cs="黑体"/>
          <w:sz w:val="32"/>
          <w:szCs w:val="32"/>
        </w:rPr>
        <w:t>第二部分</w:t>
      </w:r>
    </w:p>
    <w:p>
      <w:pPr>
        <w:adjustRightInd w:val="0"/>
        <w:snapToGrid w:val="0"/>
        <w:spacing w:line="574" w:lineRule="exact"/>
        <w:jc w:val="center"/>
        <w:rPr>
          <w:rFonts w:ascii="黑体" w:hAnsi="黑体" w:eastAsia="黑体"/>
          <w:sz w:val="32"/>
          <w:szCs w:val="32"/>
        </w:rPr>
      </w:pPr>
      <w:r>
        <w:rPr>
          <w:rFonts w:hint="eastAsia" w:ascii="黑体" w:eastAsia="黑体" w:cs="黑体"/>
          <w:sz w:val="32"/>
          <w:szCs w:val="32"/>
        </w:rPr>
        <w:t>新乡市市场发展局</w:t>
      </w:r>
      <w:r>
        <w:rPr>
          <w:rFonts w:ascii="黑体" w:eastAsia="黑体" w:cs="黑体"/>
          <w:sz w:val="32"/>
          <w:szCs w:val="32"/>
        </w:rPr>
        <w:t>2019</w:t>
      </w:r>
      <w:r>
        <w:rPr>
          <w:rFonts w:hint="eastAsia" w:ascii="黑体" w:eastAsia="黑体" w:cs="黑体"/>
          <w:sz w:val="32"/>
          <w:szCs w:val="32"/>
        </w:rPr>
        <w:t>年度部门预算情况说明</w:t>
      </w:r>
    </w:p>
    <w:p>
      <w:pPr>
        <w:spacing w:line="580" w:lineRule="exact"/>
        <w:jc w:val="center"/>
        <w:rPr>
          <w:rFonts w:ascii="黑体" w:hAnsi="黑体" w:eastAsia="黑体" w:cs="黑体"/>
          <w:sz w:val="32"/>
          <w:szCs w:val="32"/>
        </w:rPr>
      </w:pPr>
    </w:p>
    <w:p>
      <w:pPr>
        <w:spacing w:line="560" w:lineRule="exact"/>
        <w:ind w:firstLine="640"/>
        <w:rPr>
          <w:rFonts w:ascii="黑体" w:eastAsia="黑体"/>
          <w:sz w:val="32"/>
          <w:szCs w:val="32"/>
        </w:rPr>
      </w:pPr>
      <w:r>
        <w:rPr>
          <w:rFonts w:hint="eastAsia" w:ascii="黑体" w:eastAsia="黑体"/>
          <w:sz w:val="32"/>
          <w:szCs w:val="32"/>
        </w:rPr>
        <w:t>一、收入支出预算总体情况说明</w:t>
      </w:r>
    </w:p>
    <w:p>
      <w:pPr>
        <w:spacing w:line="560" w:lineRule="exact"/>
        <w:ind w:firstLine="640"/>
        <w:rPr>
          <w:rFonts w:ascii="黑体" w:eastAsia="黑体"/>
          <w:sz w:val="32"/>
          <w:szCs w:val="32"/>
        </w:rPr>
      </w:pPr>
      <w:r>
        <w:rPr>
          <w:rFonts w:ascii="仿宋_GB2312" w:eastAsia="仿宋_GB2312"/>
          <w:sz w:val="32"/>
          <w:szCs w:val="32"/>
        </w:rPr>
        <w:t>2019</w:t>
      </w:r>
      <w:r>
        <w:rPr>
          <w:rFonts w:hint="eastAsia" w:ascii="仿宋_GB2312" w:eastAsia="仿宋_GB2312"/>
          <w:sz w:val="32"/>
          <w:szCs w:val="32"/>
        </w:rPr>
        <w:t>年收入预算</w:t>
      </w:r>
      <w:r>
        <w:rPr>
          <w:rFonts w:ascii="仿宋_GB2312" w:eastAsia="仿宋_GB2312"/>
          <w:sz w:val="32"/>
          <w:szCs w:val="32"/>
        </w:rPr>
        <w:t>557.69</w:t>
      </w:r>
      <w:r>
        <w:rPr>
          <w:rFonts w:hint="eastAsia" w:ascii="仿宋_GB2312" w:eastAsia="仿宋_GB2312"/>
          <w:sz w:val="32"/>
          <w:szCs w:val="32"/>
        </w:rPr>
        <w:t>万元，支出预算</w:t>
      </w:r>
      <w:r>
        <w:rPr>
          <w:rFonts w:ascii="仿宋_GB2312" w:eastAsia="仿宋_GB2312"/>
          <w:sz w:val="32"/>
          <w:szCs w:val="32"/>
        </w:rPr>
        <w:t>557.69</w:t>
      </w:r>
      <w:r>
        <w:rPr>
          <w:rFonts w:hint="eastAsia" w:ascii="仿宋_GB2312" w:eastAsia="仿宋_GB2312"/>
          <w:sz w:val="32"/>
          <w:szCs w:val="32"/>
        </w:rPr>
        <w:t>万元，</w:t>
      </w:r>
    </w:p>
    <w:p>
      <w:pPr>
        <w:spacing w:line="560" w:lineRule="exact"/>
        <w:rPr>
          <w:rFonts w:ascii="仿宋_GB2312" w:eastAsia="仿宋_GB2312"/>
          <w:sz w:val="32"/>
          <w:szCs w:val="32"/>
        </w:rPr>
      </w:pPr>
      <w:r>
        <w:rPr>
          <w:rFonts w:hint="eastAsia" w:ascii="仿宋_GB2312" w:eastAsia="仿宋_GB2312"/>
          <w:sz w:val="32"/>
          <w:szCs w:val="32"/>
        </w:rPr>
        <w:t>较上年增加</w:t>
      </w:r>
      <w:r>
        <w:rPr>
          <w:rFonts w:ascii="仿宋_GB2312" w:eastAsia="仿宋_GB2312"/>
          <w:sz w:val="32"/>
          <w:szCs w:val="32"/>
        </w:rPr>
        <w:t>152.82</w:t>
      </w:r>
      <w:r>
        <w:rPr>
          <w:rFonts w:hint="eastAsia" w:ascii="仿宋_GB2312" w:eastAsia="仿宋_GB2312"/>
          <w:sz w:val="32"/>
          <w:szCs w:val="32"/>
        </w:rPr>
        <w:t>万元，增加</w:t>
      </w:r>
      <w:r>
        <w:rPr>
          <w:rFonts w:ascii="仿宋_GB2312" w:eastAsia="仿宋_GB2312"/>
          <w:sz w:val="32"/>
          <w:szCs w:val="32"/>
        </w:rPr>
        <w:t>37.75%</w:t>
      </w:r>
      <w:r>
        <w:rPr>
          <w:rFonts w:hint="eastAsia" w:ascii="仿宋_GB2312" w:eastAsia="仿宋_GB2312"/>
          <w:sz w:val="32"/>
          <w:szCs w:val="32"/>
        </w:rPr>
        <w:t>。主要原因：人员工资调整。</w:t>
      </w:r>
    </w:p>
    <w:p>
      <w:pPr>
        <w:numPr>
          <w:ilvl w:val="0"/>
          <w:numId w:val="2"/>
        </w:numPr>
        <w:spacing w:line="560" w:lineRule="exact"/>
        <w:ind w:firstLine="31680" w:firstLineChars="200"/>
        <w:rPr>
          <w:rFonts w:ascii="黑体" w:eastAsia="黑体"/>
          <w:sz w:val="32"/>
          <w:szCs w:val="32"/>
        </w:rPr>
      </w:pPr>
      <w:r>
        <w:rPr>
          <w:rFonts w:hint="eastAsia" w:ascii="黑体" w:eastAsia="黑体"/>
          <w:sz w:val="32"/>
          <w:szCs w:val="32"/>
        </w:rPr>
        <w:t>收入预算说明</w:t>
      </w:r>
    </w:p>
    <w:p>
      <w:pPr>
        <w:spacing w:line="560" w:lineRule="exact"/>
        <w:rPr>
          <w:rFonts w:ascii="黑体" w:eastAsia="黑体"/>
          <w:sz w:val="32"/>
          <w:szCs w:val="32"/>
        </w:rPr>
      </w:pPr>
      <w:r>
        <w:rPr>
          <w:rFonts w:ascii="仿宋_GB2312" w:eastAsia="仿宋_GB2312"/>
          <w:sz w:val="32"/>
          <w:szCs w:val="32"/>
        </w:rPr>
        <w:t xml:space="preserve">    2019</w:t>
      </w:r>
      <w:r>
        <w:rPr>
          <w:rFonts w:hint="eastAsia" w:ascii="仿宋_GB2312" w:eastAsia="仿宋_GB2312"/>
          <w:sz w:val="32"/>
          <w:szCs w:val="32"/>
        </w:rPr>
        <w:t>年收入预算</w:t>
      </w:r>
      <w:r>
        <w:rPr>
          <w:rFonts w:ascii="仿宋_GB2312" w:eastAsia="仿宋_GB2312"/>
          <w:sz w:val="32"/>
          <w:szCs w:val="32"/>
        </w:rPr>
        <w:t>557.69</w:t>
      </w:r>
      <w:r>
        <w:rPr>
          <w:rFonts w:hint="eastAsia" w:ascii="仿宋_GB2312" w:eastAsia="仿宋_GB2312"/>
          <w:sz w:val="32"/>
          <w:szCs w:val="32"/>
        </w:rPr>
        <w:t>万元，其中一般公共预算收入</w:t>
      </w:r>
      <w:r>
        <w:rPr>
          <w:rFonts w:ascii="仿宋_GB2312" w:eastAsia="仿宋_GB2312"/>
          <w:sz w:val="32"/>
          <w:szCs w:val="32"/>
        </w:rPr>
        <w:t>557.69</w:t>
      </w:r>
      <w:r>
        <w:rPr>
          <w:rFonts w:hint="eastAsia" w:ascii="仿宋_GB2312" w:eastAsia="仿宋_GB2312"/>
          <w:sz w:val="32"/>
          <w:szCs w:val="32"/>
        </w:rPr>
        <w:t>万元。</w:t>
      </w:r>
    </w:p>
    <w:p>
      <w:pPr>
        <w:spacing w:line="560" w:lineRule="exact"/>
        <w:ind w:firstLine="31680" w:firstLineChars="200"/>
        <w:rPr>
          <w:rFonts w:ascii="黑体" w:eastAsia="黑体"/>
          <w:sz w:val="32"/>
          <w:szCs w:val="32"/>
        </w:rPr>
      </w:pPr>
      <w:r>
        <w:rPr>
          <w:rFonts w:hint="eastAsia" w:ascii="黑体" w:eastAsia="黑体"/>
          <w:sz w:val="32"/>
          <w:szCs w:val="32"/>
        </w:rPr>
        <w:t>三、支出预算说明</w:t>
      </w:r>
    </w:p>
    <w:p>
      <w:pPr>
        <w:spacing w:line="560" w:lineRule="exact"/>
        <w:ind w:firstLine="31680" w:firstLineChars="20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年支出预算</w:t>
      </w:r>
      <w:r>
        <w:rPr>
          <w:rFonts w:ascii="仿宋_GB2312" w:eastAsia="仿宋_GB2312"/>
          <w:sz w:val="32"/>
          <w:szCs w:val="32"/>
        </w:rPr>
        <w:t>557.69</w:t>
      </w:r>
      <w:r>
        <w:rPr>
          <w:rFonts w:hint="eastAsia" w:ascii="仿宋_GB2312" w:eastAsia="仿宋_GB2312"/>
          <w:sz w:val="32"/>
          <w:szCs w:val="32"/>
        </w:rPr>
        <w:t>万元，其中，基本支出</w:t>
      </w:r>
      <w:r>
        <w:rPr>
          <w:rFonts w:ascii="仿宋_GB2312" w:eastAsia="仿宋_GB2312"/>
          <w:sz w:val="32"/>
          <w:szCs w:val="32"/>
        </w:rPr>
        <w:t>509.6</w:t>
      </w:r>
      <w:r>
        <w:rPr>
          <w:rFonts w:hint="eastAsia" w:ascii="仿宋_GB2312" w:eastAsia="仿宋_GB2312"/>
          <w:sz w:val="32"/>
          <w:szCs w:val="32"/>
        </w:rPr>
        <w:t>万元，占</w:t>
      </w:r>
      <w:r>
        <w:rPr>
          <w:rFonts w:ascii="仿宋_GB2312" w:eastAsia="仿宋_GB2312"/>
          <w:sz w:val="32"/>
          <w:szCs w:val="32"/>
        </w:rPr>
        <w:t>91.38%</w:t>
      </w:r>
      <w:r>
        <w:rPr>
          <w:rFonts w:hint="eastAsia" w:ascii="仿宋_GB2312" w:eastAsia="仿宋_GB2312"/>
          <w:sz w:val="32"/>
          <w:szCs w:val="32"/>
        </w:rPr>
        <w:t>；项目支出</w:t>
      </w:r>
      <w:r>
        <w:rPr>
          <w:rFonts w:ascii="仿宋_GB2312" w:eastAsia="仿宋_GB2312"/>
          <w:sz w:val="32"/>
          <w:szCs w:val="32"/>
        </w:rPr>
        <w:t>48.09</w:t>
      </w:r>
      <w:r>
        <w:rPr>
          <w:rFonts w:hint="eastAsia" w:ascii="仿宋_GB2312" w:eastAsia="仿宋_GB2312"/>
          <w:sz w:val="32"/>
          <w:szCs w:val="32"/>
        </w:rPr>
        <w:t>，占</w:t>
      </w:r>
      <w:r>
        <w:rPr>
          <w:rFonts w:ascii="仿宋_GB2312" w:eastAsia="仿宋_GB2312"/>
          <w:sz w:val="32"/>
          <w:szCs w:val="32"/>
        </w:rPr>
        <w:t>8.62%</w:t>
      </w:r>
      <w:r>
        <w:rPr>
          <w:rFonts w:hint="eastAsia" w:ascii="仿宋_GB2312" w:eastAsia="仿宋_GB2312"/>
          <w:sz w:val="32"/>
          <w:szCs w:val="32"/>
        </w:rPr>
        <w:t>。</w:t>
      </w:r>
    </w:p>
    <w:p>
      <w:pPr>
        <w:spacing w:line="560" w:lineRule="exact"/>
        <w:ind w:firstLine="31680" w:firstLineChars="200"/>
        <w:rPr>
          <w:rFonts w:ascii="黑体" w:eastAsia="黑体"/>
          <w:sz w:val="32"/>
          <w:szCs w:val="32"/>
        </w:rPr>
      </w:pPr>
      <w:r>
        <w:rPr>
          <w:rFonts w:hint="eastAsia" w:ascii="黑体" w:eastAsia="黑体"/>
          <w:sz w:val="32"/>
          <w:szCs w:val="32"/>
        </w:rPr>
        <w:t>四、财政拨款收入支出预算总体情况说明</w:t>
      </w:r>
    </w:p>
    <w:p>
      <w:pPr>
        <w:spacing w:line="560" w:lineRule="exact"/>
        <w:ind w:firstLine="31680" w:firstLineChars="20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年财政拨款收支预算</w:t>
      </w:r>
      <w:r>
        <w:rPr>
          <w:rFonts w:ascii="仿宋_GB2312" w:eastAsia="仿宋_GB2312"/>
          <w:sz w:val="32"/>
          <w:szCs w:val="32"/>
        </w:rPr>
        <w:t>557.69</w:t>
      </w:r>
      <w:r>
        <w:rPr>
          <w:rFonts w:hint="eastAsia" w:ascii="仿宋_GB2312" w:eastAsia="仿宋_GB2312"/>
          <w:sz w:val="32"/>
          <w:szCs w:val="32"/>
        </w:rPr>
        <w:t>万元，政府性基金收支预算</w:t>
      </w:r>
      <w:r>
        <w:rPr>
          <w:rFonts w:ascii="仿宋_GB2312" w:eastAsia="仿宋_GB2312"/>
          <w:sz w:val="32"/>
          <w:szCs w:val="32"/>
        </w:rPr>
        <w:t>0</w:t>
      </w:r>
      <w:r>
        <w:rPr>
          <w:rFonts w:hint="eastAsia" w:ascii="仿宋_GB2312" w:eastAsia="仿宋_GB2312"/>
          <w:sz w:val="32"/>
          <w:szCs w:val="32"/>
        </w:rPr>
        <w:t>万元。与</w:t>
      </w:r>
      <w:r>
        <w:rPr>
          <w:rFonts w:ascii="仿宋_GB2312" w:eastAsia="仿宋_GB2312"/>
          <w:sz w:val="32"/>
          <w:szCs w:val="32"/>
        </w:rPr>
        <w:t xml:space="preserve"> 2018</w:t>
      </w:r>
      <w:r>
        <w:rPr>
          <w:rFonts w:hint="eastAsia" w:ascii="仿宋_GB2312" w:eastAsia="仿宋_GB2312"/>
          <w:sz w:val="32"/>
          <w:szCs w:val="32"/>
        </w:rPr>
        <w:t>年相比增加</w:t>
      </w:r>
      <w:r>
        <w:rPr>
          <w:rFonts w:ascii="仿宋_GB2312" w:eastAsia="仿宋_GB2312"/>
          <w:sz w:val="32"/>
          <w:szCs w:val="32"/>
        </w:rPr>
        <w:t>37.75%</w:t>
      </w:r>
      <w:r>
        <w:rPr>
          <w:rFonts w:hint="eastAsia" w:ascii="仿宋_GB2312" w:eastAsia="仿宋_GB2312"/>
          <w:sz w:val="32"/>
          <w:szCs w:val="32"/>
        </w:rPr>
        <w:t>。主要原因：人员工资调整。</w:t>
      </w:r>
    </w:p>
    <w:p>
      <w:pPr>
        <w:spacing w:line="560" w:lineRule="exact"/>
        <w:ind w:firstLine="31680" w:firstLineChars="200"/>
        <w:rPr>
          <w:rFonts w:ascii="黑体" w:eastAsia="黑体"/>
          <w:sz w:val="32"/>
          <w:szCs w:val="32"/>
        </w:rPr>
      </w:pPr>
      <w:r>
        <w:rPr>
          <w:rFonts w:hint="eastAsia" w:ascii="黑体" w:eastAsia="黑体"/>
          <w:sz w:val="32"/>
          <w:szCs w:val="32"/>
        </w:rPr>
        <w:t>五、一般公共预算支出预算情况说明</w:t>
      </w:r>
    </w:p>
    <w:p>
      <w:pPr>
        <w:spacing w:line="560" w:lineRule="exact"/>
        <w:ind w:firstLine="31680" w:firstLineChars="200"/>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年一般公共预算支出年初预算为</w:t>
      </w:r>
      <w:r>
        <w:rPr>
          <w:rFonts w:ascii="仿宋_GB2312" w:eastAsia="仿宋_GB2312"/>
          <w:sz w:val="32"/>
          <w:szCs w:val="32"/>
        </w:rPr>
        <w:t>557.69</w:t>
      </w:r>
      <w:r>
        <w:rPr>
          <w:rFonts w:hint="eastAsia" w:ascii="仿宋_GB2312" w:eastAsia="仿宋_GB2312"/>
          <w:sz w:val="32"/>
          <w:szCs w:val="32"/>
        </w:rPr>
        <w:t>万元。主要用于以下方面：社会保障和就业支出</w:t>
      </w:r>
      <w:r>
        <w:rPr>
          <w:rFonts w:ascii="仿宋_GB2312" w:eastAsia="仿宋_GB2312"/>
          <w:sz w:val="32"/>
          <w:szCs w:val="32"/>
        </w:rPr>
        <w:t>253.85</w:t>
      </w:r>
      <w:r>
        <w:rPr>
          <w:rFonts w:hint="eastAsia" w:ascii="仿宋_GB2312" w:eastAsia="仿宋_GB2312"/>
          <w:sz w:val="32"/>
          <w:szCs w:val="32"/>
        </w:rPr>
        <w:t>万元，占</w:t>
      </w:r>
      <w:r>
        <w:rPr>
          <w:rFonts w:ascii="仿宋_GB2312" w:eastAsia="仿宋_GB2312"/>
          <w:sz w:val="32"/>
          <w:szCs w:val="32"/>
        </w:rPr>
        <w:t>45.52%</w:t>
      </w:r>
      <w:r>
        <w:rPr>
          <w:rFonts w:hint="eastAsia" w:ascii="仿宋_GB2312" w:eastAsia="仿宋_GB2312"/>
          <w:sz w:val="32"/>
          <w:szCs w:val="32"/>
        </w:rPr>
        <w:t>；医疗卫生支出</w:t>
      </w:r>
      <w:r>
        <w:rPr>
          <w:rFonts w:ascii="仿宋_GB2312" w:eastAsia="仿宋_GB2312"/>
          <w:sz w:val="32"/>
          <w:szCs w:val="32"/>
        </w:rPr>
        <w:t>18.84</w:t>
      </w:r>
      <w:r>
        <w:rPr>
          <w:rFonts w:hint="eastAsia" w:ascii="仿宋_GB2312" w:eastAsia="仿宋_GB2312"/>
          <w:sz w:val="32"/>
          <w:szCs w:val="32"/>
        </w:rPr>
        <w:t>万元，占</w:t>
      </w:r>
      <w:r>
        <w:rPr>
          <w:rFonts w:ascii="仿宋_GB2312" w:eastAsia="仿宋_GB2312"/>
          <w:sz w:val="32"/>
          <w:szCs w:val="32"/>
        </w:rPr>
        <w:t>3.38%</w:t>
      </w:r>
      <w:r>
        <w:rPr>
          <w:rFonts w:hint="eastAsia" w:ascii="仿宋_GB2312" w:eastAsia="仿宋_GB2312"/>
          <w:sz w:val="32"/>
          <w:szCs w:val="32"/>
        </w:rPr>
        <w:t>；粮油物资储备支出</w:t>
      </w:r>
      <w:r>
        <w:rPr>
          <w:rFonts w:ascii="仿宋_GB2312" w:eastAsia="仿宋_GB2312"/>
          <w:sz w:val="32"/>
          <w:szCs w:val="32"/>
        </w:rPr>
        <w:t>285</w:t>
      </w:r>
      <w:r>
        <w:rPr>
          <w:rFonts w:hint="eastAsia" w:ascii="仿宋_GB2312" w:eastAsia="仿宋_GB2312"/>
          <w:sz w:val="32"/>
          <w:szCs w:val="32"/>
        </w:rPr>
        <w:t>万元，占</w:t>
      </w:r>
      <w:r>
        <w:rPr>
          <w:rFonts w:ascii="仿宋_GB2312" w:eastAsia="仿宋_GB2312"/>
          <w:sz w:val="32"/>
          <w:szCs w:val="32"/>
        </w:rPr>
        <w:t>51.1%</w:t>
      </w:r>
      <w:r>
        <w:rPr>
          <w:rFonts w:hint="eastAsia" w:ascii="仿宋_GB2312" w:eastAsia="仿宋_GB2312"/>
          <w:sz w:val="32"/>
          <w:szCs w:val="32"/>
        </w:rPr>
        <w:t>。</w:t>
      </w:r>
    </w:p>
    <w:p>
      <w:pPr>
        <w:spacing w:line="560" w:lineRule="exact"/>
        <w:ind w:firstLine="31680" w:firstLineChars="200"/>
        <w:rPr>
          <w:rFonts w:ascii="黑体" w:hAnsi="黑体" w:eastAsia="黑体" w:cs="黑体"/>
          <w:sz w:val="32"/>
          <w:szCs w:val="32"/>
        </w:rPr>
      </w:pPr>
      <w:r>
        <w:rPr>
          <w:rFonts w:hint="eastAsia" w:ascii="黑体" w:hAnsi="黑体" w:eastAsia="黑体" w:cs="黑体"/>
          <w:sz w:val="32"/>
          <w:szCs w:val="32"/>
        </w:rPr>
        <w:t>六、一般公共预算基本支出预算情况说明</w:t>
      </w:r>
    </w:p>
    <w:p>
      <w:pPr>
        <w:spacing w:line="560" w:lineRule="exact"/>
        <w:ind w:firstLine="31680" w:firstLineChars="200"/>
        <w:rPr>
          <w:rFonts w:ascii="仿宋_GB2312" w:eastAsia="仿宋_GB2312"/>
          <w:sz w:val="32"/>
          <w:szCs w:val="32"/>
        </w:rPr>
      </w:pPr>
      <w:r>
        <w:rPr>
          <w:rFonts w:hint="eastAsia" w:ascii="仿宋_GB2312" w:eastAsia="仿宋_GB2312"/>
          <w:sz w:val="32"/>
          <w:szCs w:val="32"/>
        </w:rPr>
        <w:t>新乡市市场发展局</w:t>
      </w:r>
      <w:r>
        <w:rPr>
          <w:rFonts w:ascii="仿宋_GB2312" w:eastAsia="仿宋_GB2312"/>
          <w:sz w:val="32"/>
          <w:szCs w:val="32"/>
        </w:rPr>
        <w:t>2019</w:t>
      </w:r>
      <w:r>
        <w:rPr>
          <w:rFonts w:hint="eastAsia" w:ascii="仿宋_GB2312" w:eastAsia="仿宋_GB2312"/>
          <w:sz w:val="32"/>
          <w:szCs w:val="32"/>
        </w:rPr>
        <w:t>年一般公共预算基本支出</w:t>
      </w:r>
      <w:r>
        <w:rPr>
          <w:rFonts w:ascii="仿宋_GB2312" w:eastAsia="仿宋_GB2312"/>
          <w:sz w:val="32"/>
          <w:szCs w:val="32"/>
        </w:rPr>
        <w:t>509.6</w:t>
      </w:r>
      <w:r>
        <w:rPr>
          <w:rFonts w:hint="eastAsia" w:ascii="仿宋_GB2312" w:eastAsia="仿宋_GB2312"/>
          <w:sz w:val="32"/>
          <w:szCs w:val="32"/>
        </w:rPr>
        <w:t>万元，其中：工</w:t>
      </w:r>
      <w:r>
        <w:rPr>
          <w:rFonts w:hint="eastAsia" w:ascii="仿宋_GB2312" w:eastAsia="仿宋_GB2312" w:cs="仿宋_GB2312"/>
          <w:spacing w:val="-1"/>
          <w:kern w:val="0"/>
          <w:sz w:val="32"/>
          <w:szCs w:val="32"/>
        </w:rPr>
        <w:t>资福利支出</w:t>
      </w:r>
      <w:r>
        <w:rPr>
          <w:rFonts w:ascii="仿宋_GB2312" w:hAnsi="仿宋_GB2312" w:eastAsia="仿宋_GB2312" w:cs="仿宋_GB2312"/>
          <w:sz w:val="32"/>
          <w:szCs w:val="32"/>
        </w:rPr>
        <w:t>257.69</w:t>
      </w:r>
      <w:r>
        <w:rPr>
          <w:rFonts w:hint="eastAsia" w:ascii="仿宋_GB2312" w:hAnsi="仿宋_GB2312" w:eastAsia="仿宋_GB2312" w:cs="仿宋_GB2312"/>
          <w:sz w:val="32"/>
          <w:szCs w:val="32"/>
        </w:rPr>
        <w:t>万元，其中基本工资</w:t>
      </w:r>
      <w:r>
        <w:rPr>
          <w:rFonts w:ascii="仿宋_GB2312" w:hAnsi="仿宋_GB2312" w:eastAsia="仿宋_GB2312" w:cs="仿宋_GB2312"/>
          <w:sz w:val="32"/>
          <w:szCs w:val="32"/>
        </w:rPr>
        <w:t>69.82</w:t>
      </w:r>
      <w:r>
        <w:rPr>
          <w:rFonts w:hint="eastAsia" w:ascii="仿宋_GB2312" w:hAnsi="仿宋_GB2312" w:eastAsia="仿宋_GB2312" w:cs="仿宋_GB2312"/>
          <w:sz w:val="32"/>
          <w:szCs w:val="32"/>
        </w:rPr>
        <w:t>万元，津贴补贴</w:t>
      </w:r>
      <w:r>
        <w:rPr>
          <w:rFonts w:ascii="仿宋_GB2312" w:hAnsi="仿宋_GB2312" w:eastAsia="仿宋_GB2312" w:cs="仿宋_GB2312"/>
          <w:sz w:val="32"/>
          <w:szCs w:val="32"/>
        </w:rPr>
        <w:t>29.82</w:t>
      </w:r>
      <w:r>
        <w:rPr>
          <w:rFonts w:hint="eastAsia" w:ascii="仿宋_GB2312" w:hAnsi="仿宋_GB2312" w:eastAsia="仿宋_GB2312" w:cs="仿宋_GB2312"/>
          <w:sz w:val="32"/>
          <w:szCs w:val="32"/>
        </w:rPr>
        <w:t>万元，奖金</w:t>
      </w:r>
      <w:r>
        <w:rPr>
          <w:rFonts w:ascii="仿宋_GB2312" w:hAnsi="仿宋_GB2312" w:eastAsia="仿宋_GB2312" w:cs="仿宋_GB2312"/>
          <w:sz w:val="32"/>
          <w:szCs w:val="32"/>
        </w:rPr>
        <w:t>35.62</w:t>
      </w:r>
      <w:r>
        <w:rPr>
          <w:rFonts w:hint="eastAsia" w:ascii="仿宋_GB2312" w:hAnsi="仿宋_GB2312" w:eastAsia="仿宋_GB2312" w:cs="仿宋_GB2312"/>
          <w:sz w:val="32"/>
          <w:szCs w:val="32"/>
        </w:rPr>
        <w:t>万元，绩效工资</w:t>
      </w:r>
      <w:r>
        <w:rPr>
          <w:rFonts w:ascii="仿宋_GB2312" w:hAnsi="仿宋_GB2312" w:eastAsia="仿宋_GB2312" w:cs="仿宋_GB2312"/>
          <w:sz w:val="32"/>
          <w:szCs w:val="32"/>
        </w:rPr>
        <w:t>61.06</w:t>
      </w:r>
      <w:r>
        <w:rPr>
          <w:rFonts w:hint="eastAsia" w:ascii="仿宋_GB2312" w:hAnsi="仿宋_GB2312" w:eastAsia="仿宋_GB2312" w:cs="仿宋_GB2312"/>
          <w:sz w:val="32"/>
          <w:szCs w:val="32"/>
        </w:rPr>
        <w:t>万元，机关事业单位基本养老保险缴费</w:t>
      </w:r>
      <w:r>
        <w:rPr>
          <w:rFonts w:ascii="仿宋_GB2312" w:hAnsi="仿宋_GB2312" w:eastAsia="仿宋_GB2312" w:cs="仿宋_GB2312"/>
          <w:sz w:val="32"/>
          <w:szCs w:val="32"/>
        </w:rPr>
        <w:t>22.46</w:t>
      </w:r>
      <w:r>
        <w:rPr>
          <w:rFonts w:hint="eastAsia" w:ascii="仿宋_GB2312" w:hAnsi="仿宋_GB2312" w:eastAsia="仿宋_GB2312" w:cs="仿宋_GB2312"/>
          <w:sz w:val="32"/>
          <w:szCs w:val="32"/>
        </w:rPr>
        <w:t>万元，职工基本医疗保险缴费</w:t>
      </w:r>
      <w:r>
        <w:rPr>
          <w:rFonts w:ascii="仿宋_GB2312" w:hAnsi="仿宋_GB2312" w:eastAsia="仿宋_GB2312" w:cs="仿宋_GB2312"/>
          <w:sz w:val="32"/>
          <w:szCs w:val="32"/>
        </w:rPr>
        <w:t>9.42</w:t>
      </w:r>
      <w:r>
        <w:rPr>
          <w:rFonts w:hint="eastAsia" w:ascii="仿宋_GB2312" w:hAnsi="仿宋_GB2312" w:eastAsia="仿宋_GB2312" w:cs="仿宋_GB2312"/>
          <w:sz w:val="32"/>
          <w:szCs w:val="32"/>
        </w:rPr>
        <w:t>万元，公务员医疗补助缴费</w:t>
      </w:r>
      <w:r>
        <w:rPr>
          <w:rFonts w:ascii="仿宋_GB2312" w:hAnsi="仿宋_GB2312" w:eastAsia="仿宋_GB2312" w:cs="仿宋_GB2312"/>
          <w:sz w:val="32"/>
          <w:szCs w:val="32"/>
        </w:rPr>
        <w:t>9.42</w:t>
      </w:r>
      <w:r>
        <w:rPr>
          <w:rFonts w:hint="eastAsia" w:ascii="仿宋_GB2312" w:hAnsi="仿宋_GB2312" w:eastAsia="仿宋_GB2312" w:cs="仿宋_GB2312"/>
          <w:sz w:val="32"/>
          <w:szCs w:val="32"/>
        </w:rPr>
        <w:t>万元，其他社会保障缴费</w:t>
      </w:r>
      <w:r>
        <w:rPr>
          <w:rFonts w:ascii="仿宋_GB2312" w:hAnsi="仿宋_GB2312" w:eastAsia="仿宋_GB2312" w:cs="仿宋_GB2312"/>
          <w:sz w:val="32"/>
          <w:szCs w:val="32"/>
        </w:rPr>
        <w:t>1.23</w:t>
      </w:r>
      <w:r>
        <w:rPr>
          <w:rFonts w:hint="eastAsia" w:ascii="仿宋_GB2312" w:hAnsi="仿宋_GB2312" w:eastAsia="仿宋_GB2312" w:cs="仿宋_GB2312"/>
          <w:sz w:val="32"/>
          <w:szCs w:val="32"/>
        </w:rPr>
        <w:t>万元，住房公积金</w:t>
      </w:r>
      <w:r>
        <w:rPr>
          <w:rFonts w:ascii="仿宋_GB2312" w:hAnsi="仿宋_GB2312" w:eastAsia="仿宋_GB2312" w:cs="仿宋_GB2312"/>
          <w:sz w:val="32"/>
          <w:szCs w:val="32"/>
        </w:rPr>
        <w:t>18.84</w:t>
      </w:r>
      <w:r>
        <w:rPr>
          <w:rFonts w:hint="eastAsia" w:ascii="仿宋_GB2312" w:hAnsi="仿宋_GB2312" w:eastAsia="仿宋_GB2312" w:cs="仿宋_GB2312"/>
          <w:sz w:val="32"/>
          <w:szCs w:val="32"/>
        </w:rPr>
        <w:t>万元</w:t>
      </w:r>
      <w:r>
        <w:rPr>
          <w:rFonts w:hint="eastAsia" w:ascii="仿宋_GB2312" w:eastAsia="仿宋_GB2312" w:cs="仿宋_GB2312"/>
          <w:spacing w:val="-1"/>
          <w:kern w:val="0"/>
          <w:sz w:val="32"/>
          <w:szCs w:val="32"/>
        </w:rPr>
        <w:t>；商品和服务支出</w:t>
      </w:r>
      <w:r>
        <w:rPr>
          <w:rFonts w:ascii="仿宋_GB2312" w:eastAsia="仿宋_GB2312"/>
          <w:sz w:val="32"/>
          <w:szCs w:val="32"/>
        </w:rPr>
        <w:t>26.51</w:t>
      </w:r>
      <w:r>
        <w:rPr>
          <w:rFonts w:hint="eastAsia" w:ascii="仿宋_GB2312" w:eastAsia="仿宋_GB2312"/>
          <w:sz w:val="32"/>
          <w:szCs w:val="32"/>
        </w:rPr>
        <w:t>万元，其中办公费</w:t>
      </w:r>
      <w:r>
        <w:rPr>
          <w:rFonts w:ascii="仿宋_GB2312" w:eastAsia="仿宋_GB2312"/>
          <w:sz w:val="32"/>
          <w:szCs w:val="32"/>
        </w:rPr>
        <w:t>8.46</w:t>
      </w:r>
      <w:r>
        <w:rPr>
          <w:rFonts w:hint="eastAsia" w:ascii="仿宋_GB2312" w:eastAsia="仿宋_GB2312"/>
          <w:sz w:val="32"/>
          <w:szCs w:val="32"/>
        </w:rPr>
        <w:t>万元，差旅费</w:t>
      </w:r>
      <w:r>
        <w:rPr>
          <w:rFonts w:ascii="仿宋_GB2312" w:eastAsia="仿宋_GB2312"/>
          <w:sz w:val="32"/>
          <w:szCs w:val="32"/>
        </w:rPr>
        <w:t>3.6</w:t>
      </w:r>
      <w:r>
        <w:rPr>
          <w:rFonts w:hint="eastAsia" w:ascii="仿宋_GB2312" w:eastAsia="仿宋_GB2312"/>
          <w:sz w:val="32"/>
          <w:szCs w:val="32"/>
        </w:rPr>
        <w:t>万元，工会经费</w:t>
      </w:r>
      <w:r>
        <w:rPr>
          <w:rFonts w:ascii="仿宋_GB2312" w:eastAsia="仿宋_GB2312"/>
          <w:sz w:val="32"/>
          <w:szCs w:val="32"/>
        </w:rPr>
        <w:t>3.15</w:t>
      </w:r>
      <w:r>
        <w:rPr>
          <w:rFonts w:hint="eastAsia" w:ascii="仿宋_GB2312" w:eastAsia="仿宋_GB2312"/>
          <w:sz w:val="32"/>
          <w:szCs w:val="32"/>
        </w:rPr>
        <w:t>万元，福利费</w:t>
      </w:r>
      <w:r>
        <w:rPr>
          <w:rFonts w:ascii="仿宋_GB2312" w:eastAsia="仿宋_GB2312"/>
          <w:sz w:val="32"/>
          <w:szCs w:val="32"/>
        </w:rPr>
        <w:t>3.94</w:t>
      </w:r>
      <w:r>
        <w:rPr>
          <w:rFonts w:hint="eastAsia" w:ascii="仿宋_GB2312" w:eastAsia="仿宋_GB2312"/>
          <w:sz w:val="32"/>
          <w:szCs w:val="32"/>
        </w:rPr>
        <w:t>万元，公务用车运行维护费</w:t>
      </w:r>
      <w:r>
        <w:rPr>
          <w:rFonts w:ascii="仿宋_GB2312" w:eastAsia="仿宋_GB2312"/>
          <w:sz w:val="32"/>
          <w:szCs w:val="32"/>
        </w:rPr>
        <w:t>2.6</w:t>
      </w:r>
      <w:r>
        <w:rPr>
          <w:rFonts w:hint="eastAsia" w:ascii="仿宋_GB2312" w:eastAsia="仿宋_GB2312"/>
          <w:sz w:val="32"/>
          <w:szCs w:val="32"/>
        </w:rPr>
        <w:t>万元，其它商品和服务支出</w:t>
      </w:r>
      <w:r>
        <w:rPr>
          <w:rFonts w:ascii="仿宋_GB2312" w:eastAsia="仿宋_GB2312"/>
          <w:sz w:val="32"/>
          <w:szCs w:val="32"/>
        </w:rPr>
        <w:t>4.76</w:t>
      </w:r>
      <w:r>
        <w:rPr>
          <w:rFonts w:hint="eastAsia" w:ascii="仿宋_GB2312" w:eastAsia="仿宋_GB2312"/>
          <w:sz w:val="32"/>
          <w:szCs w:val="32"/>
        </w:rPr>
        <w:t>万元；对个人和家庭补助支出</w:t>
      </w:r>
      <w:r>
        <w:rPr>
          <w:rFonts w:ascii="仿宋_GB2312" w:eastAsia="仿宋_GB2312"/>
          <w:sz w:val="32"/>
          <w:szCs w:val="32"/>
        </w:rPr>
        <w:t>225.4</w:t>
      </w:r>
      <w:r>
        <w:rPr>
          <w:rFonts w:hint="eastAsia" w:ascii="仿宋_GB2312" w:eastAsia="仿宋_GB2312"/>
          <w:sz w:val="32"/>
          <w:szCs w:val="32"/>
        </w:rPr>
        <w:t>万元，其中离休费</w:t>
      </w:r>
      <w:r>
        <w:rPr>
          <w:rFonts w:ascii="仿宋_GB2312" w:eastAsia="仿宋_GB2312"/>
          <w:sz w:val="32"/>
          <w:szCs w:val="32"/>
        </w:rPr>
        <w:t>114.35</w:t>
      </w:r>
      <w:r>
        <w:rPr>
          <w:rFonts w:hint="eastAsia" w:ascii="仿宋_GB2312" w:eastAsia="仿宋_GB2312"/>
          <w:sz w:val="32"/>
          <w:szCs w:val="32"/>
        </w:rPr>
        <w:t>万元，退休费</w:t>
      </w:r>
      <w:r>
        <w:rPr>
          <w:rFonts w:ascii="仿宋_GB2312" w:eastAsia="仿宋_GB2312"/>
          <w:sz w:val="32"/>
          <w:szCs w:val="32"/>
        </w:rPr>
        <w:t>108.11</w:t>
      </w:r>
      <w:r>
        <w:rPr>
          <w:rFonts w:hint="eastAsia" w:ascii="仿宋_GB2312" w:eastAsia="仿宋_GB2312"/>
          <w:sz w:val="32"/>
          <w:szCs w:val="32"/>
        </w:rPr>
        <w:t>万元，生活补助</w:t>
      </w:r>
      <w:r>
        <w:rPr>
          <w:rFonts w:ascii="仿宋_GB2312" w:eastAsia="仿宋_GB2312"/>
          <w:sz w:val="32"/>
          <w:szCs w:val="32"/>
        </w:rPr>
        <w:t>2.94</w:t>
      </w:r>
      <w:r>
        <w:rPr>
          <w:rFonts w:hint="eastAsia" w:ascii="仿宋_GB2312" w:eastAsia="仿宋_GB2312"/>
          <w:sz w:val="32"/>
          <w:szCs w:val="32"/>
        </w:rPr>
        <w:t>万元。</w:t>
      </w:r>
    </w:p>
    <w:p>
      <w:pPr>
        <w:spacing w:line="360" w:lineRule="auto"/>
        <w:ind w:firstLine="31680" w:firstLineChars="200"/>
        <w:rPr>
          <w:rFonts w:ascii="黑体" w:hAnsi="黑体" w:eastAsia="黑体" w:cs="Courier New"/>
          <w:sz w:val="32"/>
          <w:szCs w:val="32"/>
        </w:rPr>
      </w:pPr>
      <w:r>
        <w:rPr>
          <w:rFonts w:hint="eastAsia" w:ascii="黑体" w:hAnsi="黑体" w:eastAsia="黑体" w:cs="Courier New"/>
          <w:sz w:val="32"/>
          <w:szCs w:val="32"/>
        </w:rPr>
        <w:t>七、一般公共预算项目支出情况说明</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年一般公共预算安排项目支出预算</w:t>
      </w:r>
      <w:r>
        <w:rPr>
          <w:rFonts w:ascii="仿宋_GB2312" w:hAnsi="仿宋_GB2312" w:eastAsia="仿宋_GB2312" w:cs="仿宋_GB2312"/>
          <w:kern w:val="0"/>
          <w:sz w:val="32"/>
          <w:szCs w:val="32"/>
        </w:rPr>
        <w:t>48.09</w:t>
      </w:r>
      <w:r>
        <w:rPr>
          <w:rFonts w:hint="eastAsia" w:ascii="仿宋_GB2312" w:hAnsi="仿宋_GB2312" w:eastAsia="仿宋_GB2312" w:cs="仿宋_GB2312"/>
          <w:kern w:val="0"/>
          <w:sz w:val="32"/>
          <w:szCs w:val="32"/>
        </w:rPr>
        <w:t>万元，全部纳入项目绩效目标管理。其中：运转类项目</w:t>
      </w:r>
      <w:r>
        <w:rPr>
          <w:rFonts w:ascii="仿宋_GB2312" w:hAnsi="仿宋_GB2312" w:eastAsia="仿宋_GB2312" w:cs="仿宋_GB2312"/>
          <w:kern w:val="0"/>
          <w:sz w:val="32"/>
          <w:szCs w:val="32"/>
        </w:rPr>
        <w:t>48.09</w:t>
      </w:r>
      <w:r>
        <w:rPr>
          <w:rFonts w:hint="eastAsia" w:ascii="仿宋_GB2312" w:hAnsi="仿宋_GB2312" w:eastAsia="仿宋_GB2312" w:cs="仿宋_GB2312"/>
          <w:kern w:val="0"/>
          <w:sz w:val="32"/>
          <w:szCs w:val="32"/>
        </w:rPr>
        <w:t>万元，投资类项目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万元、专项资金项目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万元，其他类项目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万元。无专项转移支付项目。主要预算支出项目如下：新乡市市场服务中心体育馆市场拆除补助资金</w:t>
      </w:r>
      <w:r>
        <w:rPr>
          <w:rFonts w:ascii="仿宋_GB2312" w:hAnsi="仿宋_GB2312" w:eastAsia="仿宋_GB2312" w:cs="仿宋_GB2312"/>
          <w:kern w:val="0"/>
          <w:sz w:val="32"/>
          <w:szCs w:val="32"/>
        </w:rPr>
        <w:t>24</w:t>
      </w:r>
      <w:r>
        <w:rPr>
          <w:rFonts w:hint="eastAsia" w:ascii="仿宋_GB2312" w:hAnsi="仿宋_GB2312" w:eastAsia="仿宋_GB2312" w:cs="仿宋_GB2312"/>
          <w:kern w:val="0"/>
          <w:sz w:val="32"/>
          <w:szCs w:val="32"/>
        </w:rPr>
        <w:t>万元，新乡市市场服务中心</w:t>
      </w:r>
      <w:r>
        <w:rPr>
          <w:rFonts w:ascii="仿宋_GB2312" w:hAnsi="仿宋_GB2312" w:eastAsia="仿宋_GB2312" w:cs="仿宋_GB2312"/>
          <w:kern w:val="0"/>
          <w:sz w:val="32"/>
          <w:szCs w:val="32"/>
        </w:rPr>
        <w:t>21</w:t>
      </w:r>
      <w:r>
        <w:rPr>
          <w:rFonts w:hint="eastAsia" w:ascii="仿宋_GB2312" w:hAnsi="仿宋_GB2312" w:eastAsia="仿宋_GB2312" w:cs="仿宋_GB2312"/>
          <w:kern w:val="0"/>
          <w:sz w:val="32"/>
          <w:szCs w:val="32"/>
        </w:rPr>
        <w:t>名退休人员工资</w:t>
      </w:r>
      <w:r>
        <w:rPr>
          <w:rFonts w:ascii="仿宋_GB2312" w:hAnsi="仿宋_GB2312" w:eastAsia="仿宋_GB2312" w:cs="仿宋_GB2312"/>
          <w:kern w:val="0"/>
          <w:sz w:val="32"/>
          <w:szCs w:val="32"/>
        </w:rPr>
        <w:t>21.79</w:t>
      </w:r>
      <w:r>
        <w:rPr>
          <w:rFonts w:hint="eastAsia" w:ascii="仿宋_GB2312" w:hAnsi="仿宋_GB2312" w:eastAsia="仿宋_GB2312" w:cs="仿宋_GB2312"/>
          <w:kern w:val="0"/>
          <w:sz w:val="32"/>
          <w:szCs w:val="32"/>
        </w:rPr>
        <w:t>万元，办公场所运行维护费</w:t>
      </w:r>
      <w:r>
        <w:rPr>
          <w:rFonts w:ascii="仿宋_GB2312" w:hAnsi="仿宋_GB2312" w:eastAsia="仿宋_GB2312" w:cs="仿宋_GB2312"/>
          <w:kern w:val="0"/>
          <w:sz w:val="32"/>
          <w:szCs w:val="32"/>
        </w:rPr>
        <w:t>2.3</w:t>
      </w:r>
      <w:r>
        <w:rPr>
          <w:rFonts w:hint="eastAsia" w:ascii="仿宋_GB2312" w:hAnsi="仿宋_GB2312" w:eastAsia="仿宋_GB2312" w:cs="仿宋_GB2312"/>
          <w:kern w:val="0"/>
          <w:sz w:val="32"/>
          <w:szCs w:val="32"/>
        </w:rPr>
        <w:t>万元。</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八、一般公共预算管理项目情况</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年，未列入部门支出，但由本部门管理的一般公共预算项目共</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个，预算金额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w:t>
      </w:r>
    </w:p>
    <w:p>
      <w:pPr>
        <w:spacing w:line="360" w:lineRule="auto"/>
        <w:ind w:firstLine="31680" w:firstLineChars="200"/>
        <w:rPr>
          <w:rFonts w:ascii="仿宋_GB2312" w:eastAsia="仿宋_GB2312"/>
          <w:sz w:val="32"/>
          <w:szCs w:val="32"/>
        </w:rPr>
      </w:pPr>
      <w:r>
        <w:rPr>
          <w:rFonts w:hint="eastAsia" w:ascii="黑体" w:eastAsia="黑体" w:cs="黑体"/>
          <w:kern w:val="0"/>
          <w:sz w:val="32"/>
          <w:szCs w:val="32"/>
        </w:rPr>
        <w:t>九、“三公”经费支出预算情况说明</w:t>
      </w:r>
    </w:p>
    <w:p>
      <w:pPr>
        <w:spacing w:line="360" w:lineRule="auto"/>
        <w:ind w:firstLine="31680" w:firstLineChars="200"/>
        <w:rPr>
          <w:rFonts w:ascii="仿宋_GB2312" w:hAnsi="宋体" w:eastAsia="仿宋_GB2312" w:cs="Courier New"/>
          <w:sz w:val="32"/>
          <w:szCs w:val="32"/>
        </w:rPr>
      </w:pPr>
      <w:r>
        <w:rPr>
          <w:rFonts w:hint="eastAsia" w:ascii="仿宋_GB2312" w:hAnsi="宋体" w:eastAsia="仿宋_GB2312" w:cs="Courier New"/>
          <w:sz w:val="32"/>
          <w:szCs w:val="32"/>
        </w:rPr>
        <w:t>新乡市市场发展局</w:t>
      </w:r>
      <w:r>
        <w:rPr>
          <w:rFonts w:ascii="仿宋_GB2312" w:hAnsi="宋体" w:eastAsia="仿宋_GB2312" w:cs="Courier New"/>
          <w:sz w:val="32"/>
          <w:szCs w:val="32"/>
        </w:rPr>
        <w:t>2019</w:t>
      </w:r>
      <w:r>
        <w:rPr>
          <w:rFonts w:hint="eastAsia" w:ascii="仿宋_GB2312" w:hAnsi="宋体" w:eastAsia="仿宋_GB2312" w:cs="Courier New"/>
          <w:sz w:val="32"/>
          <w:szCs w:val="32"/>
        </w:rPr>
        <w:t>年“三公”经费预算为</w:t>
      </w:r>
      <w:r>
        <w:rPr>
          <w:rFonts w:ascii="仿宋_GB2312" w:eastAsia="仿宋_GB2312"/>
          <w:sz w:val="32"/>
          <w:szCs w:val="32"/>
        </w:rPr>
        <w:t>2.6</w:t>
      </w:r>
      <w:r>
        <w:rPr>
          <w:rFonts w:hint="eastAsia" w:ascii="仿宋_GB2312" w:hAnsi="宋体" w:eastAsia="仿宋_GB2312" w:cs="Courier New"/>
          <w:sz w:val="32"/>
          <w:szCs w:val="32"/>
        </w:rPr>
        <w:t>万元。</w:t>
      </w:r>
      <w:r>
        <w:rPr>
          <w:rFonts w:ascii="仿宋_GB2312" w:hAnsi="宋体" w:eastAsia="仿宋_GB2312" w:cs="Courier New"/>
          <w:sz w:val="32"/>
          <w:szCs w:val="32"/>
        </w:rPr>
        <w:t>2019</w:t>
      </w:r>
      <w:r>
        <w:rPr>
          <w:rFonts w:hint="eastAsia" w:ascii="仿宋_GB2312" w:hAnsi="宋体" w:eastAsia="仿宋_GB2312" w:cs="Courier New"/>
          <w:sz w:val="32"/>
          <w:szCs w:val="32"/>
        </w:rPr>
        <w:t>年“三公”经费支出预算数与</w:t>
      </w:r>
      <w:r>
        <w:rPr>
          <w:rFonts w:ascii="仿宋_GB2312" w:hAnsi="宋体" w:eastAsia="仿宋_GB2312" w:cs="Courier New"/>
          <w:sz w:val="32"/>
          <w:szCs w:val="32"/>
        </w:rPr>
        <w:t>2018</w:t>
      </w:r>
      <w:r>
        <w:rPr>
          <w:rFonts w:hint="eastAsia" w:ascii="仿宋_GB2312" w:hAnsi="宋体" w:eastAsia="仿宋_GB2312" w:cs="Courier New"/>
          <w:sz w:val="32"/>
          <w:szCs w:val="32"/>
        </w:rPr>
        <w:t>年相同。具体情况如下：</w:t>
      </w:r>
    </w:p>
    <w:p>
      <w:pPr>
        <w:kinsoku w:val="0"/>
        <w:overflowPunct w:val="0"/>
        <w:autoSpaceDE w:val="0"/>
        <w:autoSpaceDN w:val="0"/>
        <w:adjustRightInd w:val="0"/>
        <w:snapToGrid w:val="0"/>
        <w:spacing w:line="360" w:lineRule="auto"/>
        <w:ind w:firstLine="31680" w:firstLineChars="200"/>
        <w:rPr>
          <w:rFonts w:ascii="仿宋_GB2312" w:hAnsi="宋体" w:eastAsia="仿宋_GB2312" w:cs="Courier New"/>
          <w:sz w:val="32"/>
          <w:szCs w:val="32"/>
        </w:rPr>
      </w:pPr>
      <w:r>
        <w:rPr>
          <w:rFonts w:hint="eastAsia" w:ascii="仿宋_GB2312" w:eastAsia="仿宋_GB2312" w:cs="仿宋_GB2312"/>
          <w:b/>
          <w:spacing w:val="-1"/>
          <w:kern w:val="0"/>
          <w:sz w:val="32"/>
          <w:szCs w:val="32"/>
        </w:rPr>
        <w:t>（一）因公出国（境）费</w:t>
      </w:r>
      <w:r>
        <w:rPr>
          <w:rFonts w:ascii="仿宋_GB2312" w:eastAsia="仿宋_GB2312" w:cs="仿宋_GB2312"/>
          <w:b/>
          <w:spacing w:val="-1"/>
          <w:kern w:val="0"/>
          <w:sz w:val="32"/>
          <w:szCs w:val="32"/>
        </w:rPr>
        <w:t xml:space="preserve"> </w:t>
      </w:r>
      <w:r>
        <w:rPr>
          <w:rFonts w:ascii="仿宋_GB2312" w:hAnsi="宋体" w:eastAsia="仿宋_GB2312" w:cs="Courier New"/>
          <w:sz w:val="32"/>
          <w:szCs w:val="32"/>
        </w:rPr>
        <w:t>0</w:t>
      </w:r>
      <w:r>
        <w:rPr>
          <w:rFonts w:hint="eastAsia" w:ascii="仿宋_GB2312" w:eastAsia="仿宋_GB2312" w:cs="仿宋_GB2312"/>
          <w:spacing w:val="-1"/>
          <w:kern w:val="0"/>
          <w:sz w:val="32"/>
          <w:szCs w:val="32"/>
        </w:rPr>
        <w:t>万元，</w:t>
      </w:r>
      <w:r>
        <w:rPr>
          <w:rFonts w:hint="eastAsia" w:ascii="仿宋_GB2312" w:hAnsi="宋体" w:eastAsia="仿宋_GB2312" w:cs="Courier New"/>
          <w:sz w:val="32"/>
          <w:szCs w:val="32"/>
        </w:rPr>
        <w:t>预算数与</w:t>
      </w:r>
      <w:r>
        <w:rPr>
          <w:rFonts w:ascii="仿宋_GB2312" w:hAnsi="宋体" w:eastAsia="仿宋_GB2312" w:cs="Courier New"/>
          <w:sz w:val="32"/>
          <w:szCs w:val="32"/>
        </w:rPr>
        <w:t xml:space="preserve"> 2018</w:t>
      </w:r>
      <w:r>
        <w:rPr>
          <w:rFonts w:hint="eastAsia" w:ascii="仿宋_GB2312" w:hAnsi="宋体" w:eastAsia="仿宋_GB2312" w:cs="Courier New"/>
          <w:sz w:val="32"/>
          <w:szCs w:val="32"/>
        </w:rPr>
        <w:t>年相比没有变化。</w:t>
      </w:r>
    </w:p>
    <w:p>
      <w:pPr>
        <w:kinsoku w:val="0"/>
        <w:overflowPunct w:val="0"/>
        <w:autoSpaceDE w:val="0"/>
        <w:autoSpaceDN w:val="0"/>
        <w:adjustRightInd w:val="0"/>
        <w:snapToGrid w:val="0"/>
        <w:spacing w:line="360" w:lineRule="auto"/>
        <w:ind w:firstLine="640"/>
        <w:rPr>
          <w:rFonts w:ascii="仿宋_GB2312" w:hAnsi="宋体" w:eastAsia="仿宋_GB2312" w:cs="Courier New"/>
          <w:sz w:val="32"/>
          <w:szCs w:val="32"/>
        </w:rPr>
      </w:pPr>
      <w:r>
        <w:rPr>
          <w:rFonts w:hint="eastAsia" w:ascii="仿宋_GB2312" w:eastAsia="仿宋_GB2312" w:cs="仿宋_GB2312"/>
          <w:b/>
          <w:spacing w:val="-1"/>
          <w:kern w:val="0"/>
          <w:sz w:val="32"/>
          <w:szCs w:val="32"/>
        </w:rPr>
        <w:t>（二）公务用车购置及运行费</w:t>
      </w:r>
      <w:r>
        <w:rPr>
          <w:rFonts w:ascii="仿宋_GB2312" w:hAnsi="宋体" w:eastAsia="仿宋_GB2312" w:cs="Courier New"/>
          <w:sz w:val="32"/>
          <w:szCs w:val="32"/>
        </w:rPr>
        <w:t>2.6</w:t>
      </w:r>
      <w:r>
        <w:rPr>
          <w:rFonts w:hint="eastAsia" w:ascii="仿宋_GB2312" w:eastAsia="仿宋_GB2312" w:cs="仿宋_GB2312"/>
          <w:kern w:val="0"/>
          <w:sz w:val="32"/>
          <w:szCs w:val="32"/>
        </w:rPr>
        <w:t>万</w:t>
      </w:r>
      <w:r>
        <w:rPr>
          <w:rFonts w:hint="eastAsia" w:ascii="仿宋_GB2312" w:hAnsi="宋体" w:eastAsia="仿宋_GB2312" w:cs="Courier New"/>
          <w:sz w:val="32"/>
          <w:szCs w:val="32"/>
        </w:rPr>
        <w:t>元，其中，公务用车购置费</w:t>
      </w:r>
      <w:r>
        <w:rPr>
          <w:rFonts w:ascii="仿宋_GB2312" w:eastAsia="仿宋_GB2312"/>
          <w:sz w:val="32"/>
          <w:szCs w:val="32"/>
        </w:rPr>
        <w:t>0</w:t>
      </w:r>
      <w:r>
        <w:rPr>
          <w:rFonts w:hint="eastAsia" w:ascii="仿宋_GB2312" w:hAnsi="宋体" w:eastAsia="仿宋_GB2312" w:cs="Courier New"/>
          <w:sz w:val="32"/>
          <w:szCs w:val="32"/>
        </w:rPr>
        <w:t>万元；公务用车运行维护费</w:t>
      </w:r>
      <w:r>
        <w:rPr>
          <w:rFonts w:ascii="仿宋_GB2312" w:eastAsia="仿宋_GB2312"/>
          <w:sz w:val="32"/>
          <w:szCs w:val="32"/>
        </w:rPr>
        <w:t>2.6</w:t>
      </w:r>
      <w:r>
        <w:rPr>
          <w:rFonts w:hint="eastAsia" w:ascii="仿宋_GB2312" w:hAnsi="宋体" w:eastAsia="仿宋_GB2312" w:cs="Courier New"/>
          <w:sz w:val="32"/>
          <w:szCs w:val="32"/>
        </w:rPr>
        <w:t>万元，主要用于开展工作所需公务用车的燃料费、维修费、过路过桥费、保险费等支出。预算数与</w:t>
      </w:r>
      <w:r>
        <w:rPr>
          <w:rFonts w:ascii="仿宋_GB2312" w:hAnsi="宋体" w:eastAsia="仿宋_GB2312" w:cs="Courier New"/>
          <w:sz w:val="32"/>
          <w:szCs w:val="32"/>
        </w:rPr>
        <w:t>2018</w:t>
      </w:r>
      <w:r>
        <w:rPr>
          <w:rFonts w:hint="eastAsia" w:ascii="仿宋_GB2312" w:hAnsi="宋体" w:eastAsia="仿宋_GB2312" w:cs="Courier New"/>
          <w:sz w:val="32"/>
          <w:szCs w:val="32"/>
        </w:rPr>
        <w:t>年相同，有两辆公务用车。</w:t>
      </w:r>
    </w:p>
    <w:p>
      <w:pPr>
        <w:kinsoku w:val="0"/>
        <w:overflowPunct w:val="0"/>
        <w:autoSpaceDE w:val="0"/>
        <w:autoSpaceDN w:val="0"/>
        <w:adjustRightInd w:val="0"/>
        <w:snapToGrid w:val="0"/>
        <w:spacing w:line="360" w:lineRule="auto"/>
        <w:ind w:firstLine="31680" w:firstLineChars="200"/>
        <w:rPr>
          <w:rFonts w:ascii="仿宋_GB2312" w:eastAsia="仿宋_GB2312"/>
          <w:sz w:val="32"/>
          <w:szCs w:val="32"/>
        </w:rPr>
      </w:pPr>
      <w:r>
        <w:rPr>
          <w:rFonts w:hint="eastAsia" w:ascii="仿宋_GB2312" w:eastAsia="仿宋_GB2312" w:cs="仿宋_GB2312"/>
          <w:b/>
          <w:spacing w:val="-1"/>
          <w:kern w:val="0"/>
          <w:sz w:val="32"/>
          <w:szCs w:val="32"/>
        </w:rPr>
        <w:t>（三）公务接待费</w:t>
      </w:r>
      <w:r>
        <w:rPr>
          <w:rFonts w:ascii="仿宋_GB2312" w:eastAsia="仿宋_GB2312"/>
          <w:sz w:val="32"/>
          <w:szCs w:val="32"/>
        </w:rPr>
        <w:t>0</w:t>
      </w:r>
      <w:r>
        <w:rPr>
          <w:rFonts w:hint="eastAsia" w:ascii="仿宋_GB2312" w:hAnsi="宋体" w:eastAsia="仿宋_GB2312" w:cs="Courier New"/>
          <w:sz w:val="32"/>
          <w:szCs w:val="32"/>
        </w:rPr>
        <w:t>万元</w:t>
      </w:r>
      <w:r>
        <w:rPr>
          <w:rFonts w:hint="eastAsia" w:ascii="仿宋_GB2312" w:eastAsia="仿宋_GB2312" w:cs="仿宋_GB2312"/>
          <w:spacing w:val="-1"/>
          <w:kern w:val="0"/>
          <w:sz w:val="32"/>
          <w:szCs w:val="32"/>
        </w:rPr>
        <w:t>，</w:t>
      </w:r>
      <w:r>
        <w:rPr>
          <w:rFonts w:hint="eastAsia" w:ascii="仿宋_GB2312" w:hAnsi="宋体" w:eastAsia="仿宋_GB2312" w:cs="Courier New"/>
          <w:sz w:val="32"/>
          <w:szCs w:val="32"/>
        </w:rPr>
        <w:t>预算数与</w:t>
      </w:r>
      <w:r>
        <w:rPr>
          <w:rFonts w:ascii="仿宋_GB2312" w:hAnsi="宋体" w:eastAsia="仿宋_GB2312" w:cs="Courier New"/>
          <w:sz w:val="32"/>
          <w:szCs w:val="32"/>
        </w:rPr>
        <w:t xml:space="preserve"> 2018</w:t>
      </w:r>
      <w:r>
        <w:rPr>
          <w:rFonts w:hint="eastAsia" w:ascii="仿宋_GB2312" w:hAnsi="宋体" w:eastAsia="仿宋_GB2312" w:cs="Courier New"/>
          <w:sz w:val="32"/>
          <w:szCs w:val="32"/>
        </w:rPr>
        <w:t>年相比没有变化。</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十、政府性基金预算支出情况说明</w:t>
      </w:r>
    </w:p>
    <w:p>
      <w:pPr>
        <w:spacing w:line="360" w:lineRule="auto"/>
        <w:ind w:firstLine="3168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新乡市市场发展局</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年无使用政府性基金预算拨款安排的支出。</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十一、政府性基金预算项目支出情况</w:t>
      </w:r>
    </w:p>
    <w:p>
      <w:pPr>
        <w:spacing w:line="360" w:lineRule="auto"/>
        <w:ind w:firstLine="3168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新乡市市场发展局</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年无政府性基金预算安排项目。</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十二、政府性基金预算管理项目情况</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年，未列入部门支出，但由本部门管理的政府性基金预算项目共</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十三、机关运行经费支出情况</w:t>
      </w:r>
    </w:p>
    <w:p>
      <w:pPr>
        <w:spacing w:line="360" w:lineRule="auto"/>
        <w:ind w:firstLine="3168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新乡市市场发展局</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年运行经费支出预算</w:t>
      </w:r>
      <w:r>
        <w:rPr>
          <w:rFonts w:ascii="仿宋_GB2312" w:hAnsi="仿宋_GB2312" w:eastAsia="仿宋_GB2312" w:cs="仿宋_GB2312"/>
          <w:kern w:val="0"/>
          <w:sz w:val="32"/>
          <w:szCs w:val="32"/>
        </w:rPr>
        <w:t>20.59</w:t>
      </w:r>
      <w:r>
        <w:rPr>
          <w:rFonts w:hint="eastAsia" w:ascii="仿宋_GB2312" w:hAnsi="仿宋_GB2312" w:eastAsia="仿宋_GB2312" w:cs="仿宋_GB2312"/>
          <w:kern w:val="0"/>
          <w:sz w:val="32"/>
          <w:szCs w:val="32"/>
        </w:rPr>
        <w:t>万元，主要保障机构正常运转及正常履职需要。</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十四、政府采购及资产购置支出情况</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年政府采购预算安排</w:t>
      </w:r>
      <w:r>
        <w:rPr>
          <w:rFonts w:ascii="仿宋_GB2312" w:hAnsi="仿宋_GB2312" w:eastAsia="仿宋_GB2312" w:cs="仿宋_GB2312"/>
          <w:kern w:val="0"/>
          <w:sz w:val="32"/>
          <w:szCs w:val="32"/>
        </w:rPr>
        <w:t>4.55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其中：政府采购货物类预算</w:t>
      </w:r>
      <w:r>
        <w:rPr>
          <w:rFonts w:hint="eastAsia" w:ascii="仿宋_GB2312" w:hAnsi="仿宋_GB2312" w:eastAsia="仿宋_GB2312" w:cs="仿宋_GB2312"/>
          <w:kern w:val="0"/>
          <w:sz w:val="32"/>
          <w:szCs w:val="32"/>
          <w:lang w:val="en-US" w:eastAsia="zh-CN"/>
        </w:rPr>
        <w:t>4.1万元，政府采购工程预算0万元，政府采购服务预算0.45万元。</w:t>
      </w:r>
      <w:r>
        <w:rPr>
          <w:rFonts w:hint="eastAsia" w:ascii="仿宋_GB2312" w:hAnsi="仿宋_GB2312" w:eastAsia="仿宋_GB2312" w:cs="仿宋_GB2312"/>
          <w:kern w:val="0"/>
          <w:sz w:val="32"/>
          <w:szCs w:val="32"/>
        </w:rPr>
        <w:t>主要是：空气调节电器、台式机、扫描仪、文件柜、传真通信设备、台、桌类、速印机、印刷等。其中：</w:t>
      </w:r>
      <w:r>
        <w:rPr>
          <w:rFonts w:hint="eastAsia" w:ascii="仿宋_GB2312" w:hAnsi="仿宋_GB2312" w:eastAsia="仿宋_GB2312" w:cs="仿宋_GB2312"/>
          <w:kern w:val="0"/>
          <w:sz w:val="32"/>
          <w:szCs w:val="32"/>
          <w:lang w:eastAsia="zh-CN"/>
        </w:rPr>
        <w:t>政府采购货物类预算</w:t>
      </w:r>
      <w:r>
        <w:rPr>
          <w:rFonts w:ascii="仿宋_GB2312" w:hAnsi="仿宋_GB2312" w:eastAsia="仿宋_GB2312" w:cs="仿宋_GB2312"/>
          <w:kern w:val="0"/>
          <w:sz w:val="32"/>
          <w:szCs w:val="32"/>
        </w:rPr>
        <w:t>4.1</w:t>
      </w:r>
      <w:r>
        <w:rPr>
          <w:rFonts w:hint="eastAsia" w:ascii="仿宋_GB2312" w:hAnsi="仿宋_GB2312" w:eastAsia="仿宋_GB2312" w:cs="仿宋_GB2312"/>
          <w:kern w:val="0"/>
          <w:sz w:val="32"/>
          <w:szCs w:val="32"/>
        </w:rPr>
        <w:t>万元，主要是：空气调节电器、台式机、扫描仪、文件柜、传真通信设备、台、桌类、速印机等</w:t>
      </w:r>
      <w:r>
        <w:rPr>
          <w:rFonts w:hint="eastAsia" w:ascii="仿宋_GB2312" w:hAnsi="仿宋_GB2312" w:eastAsia="仿宋_GB2312" w:cs="仿宋_GB2312"/>
          <w:kern w:val="0"/>
          <w:sz w:val="32"/>
          <w:szCs w:val="32"/>
          <w:lang w:eastAsia="zh-CN"/>
        </w:rPr>
        <w:t>。政府采购服务预算</w:t>
      </w:r>
      <w:r>
        <w:rPr>
          <w:rFonts w:hint="eastAsia" w:ascii="仿宋_GB2312" w:hAnsi="仿宋_GB2312" w:eastAsia="仿宋_GB2312" w:cs="仿宋_GB2312"/>
          <w:kern w:val="0"/>
          <w:sz w:val="32"/>
          <w:szCs w:val="32"/>
          <w:lang w:val="en-US" w:eastAsia="zh-CN"/>
        </w:rPr>
        <w:t>0.45万元为</w:t>
      </w:r>
      <w:r>
        <w:rPr>
          <w:rFonts w:hint="eastAsia" w:ascii="仿宋_GB2312" w:hAnsi="仿宋_GB2312" w:eastAsia="仿宋_GB2312" w:cs="仿宋_GB2312"/>
          <w:kern w:val="0"/>
          <w:sz w:val="32"/>
          <w:szCs w:val="32"/>
        </w:rPr>
        <w:t>印刷服务。</w:t>
      </w:r>
      <w:r>
        <w:rPr>
          <w:rFonts w:ascii="仿宋_GB2312" w:hAnsi="仿宋_GB2312" w:eastAsia="仿宋_GB2312" w:cs="仿宋_GB2312"/>
          <w:kern w:val="0"/>
          <w:sz w:val="32"/>
          <w:szCs w:val="32"/>
        </w:rPr>
        <w:t xml:space="preserve"> </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十五、政府购买服务支出情况</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年无政府购买服务支出安排。</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十六、预算绩效管理工作开展情况说明</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2018 </w:t>
      </w:r>
      <w:r>
        <w:rPr>
          <w:rFonts w:hint="eastAsia" w:ascii="仿宋_GB2312" w:hAnsi="仿宋_GB2312" w:eastAsia="仿宋_GB2312" w:cs="仿宋_GB2312"/>
          <w:kern w:val="0"/>
          <w:sz w:val="32"/>
          <w:szCs w:val="32"/>
        </w:rPr>
        <w:t>年，我单位对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年所有项目进行绩效评价，涉及金额</w:t>
      </w:r>
      <w:r>
        <w:rPr>
          <w:rFonts w:ascii="仿宋_GB2312" w:hAnsi="仿宋_GB2312" w:eastAsia="仿宋_GB2312" w:cs="仿宋_GB2312"/>
          <w:kern w:val="0"/>
          <w:sz w:val="32"/>
          <w:szCs w:val="32"/>
        </w:rPr>
        <w:t>104.66</w:t>
      </w:r>
      <w:r>
        <w:rPr>
          <w:rFonts w:hint="eastAsia" w:ascii="仿宋_GB2312" w:hAnsi="仿宋_GB2312" w:eastAsia="仿宋_GB2312" w:cs="仿宋_GB2312"/>
          <w:kern w:val="0"/>
          <w:sz w:val="32"/>
          <w:szCs w:val="32"/>
        </w:rPr>
        <w:t>万元，主要项目结果：所有项目均已达到既定效益目标，财务支出合理；存在的问题支出进度不统一。</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年拟对</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年所有项目进行绩效评价，涉及金额</w:t>
      </w:r>
      <w:r>
        <w:rPr>
          <w:rFonts w:ascii="仿宋_GB2312" w:hAnsi="仿宋_GB2312" w:eastAsia="仿宋_GB2312" w:cs="仿宋_GB2312"/>
          <w:kern w:val="0"/>
          <w:sz w:val="32"/>
          <w:szCs w:val="32"/>
        </w:rPr>
        <w:t>45.79</w:t>
      </w:r>
      <w:r>
        <w:rPr>
          <w:rFonts w:hint="eastAsia" w:ascii="仿宋_GB2312" w:hAnsi="仿宋_GB2312" w:eastAsia="仿宋_GB2312" w:cs="仿宋_GB2312"/>
          <w:kern w:val="0"/>
          <w:sz w:val="32"/>
          <w:szCs w:val="32"/>
        </w:rPr>
        <w:t>万元，主要工作思路是对项目基本情况，实施基本情况，项目财务管理状况，项目成本效益等进行评价。</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仿宋_GB2312" w:eastAsia="仿宋_GB2312" w:cs="仿宋_GB2312"/>
          <w:kern w:val="0"/>
          <w:sz w:val="32"/>
          <w:szCs w:val="32"/>
        </w:rPr>
        <w:t>我部门重点项目预算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个，共计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万元，无绩效评价。</w:t>
      </w:r>
      <w:r>
        <w:rPr>
          <w:rFonts w:hint="eastAsia" w:ascii="仿宋_GB2312" w:hAnsi="宋体" w:eastAsia="仿宋_GB2312" w:cs="Courier New"/>
          <w:sz w:val="32"/>
          <w:szCs w:val="32"/>
        </w:rPr>
        <w:t>我单位无重点项目预算的绩效目标。</w:t>
      </w:r>
    </w:p>
    <w:p>
      <w:pPr>
        <w:spacing w:line="360" w:lineRule="auto"/>
        <w:ind w:firstLine="31680" w:firstLineChars="200"/>
        <w:rPr>
          <w:rFonts w:ascii="黑体" w:hAnsi="黑体" w:eastAsia="黑体" w:cs="黑体"/>
          <w:kern w:val="0"/>
          <w:sz w:val="32"/>
          <w:szCs w:val="32"/>
        </w:rPr>
      </w:pPr>
      <w:r>
        <w:rPr>
          <w:rFonts w:hint="eastAsia" w:ascii="黑体" w:hAnsi="黑体" w:eastAsia="黑体" w:cs="黑体"/>
          <w:kern w:val="0"/>
          <w:sz w:val="32"/>
          <w:szCs w:val="32"/>
        </w:rPr>
        <w:t>十七、国有资产占用情况说明</w:t>
      </w:r>
    </w:p>
    <w:p>
      <w:pPr>
        <w:spacing w:line="360" w:lineRule="auto"/>
        <w:ind w:firstLine="3168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年资产总额</w:t>
      </w:r>
      <w:r>
        <w:rPr>
          <w:rFonts w:ascii="仿宋_GB2312" w:hAnsi="仿宋_GB2312" w:eastAsia="仿宋_GB2312" w:cs="仿宋_GB2312"/>
          <w:kern w:val="0"/>
          <w:sz w:val="32"/>
          <w:szCs w:val="32"/>
        </w:rPr>
        <w:t>618.31</w:t>
      </w:r>
      <w:r>
        <w:rPr>
          <w:rFonts w:hint="eastAsia" w:ascii="仿宋_GB2312" w:hAnsi="仿宋_GB2312" w:eastAsia="仿宋_GB2312" w:cs="仿宋_GB2312"/>
          <w:kern w:val="0"/>
          <w:sz w:val="32"/>
          <w:szCs w:val="32"/>
        </w:rPr>
        <w:t>万元，较上年减少</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。其中：固定资产</w:t>
      </w:r>
      <w:r>
        <w:rPr>
          <w:rFonts w:ascii="仿宋_GB2312" w:hAnsi="仿宋_GB2312" w:eastAsia="仿宋_GB2312" w:cs="仿宋_GB2312"/>
          <w:kern w:val="0"/>
          <w:sz w:val="32"/>
          <w:szCs w:val="32"/>
        </w:rPr>
        <w:t>30.15</w:t>
      </w:r>
      <w:r>
        <w:rPr>
          <w:rFonts w:hint="eastAsia" w:ascii="仿宋_GB2312" w:hAnsi="仿宋_GB2312" w:eastAsia="仿宋_GB2312" w:cs="仿宋_GB2312"/>
          <w:kern w:val="0"/>
          <w:sz w:val="32"/>
          <w:szCs w:val="32"/>
        </w:rPr>
        <w:t>万元，无形资产</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ascii="仿宋_GB2312" w:hAnsi="宋体" w:eastAsia="仿宋_GB2312" w:cs="Courier New"/>
          <w:sz w:val="32"/>
          <w:szCs w:val="32"/>
        </w:rPr>
        <w:t>2018</w:t>
      </w:r>
      <w:r>
        <w:rPr>
          <w:rFonts w:hint="eastAsia" w:ascii="仿宋_GB2312" w:hAnsi="宋体" w:eastAsia="仿宋_GB2312" w:cs="Courier New"/>
          <w:sz w:val="32"/>
          <w:szCs w:val="32"/>
        </w:rPr>
        <w:t>年期末，我局共有车辆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其中：一般公务用车</w:t>
      </w:r>
      <w:r>
        <w:rPr>
          <w:rFonts w:hint="eastAsia" w:ascii="仿宋_GB2312" w:hAnsi="仿宋_GB2312" w:eastAsia="仿宋_GB2312" w:cs="仿宋_GB2312"/>
          <w:sz w:val="32"/>
          <w:szCs w:val="32"/>
          <w:lang w:val="en-US" w:eastAsia="zh-CN"/>
        </w:rPr>
        <w:t>0辆、一般执法执勤用车0辆、特种专业技术用车0辆，其他用车0辆。单价50万元以上的通用设备0台（套），单位价值100万元以上专用设备0台（套）。</w:t>
      </w:r>
    </w:p>
    <w:p>
      <w:pPr>
        <w:spacing w:line="360" w:lineRule="auto"/>
        <w:ind w:firstLine="31680" w:firstLineChars="200"/>
        <w:rPr>
          <w:rFonts w:ascii="仿宋_GB2312" w:hAnsi="仿宋_GB2312" w:eastAsia="仿宋_GB2312"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p>
    <w:p>
      <w:pPr>
        <w:adjustRightInd w:val="0"/>
        <w:snapToGrid w:val="0"/>
        <w:spacing w:line="574" w:lineRule="exact"/>
        <w:jc w:val="center"/>
        <w:rPr>
          <w:rFonts w:ascii="黑体" w:hAnsi="黑体" w:eastAsia="黑体" w:cs="仿宋_GB2312"/>
          <w:kern w:val="0"/>
          <w:sz w:val="32"/>
          <w:szCs w:val="32"/>
        </w:rPr>
      </w:pPr>
      <w:bookmarkStart w:id="0" w:name="_GoBack"/>
      <w:bookmarkEnd w:id="0"/>
    </w:p>
    <w:p>
      <w:pPr>
        <w:adjustRightInd w:val="0"/>
        <w:snapToGrid w:val="0"/>
        <w:spacing w:line="574" w:lineRule="exact"/>
        <w:jc w:val="center"/>
        <w:rPr>
          <w:rFonts w:ascii="黑体" w:hAnsi="黑体" w:eastAsia="黑体"/>
          <w:sz w:val="32"/>
          <w:szCs w:val="32"/>
        </w:rPr>
      </w:pPr>
      <w:r>
        <w:rPr>
          <w:rFonts w:hint="eastAsia" w:ascii="黑体" w:hAnsi="黑体" w:eastAsia="黑体"/>
          <w:sz w:val="32"/>
          <w:szCs w:val="32"/>
        </w:rPr>
        <w:t>第三部分</w:t>
      </w:r>
    </w:p>
    <w:p>
      <w:pPr>
        <w:adjustRightInd w:val="0"/>
        <w:snapToGrid w:val="0"/>
        <w:spacing w:line="574" w:lineRule="exact"/>
        <w:jc w:val="center"/>
        <w:rPr>
          <w:rFonts w:ascii="黑体" w:hAnsi="黑体" w:eastAsia="黑体"/>
          <w:sz w:val="32"/>
          <w:szCs w:val="32"/>
        </w:rPr>
      </w:pPr>
      <w:r>
        <w:rPr>
          <w:rFonts w:hint="eastAsia" w:ascii="黑体" w:hAnsi="黑体" w:eastAsia="黑体"/>
          <w:sz w:val="32"/>
          <w:szCs w:val="32"/>
        </w:rPr>
        <w:t>名词解释</w:t>
      </w:r>
    </w:p>
    <w:p>
      <w:pPr>
        <w:adjustRightInd w:val="0"/>
        <w:snapToGrid w:val="0"/>
        <w:spacing w:line="574" w:lineRule="exact"/>
        <w:jc w:val="center"/>
        <w:rPr>
          <w:rFonts w:ascii="黑体" w:hAnsi="黑体" w:eastAsia="黑体"/>
          <w:sz w:val="32"/>
          <w:szCs w:val="32"/>
        </w:rPr>
      </w:pP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一、财政拨款：</w:t>
      </w:r>
      <w:r>
        <w:rPr>
          <w:rFonts w:hint="eastAsia" w:ascii="仿宋_GB2312" w:hAnsi="宋体" w:eastAsia="仿宋_GB2312" w:cs="Courier New"/>
          <w:sz w:val="32"/>
          <w:szCs w:val="32"/>
        </w:rPr>
        <w:t>是指市级财政当年拨付的纳入一般公共预算和政府性基金预算管理的资金。</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二、一般债务收入：</w:t>
      </w:r>
      <w:r>
        <w:rPr>
          <w:rFonts w:hint="eastAsia" w:ascii="仿宋_GB2312" w:hAnsi="宋体" w:eastAsia="仿宋_GB2312" w:cs="Courier New"/>
          <w:sz w:val="32"/>
          <w:szCs w:val="32"/>
        </w:rPr>
        <w:t>指纳入一般公共预算管理的政府债务收入。</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三、盘活存量资金：</w:t>
      </w:r>
      <w:r>
        <w:rPr>
          <w:rFonts w:hint="eastAsia" w:ascii="仿宋_GB2312" w:hAnsi="宋体" w:eastAsia="仿宋_GB2312" w:cs="Courier New"/>
          <w:sz w:val="32"/>
          <w:szCs w:val="32"/>
        </w:rPr>
        <w:t>指按照国家有关规定重新安排使用的以前年度的存量资金。</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四、纳入财政专户管理收费：</w:t>
      </w:r>
      <w:r>
        <w:rPr>
          <w:rFonts w:hint="eastAsia" w:ascii="仿宋_GB2312" w:hAnsi="宋体" w:eastAsia="仿宋_GB2312" w:cs="Courier New"/>
          <w:sz w:val="32"/>
          <w:szCs w:val="32"/>
        </w:rPr>
        <w:t>指按照上级有关规定，教育部门收取的，暂不缴入国库，纳入财政专户管理的各项收费。</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五、单位其他收入：</w:t>
      </w:r>
      <w:r>
        <w:rPr>
          <w:rFonts w:hint="eastAsia" w:ascii="仿宋_GB2312" w:hAnsi="宋体" w:eastAsia="仿宋_GB2312" w:cs="Courier New"/>
          <w:sz w:val="32"/>
          <w:szCs w:val="32"/>
        </w:rPr>
        <w:t>指未纳入一般公共预算、政府性基金预算、财政专户管理，不缴入国库、财政专户的单位事业收入、经营收入和其他收入。</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六、基本支出：</w:t>
      </w:r>
      <w:r>
        <w:rPr>
          <w:rFonts w:hint="eastAsia" w:ascii="仿宋_GB2312" w:hAnsi="宋体" w:eastAsia="仿宋_GB2312" w:cs="Courier New"/>
          <w:sz w:val="32"/>
          <w:szCs w:val="32"/>
        </w:rPr>
        <w:t>是指为保障机构正常运转、完成日常工作任务所必需的、不能纳入项目绩效管理的开支。</w:t>
      </w:r>
    </w:p>
    <w:p>
      <w:pPr>
        <w:spacing w:line="574" w:lineRule="exact"/>
        <w:ind w:firstLine="31680" w:firstLineChars="200"/>
        <w:rPr>
          <w:rFonts w:ascii="仿宋_GB2312" w:hAnsi="仿宋_GB2312" w:eastAsia="仿宋_GB2312" w:cs="仿宋_GB2312"/>
          <w:sz w:val="32"/>
          <w:szCs w:val="32"/>
        </w:rPr>
      </w:pPr>
      <w:r>
        <w:rPr>
          <w:rFonts w:hint="eastAsia" w:ascii="仿宋_GB2312" w:hAnsi="宋体" w:eastAsia="仿宋_GB2312" w:cs="Courier New"/>
          <w:b/>
          <w:sz w:val="32"/>
          <w:szCs w:val="32"/>
        </w:rPr>
        <w:t>七、项目支出：</w:t>
      </w:r>
      <w:r>
        <w:rPr>
          <w:rFonts w:hint="eastAsia" w:ascii="仿宋_GB2312" w:hAnsi="宋体" w:eastAsia="仿宋_GB2312" w:cs="Courier New"/>
          <w:sz w:val="32"/>
          <w:szCs w:val="32"/>
        </w:rPr>
        <w:t>是指在基本支出之外，为完成特定的行政工作任务或事业发展目标所发生的能够纳入项目绩效管理的支出</w:t>
      </w:r>
      <w:r>
        <w:rPr>
          <w:rFonts w:hint="eastAsia" w:ascii="仿宋_GB2312" w:hAnsi="仿宋_GB2312" w:eastAsia="仿宋_GB2312" w:cs="仿宋_GB2312"/>
          <w:sz w:val="32"/>
          <w:szCs w:val="32"/>
        </w:rPr>
        <w:t>。根据项目管理方式不同，依次选择“专项资金、投资类项目、运转类项目和其他项目”。其中：</w:t>
      </w:r>
    </w:p>
    <w:p>
      <w:pPr>
        <w:spacing w:line="574" w:lineRule="exact"/>
        <w:ind w:firstLine="31680" w:firstLineChars="200"/>
        <w:rPr>
          <w:rFonts w:ascii="仿宋_GB2312" w:hAnsi="仿宋_GB2312" w:eastAsia="仿宋_GB2312" w:cs="仿宋_GB2312"/>
          <w:color w:val="2D2D2D"/>
          <w:sz w:val="32"/>
          <w:szCs w:val="32"/>
        </w:rPr>
      </w:pPr>
      <w:r>
        <w:rPr>
          <w:rFonts w:hint="eastAsia" w:ascii="仿宋_GB2312" w:hAnsi="仿宋_GB2312" w:eastAsia="仿宋_GB2312" w:cs="仿宋_GB2312"/>
          <w:color w:val="2D2D2D"/>
          <w:sz w:val="32"/>
          <w:szCs w:val="32"/>
        </w:rPr>
        <w:t>专项资金，指根据《新乡市市级财政专项资金管理办法》</w:t>
      </w:r>
      <w:r>
        <w:rPr>
          <w:rFonts w:ascii="仿宋_GB2312" w:hAnsi="仿宋_GB2312" w:eastAsia="仿宋_GB2312" w:cs="仿宋_GB2312"/>
          <w:color w:val="2D2D2D"/>
          <w:sz w:val="32"/>
          <w:szCs w:val="32"/>
        </w:rPr>
        <w:t>(</w:t>
      </w:r>
      <w:r>
        <w:rPr>
          <w:rFonts w:hint="eastAsia" w:ascii="仿宋_GB2312" w:hAnsi="仿宋_GB2312" w:eastAsia="仿宋_GB2312" w:cs="仿宋_GB2312"/>
          <w:color w:val="2D2D2D"/>
          <w:sz w:val="32"/>
          <w:szCs w:val="32"/>
        </w:rPr>
        <w:t>新政文〔</w:t>
      </w:r>
      <w:r>
        <w:rPr>
          <w:rFonts w:ascii="仿宋_GB2312" w:hAnsi="仿宋_GB2312" w:eastAsia="仿宋_GB2312" w:cs="仿宋_GB2312"/>
          <w:color w:val="2D2D2D"/>
          <w:sz w:val="32"/>
          <w:szCs w:val="32"/>
        </w:rPr>
        <w:t>2015</w:t>
      </w:r>
      <w:r>
        <w:rPr>
          <w:rFonts w:hint="eastAsia" w:ascii="仿宋_GB2312" w:hAnsi="仿宋_GB2312" w:eastAsia="仿宋_GB2312" w:cs="仿宋_GB2312"/>
          <w:color w:val="2D2D2D"/>
          <w:sz w:val="32"/>
          <w:szCs w:val="32"/>
        </w:rPr>
        <w:t>〕</w:t>
      </w:r>
      <w:r>
        <w:rPr>
          <w:rFonts w:ascii="仿宋_GB2312" w:hAnsi="仿宋_GB2312" w:eastAsia="仿宋_GB2312" w:cs="仿宋_GB2312"/>
          <w:color w:val="2D2D2D"/>
          <w:sz w:val="32"/>
          <w:szCs w:val="32"/>
        </w:rPr>
        <w:t>65</w:t>
      </w:r>
      <w:r>
        <w:rPr>
          <w:rFonts w:hint="eastAsia" w:ascii="仿宋_GB2312" w:hAnsi="仿宋_GB2312" w:eastAsia="仿宋_GB2312" w:cs="仿宋_GB2312"/>
          <w:color w:val="2D2D2D"/>
          <w:sz w:val="32"/>
          <w:szCs w:val="32"/>
        </w:rPr>
        <w:t>号</w:t>
      </w:r>
      <w:r>
        <w:rPr>
          <w:rFonts w:ascii="仿宋_GB2312" w:hAnsi="仿宋_GB2312" w:eastAsia="仿宋_GB2312" w:cs="仿宋_GB2312"/>
          <w:color w:val="2D2D2D"/>
          <w:sz w:val="32"/>
          <w:szCs w:val="32"/>
        </w:rPr>
        <w:t>)</w:t>
      </w:r>
      <w:r>
        <w:rPr>
          <w:rFonts w:hint="eastAsia" w:ascii="仿宋_GB2312" w:hAnsi="仿宋_GB2312" w:eastAsia="仿宋_GB2312" w:cs="仿宋_GB2312"/>
          <w:color w:val="2D2D2D"/>
          <w:sz w:val="32"/>
          <w:szCs w:val="32"/>
        </w:rPr>
        <w:t>规定，为促进经济社会发展、完成特定工作任务或实现特定事业发展目标</w:t>
      </w:r>
      <w:r>
        <w:rPr>
          <w:rFonts w:ascii="仿宋_GB2312" w:hAnsi="仿宋_GB2312" w:eastAsia="仿宋_GB2312" w:cs="仿宋_GB2312"/>
          <w:color w:val="2D2D2D"/>
          <w:sz w:val="32"/>
          <w:szCs w:val="32"/>
        </w:rPr>
        <w:t>,</w:t>
      </w:r>
      <w:r>
        <w:rPr>
          <w:rFonts w:hint="eastAsia" w:ascii="仿宋_GB2312" w:hAnsi="仿宋_GB2312" w:eastAsia="仿宋_GB2312" w:cs="仿宋_GB2312"/>
          <w:color w:val="2D2D2D"/>
          <w:sz w:val="32"/>
          <w:szCs w:val="32"/>
        </w:rPr>
        <w:t>经市政府批准</w:t>
      </w:r>
      <w:r>
        <w:rPr>
          <w:rFonts w:ascii="仿宋_GB2312" w:hAnsi="仿宋_GB2312" w:eastAsia="仿宋_GB2312" w:cs="仿宋_GB2312"/>
          <w:color w:val="2D2D2D"/>
          <w:sz w:val="32"/>
          <w:szCs w:val="32"/>
        </w:rPr>
        <w:t>,</w:t>
      </w:r>
      <w:r>
        <w:rPr>
          <w:rFonts w:hint="eastAsia" w:ascii="仿宋_GB2312" w:hAnsi="仿宋_GB2312" w:eastAsia="仿宋_GB2312" w:cs="仿宋_GB2312"/>
          <w:color w:val="2D2D2D"/>
          <w:sz w:val="32"/>
          <w:szCs w:val="32"/>
        </w:rPr>
        <w:t>由市级财政在一定时期安排</w:t>
      </w:r>
      <w:r>
        <w:rPr>
          <w:rFonts w:ascii="仿宋_GB2312" w:hAnsi="仿宋_GB2312" w:eastAsia="仿宋_GB2312" w:cs="仿宋_GB2312"/>
          <w:color w:val="2D2D2D"/>
          <w:sz w:val="32"/>
          <w:szCs w:val="32"/>
        </w:rPr>
        <w:t>,</w:t>
      </w:r>
      <w:r>
        <w:rPr>
          <w:rFonts w:hint="eastAsia" w:ascii="仿宋_GB2312" w:hAnsi="仿宋_GB2312" w:eastAsia="仿宋_GB2312" w:cs="仿宋_GB2312"/>
          <w:color w:val="2D2D2D"/>
          <w:sz w:val="32"/>
          <w:szCs w:val="32"/>
        </w:rPr>
        <w:t>具有专门用途的资金，实行目录管理。</w:t>
      </w:r>
    </w:p>
    <w:p>
      <w:pPr>
        <w:spacing w:line="574" w:lineRule="exact"/>
        <w:ind w:firstLine="31680" w:firstLineChars="200"/>
        <w:rPr>
          <w:rFonts w:ascii="仿宋_GB2312" w:hAnsi="仿宋_GB2312" w:eastAsia="仿宋_GB2312" w:cs="仿宋_GB2312"/>
          <w:color w:val="2D2D2D"/>
          <w:sz w:val="32"/>
          <w:szCs w:val="32"/>
          <w:u w:val="single"/>
        </w:rPr>
      </w:pPr>
      <w:r>
        <w:rPr>
          <w:rFonts w:hint="eastAsia" w:ascii="仿宋_GB2312" w:hAnsi="仿宋_GB2312" w:eastAsia="仿宋_GB2312" w:cs="仿宋_GB2312"/>
          <w:color w:val="2D2D2D"/>
          <w:sz w:val="32"/>
          <w:szCs w:val="32"/>
        </w:rPr>
        <w:t>投资类项目指单个项目投资额度在</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2D2D2D"/>
          <w:sz w:val="32"/>
          <w:szCs w:val="32"/>
        </w:rPr>
        <w:t>以上，纳入发改委项目储备库或年度投资计划的项目资金和土地储备项目资金</w:t>
      </w:r>
    </w:p>
    <w:p>
      <w:pPr>
        <w:spacing w:line="574" w:lineRule="exact"/>
        <w:ind w:firstLine="31680" w:firstLineChars="200"/>
        <w:rPr>
          <w:rFonts w:ascii="仿宋_GB2312" w:hAnsi="仿宋_GB2312" w:eastAsia="仿宋_GB2312" w:cs="仿宋_GB2312"/>
          <w:color w:val="2D2D2D"/>
          <w:sz w:val="32"/>
          <w:szCs w:val="32"/>
        </w:rPr>
      </w:pPr>
      <w:r>
        <w:rPr>
          <w:rFonts w:hint="eastAsia" w:ascii="仿宋_GB2312" w:hAnsi="仿宋_GB2312" w:eastAsia="仿宋_GB2312" w:cs="仿宋_GB2312"/>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line="574" w:lineRule="exact"/>
        <w:ind w:firstLine="31680" w:firstLineChars="200"/>
        <w:rPr>
          <w:rFonts w:ascii="仿宋_GB2312" w:hAnsi="仿宋_GB2312" w:eastAsia="仿宋_GB2312" w:cs="仿宋_GB2312"/>
          <w:spacing w:val="10"/>
          <w:sz w:val="32"/>
          <w:szCs w:val="32"/>
        </w:rPr>
      </w:pPr>
      <w:r>
        <w:rPr>
          <w:rFonts w:hint="eastAsia" w:ascii="仿宋_GB2312" w:hAnsi="仿宋_GB2312" w:eastAsia="仿宋_GB2312" w:cs="仿宋_GB2312"/>
          <w:color w:val="2D2D2D"/>
          <w:sz w:val="32"/>
          <w:szCs w:val="32"/>
        </w:rPr>
        <w:t>其他项目指除上述三类项目外的项目支出</w:t>
      </w:r>
      <w:r>
        <w:rPr>
          <w:rFonts w:hint="eastAsia" w:ascii="仿宋_GB2312" w:hAnsi="仿宋_GB2312" w:eastAsia="仿宋_GB2312" w:cs="仿宋_GB2312"/>
          <w:b/>
          <w:color w:val="2D2D2D"/>
          <w:sz w:val="32"/>
          <w:szCs w:val="32"/>
        </w:rPr>
        <w:t>。</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八、“三公”经费：</w:t>
      </w:r>
      <w:r>
        <w:rPr>
          <w:rFonts w:hint="eastAsia" w:ascii="仿宋_GB2312" w:hAnsi="宋体" w:eastAsia="仿宋_GB2312" w:cs="Courier New"/>
          <w:sz w:val="32"/>
          <w:szCs w:val="32"/>
        </w:rPr>
        <w:t>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74" w:lineRule="exact"/>
        <w:ind w:firstLine="31680" w:firstLineChars="200"/>
        <w:rPr>
          <w:rFonts w:ascii="仿宋_GB2312" w:hAnsi="宋体" w:eastAsia="仿宋_GB2312" w:cs="Courier New"/>
          <w:sz w:val="32"/>
          <w:szCs w:val="32"/>
        </w:rPr>
      </w:pPr>
      <w:r>
        <w:rPr>
          <w:rFonts w:hint="eastAsia" w:ascii="仿宋_GB2312" w:hAnsi="宋体" w:eastAsia="仿宋_GB2312" w:cs="Courier New"/>
          <w:b/>
          <w:sz w:val="32"/>
          <w:szCs w:val="32"/>
        </w:rPr>
        <w:t>九、机关运行经费：</w:t>
      </w:r>
      <w:r>
        <w:rPr>
          <w:rFonts w:hint="eastAsia" w:ascii="仿宋_GB2312" w:hAnsi="宋体" w:eastAsia="仿宋_GB2312" w:cs="Courier New"/>
          <w:sz w:val="32"/>
          <w:szCs w:val="32"/>
        </w:rPr>
        <w:t>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574" w:lineRule="exact"/>
        <w:ind w:firstLine="31680" w:firstLineChars="200"/>
        <w:rPr>
          <w:rFonts w:ascii="仿宋_GB2312" w:hAnsi="仿宋_GB2312" w:eastAsia="仿宋_GB2312" w:cs="仿宋_GB2312"/>
          <w:sz w:val="32"/>
          <w:szCs w:val="32"/>
        </w:rPr>
      </w:pPr>
      <w:r>
        <w:rPr>
          <w:rFonts w:hint="eastAsia" w:ascii="仿宋_GB2312" w:hAnsi="宋体" w:eastAsia="仿宋_GB2312" w:cs="Courier New"/>
          <w:b/>
          <w:sz w:val="32"/>
          <w:szCs w:val="32"/>
        </w:rPr>
        <w:t>十、部门管理项目：</w:t>
      </w:r>
      <w:r>
        <w:rPr>
          <w:rFonts w:hint="eastAsia" w:ascii="仿宋_GB2312" w:hAnsi="仿宋_GB2312" w:eastAsia="仿宋_GB2312" w:cs="仿宋_GB2312"/>
          <w:sz w:val="32"/>
          <w:szCs w:val="32"/>
        </w:rPr>
        <w:t>根据预算管理的特点，由主要部门实际管理，但未纳入部门支出的项目，主要包括：对县（市、区）的转移支付，部门负责管理的市本级的支出项目。</w:t>
      </w:r>
    </w:p>
    <w:p>
      <w:pPr>
        <w:spacing w:line="560" w:lineRule="exact"/>
        <w:ind w:firstLine="31680" w:firstLineChars="200"/>
        <w:rPr>
          <w:rFonts w:ascii="仿宋_GB2312" w:hAnsi="宋体" w:eastAsia="仿宋_GB2312" w:cs="Courier New"/>
          <w:sz w:val="32"/>
          <w:szCs w:val="32"/>
        </w:rPr>
      </w:pPr>
    </w:p>
    <w:p>
      <w:pPr>
        <w:spacing w:line="560" w:lineRule="exact"/>
        <w:ind w:firstLine="31680" w:firstLineChars="200"/>
        <w:rPr>
          <w:rFonts w:ascii="仿宋_GB2312" w:hAnsi="宋体" w:eastAsia="仿宋_GB2312" w:cs="Courier New"/>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BBF17"/>
    <w:multiLevelType w:val="singleLevel"/>
    <w:tmpl w:val="58BBBF17"/>
    <w:lvl w:ilvl="0" w:tentative="0">
      <w:start w:val="2"/>
      <w:numFmt w:val="chineseCounting"/>
      <w:suff w:val="nothing"/>
      <w:lvlText w:val="%1、"/>
      <w:lvlJc w:val="left"/>
      <w:rPr>
        <w:rFonts w:cs="Times New Roman"/>
      </w:rPr>
    </w:lvl>
  </w:abstractNum>
  <w:abstractNum w:abstractNumId="1">
    <w:nsid w:val="5C3940BF"/>
    <w:multiLevelType w:val="singleLevel"/>
    <w:tmpl w:val="5C3940BF"/>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3E438C"/>
    <w:rsid w:val="000345A6"/>
    <w:rsid w:val="00096BC7"/>
    <w:rsid w:val="000B7602"/>
    <w:rsid w:val="000E1A0E"/>
    <w:rsid w:val="00300802"/>
    <w:rsid w:val="004572C2"/>
    <w:rsid w:val="00500E03"/>
    <w:rsid w:val="005049DE"/>
    <w:rsid w:val="005E7AA8"/>
    <w:rsid w:val="0069568C"/>
    <w:rsid w:val="006A1C01"/>
    <w:rsid w:val="00805676"/>
    <w:rsid w:val="008429F1"/>
    <w:rsid w:val="00842A80"/>
    <w:rsid w:val="008A11E9"/>
    <w:rsid w:val="00940871"/>
    <w:rsid w:val="009A5CFC"/>
    <w:rsid w:val="009C5B55"/>
    <w:rsid w:val="009F6B7E"/>
    <w:rsid w:val="00A66B46"/>
    <w:rsid w:val="00AC7ABC"/>
    <w:rsid w:val="00B765D9"/>
    <w:rsid w:val="00BC4BCF"/>
    <w:rsid w:val="00BD13A0"/>
    <w:rsid w:val="00C03B6B"/>
    <w:rsid w:val="00DB5050"/>
    <w:rsid w:val="00EB4BC9"/>
    <w:rsid w:val="00F1723D"/>
    <w:rsid w:val="00F50E61"/>
    <w:rsid w:val="05157B26"/>
    <w:rsid w:val="05E36FB2"/>
    <w:rsid w:val="0A0B69FD"/>
    <w:rsid w:val="0B496B90"/>
    <w:rsid w:val="0CE2007D"/>
    <w:rsid w:val="1EAC236E"/>
    <w:rsid w:val="1FFA5550"/>
    <w:rsid w:val="22B3028A"/>
    <w:rsid w:val="253E438C"/>
    <w:rsid w:val="287A00DA"/>
    <w:rsid w:val="28D005A6"/>
    <w:rsid w:val="29B961CD"/>
    <w:rsid w:val="2CC7532B"/>
    <w:rsid w:val="2F430A7D"/>
    <w:rsid w:val="34092EDA"/>
    <w:rsid w:val="3DA7533C"/>
    <w:rsid w:val="3FA022FD"/>
    <w:rsid w:val="3FCC1C20"/>
    <w:rsid w:val="461E585A"/>
    <w:rsid w:val="4C32691A"/>
    <w:rsid w:val="4C590B7F"/>
    <w:rsid w:val="520E3D61"/>
    <w:rsid w:val="5CBD19DE"/>
    <w:rsid w:val="5D270565"/>
    <w:rsid w:val="5F2A3B92"/>
    <w:rsid w:val="5F36555B"/>
    <w:rsid w:val="65354EF8"/>
    <w:rsid w:val="6C4D57F5"/>
    <w:rsid w:val="6FD01472"/>
    <w:rsid w:val="730270E8"/>
    <w:rsid w:val="751117D6"/>
    <w:rsid w:val="75AB6B0C"/>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4"/>
    <w:link w:val="2"/>
    <w:locked/>
    <w:uiPriority w:val="99"/>
    <w:rPr>
      <w:rFonts w:cs="Times New Roman"/>
      <w:kern w:val="2"/>
      <w:sz w:val="18"/>
      <w:szCs w:val="18"/>
    </w:rPr>
  </w:style>
  <w:style w:type="character" w:customStyle="1" w:styleId="7">
    <w:name w:val="Header Char"/>
    <w:basedOn w:val="4"/>
    <w:link w:val="3"/>
    <w:qFormat/>
    <w:locked/>
    <w:uiPriority w:val="99"/>
    <w:rPr>
      <w:rFonts w:cs="Times New Roman"/>
      <w:kern w:val="2"/>
      <w:sz w:val="18"/>
      <w:szCs w:val="18"/>
    </w:rPr>
  </w:style>
  <w:style w:type="paragraph" w:customStyle="1" w:styleId="8">
    <w:name w:val="List Paragraph1"/>
    <w:basedOn w:val="1"/>
    <w:qFormat/>
    <w:uiPriority w:val="99"/>
    <w:pPr>
      <w:ind w:firstLine="420" w:firstLineChars="200"/>
    </w:pPr>
  </w:style>
  <w:style w:type="paragraph" w:customStyle="1" w:styleId="9">
    <w:name w:val="_Style 1"/>
    <w:basedOn w:val="1"/>
    <w:qFormat/>
    <w:uiPriority w:val="99"/>
    <w:pPr>
      <w:widowControl/>
      <w:spacing w:after="160" w:line="240" w:lineRule="exact"/>
      <w:jc w:val="left"/>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555</Words>
  <Characters>3169</Characters>
  <Lines>0</Lines>
  <Paragraphs>0</Paragraphs>
  <TotalTime>0</TotalTime>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2020-12-16T02:19:00Z</dcterms:created>
  <dc:creator>lenovo</dc:creator>
  <cp:lastModifiedBy>Administrator</cp:lastModifiedBy>
  <cp:lastPrinted>2016-04-05T07:27:00Z</cp:lastPrinted>
  <dcterms:modified xsi:type="dcterms:W3CDTF">2021-01-13T00:57:39Z</dcterms:modified>
  <dc:title>2019年度新乡市市场发展局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