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jc w:val="center"/>
        <w:rPr>
          <w:rFonts w:ascii="黑体" w:eastAsia="黑体" w:hAnsi="黑体" w:cs="黑体"/>
          <w:sz w:val="52"/>
          <w:szCs w:val="52"/>
        </w:rPr>
      </w:pPr>
      <w:r>
        <w:rPr>
          <w:rFonts w:ascii="黑体" w:eastAsia="黑体" w:hAnsi="黑体" w:cs="黑体" w:hint="eastAsia"/>
          <w:sz w:val="52"/>
          <w:szCs w:val="52"/>
        </w:rPr>
        <w:t>2019年度</w:t>
      </w:r>
    </w:p>
    <w:p w:rsidR="00094E62" w:rsidRDefault="00012D1B">
      <w:pPr>
        <w:jc w:val="center"/>
        <w:rPr>
          <w:rFonts w:ascii="黑体" w:eastAsia="黑体" w:hAnsi="黑体" w:cs="黑体"/>
          <w:sz w:val="52"/>
          <w:szCs w:val="52"/>
        </w:rPr>
      </w:pPr>
      <w:r>
        <w:rPr>
          <w:rFonts w:ascii="黑体" w:eastAsia="黑体" w:hAnsi="黑体" w:cs="黑体" w:hint="eastAsia"/>
          <w:sz w:val="52"/>
          <w:szCs w:val="52"/>
        </w:rPr>
        <w:t>新乡市财政局</w:t>
      </w:r>
      <w:r w:rsidR="00094E62">
        <w:rPr>
          <w:rFonts w:ascii="黑体" w:eastAsia="黑体" w:hAnsi="黑体" w:cs="黑体" w:hint="eastAsia"/>
          <w:sz w:val="52"/>
          <w:szCs w:val="52"/>
        </w:rPr>
        <w:t>部门决算</w:t>
      </w:r>
    </w:p>
    <w:p w:rsidR="00094E62" w:rsidRDefault="00094E62">
      <w:pPr>
        <w:jc w:val="center"/>
        <w:rPr>
          <w:rFonts w:ascii="黑体" w:eastAsia="黑体" w:hAnsi="黑体" w:cs="黑体"/>
          <w:sz w:val="52"/>
          <w:szCs w:val="52"/>
        </w:rPr>
      </w:pPr>
    </w:p>
    <w:p w:rsidR="00094E62" w:rsidRDefault="00094E62">
      <w:pPr>
        <w:jc w:val="center"/>
        <w:rPr>
          <w:rFonts w:ascii="黑体" w:eastAsia="黑体" w:hAnsi="黑体" w:cs="黑体"/>
          <w:sz w:val="52"/>
          <w:szCs w:val="52"/>
        </w:rPr>
      </w:pPr>
    </w:p>
    <w:p w:rsidR="00094E62" w:rsidRDefault="00094E62">
      <w:pPr>
        <w:jc w:val="center"/>
        <w:rPr>
          <w:rFonts w:ascii="黑体" w:eastAsia="黑体" w:hAnsi="黑体" w:cs="黑体"/>
          <w:sz w:val="52"/>
          <w:szCs w:val="52"/>
        </w:rPr>
      </w:pPr>
    </w:p>
    <w:p w:rsidR="00094E62" w:rsidRDefault="00094E62">
      <w:pPr>
        <w:jc w:val="center"/>
        <w:rPr>
          <w:rFonts w:ascii="黑体" w:eastAsia="黑体" w:hAnsi="黑体" w:cs="黑体"/>
          <w:sz w:val="52"/>
          <w:szCs w:val="52"/>
        </w:rPr>
      </w:pPr>
    </w:p>
    <w:p w:rsidR="00094E62" w:rsidRDefault="00094E62">
      <w:pPr>
        <w:jc w:val="center"/>
        <w:rPr>
          <w:rFonts w:ascii="黑体" w:eastAsia="黑体" w:hAnsi="黑体" w:cs="黑体"/>
          <w:sz w:val="52"/>
          <w:szCs w:val="52"/>
        </w:rPr>
      </w:pPr>
    </w:p>
    <w:p w:rsidR="00094E62" w:rsidRDefault="00094E62">
      <w:pPr>
        <w:jc w:val="center"/>
        <w:rPr>
          <w:rFonts w:ascii="黑体" w:eastAsia="黑体" w:hAnsi="黑体" w:cs="黑体"/>
          <w:sz w:val="52"/>
          <w:szCs w:val="52"/>
        </w:rPr>
      </w:pPr>
    </w:p>
    <w:p w:rsidR="00094E62" w:rsidRDefault="00094E62">
      <w:pPr>
        <w:jc w:val="center"/>
        <w:rPr>
          <w:rFonts w:ascii="黑体" w:eastAsia="黑体" w:hAnsi="黑体" w:cs="黑体"/>
          <w:sz w:val="32"/>
          <w:szCs w:val="32"/>
        </w:rPr>
        <w:sectPr w:rsidR="00094E62">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二〇二〇年</w:t>
      </w:r>
      <w:r w:rsidR="00012D1B">
        <w:rPr>
          <w:rFonts w:ascii="黑体" w:eastAsia="黑体" w:hAnsi="黑体" w:cs="黑体" w:hint="eastAsia"/>
          <w:sz w:val="32"/>
          <w:szCs w:val="32"/>
        </w:rPr>
        <w:t>九</w:t>
      </w:r>
      <w:r>
        <w:rPr>
          <w:rFonts w:ascii="黑体" w:eastAsia="黑体" w:hAnsi="黑体" w:cs="黑体" w:hint="eastAsia"/>
          <w:sz w:val="32"/>
          <w:szCs w:val="32"/>
        </w:rPr>
        <w:t>月</w:t>
      </w:r>
    </w:p>
    <w:p w:rsidR="00094E62" w:rsidRDefault="00094E62">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094E62" w:rsidRDefault="00094E62">
      <w:pPr>
        <w:jc w:val="left"/>
        <w:rPr>
          <w:rFonts w:ascii="黑体" w:eastAsia="黑体" w:hAnsi="黑体" w:cs="黑体"/>
          <w:sz w:val="32"/>
          <w:szCs w:val="32"/>
        </w:rPr>
      </w:pPr>
      <w:r>
        <w:rPr>
          <w:rFonts w:ascii="黑体" w:eastAsia="黑体" w:hAnsi="黑体" w:cs="黑体" w:hint="eastAsia"/>
          <w:sz w:val="32"/>
          <w:szCs w:val="32"/>
        </w:rPr>
        <w:t xml:space="preserve">第一部分　</w:t>
      </w:r>
      <w:r w:rsidR="00D2617F">
        <w:rPr>
          <w:rFonts w:ascii="黑体" w:eastAsia="黑体" w:hAnsi="黑体" w:cs="黑体" w:hint="eastAsia"/>
          <w:sz w:val="32"/>
          <w:szCs w:val="32"/>
        </w:rPr>
        <w:t>新乡市财政局</w:t>
      </w:r>
      <w:r>
        <w:rPr>
          <w:rFonts w:ascii="黑体" w:eastAsia="黑体" w:hAnsi="黑体" w:cs="黑体" w:hint="eastAsia"/>
          <w:sz w:val="32"/>
          <w:szCs w:val="32"/>
        </w:rPr>
        <w:t>概况</w:t>
      </w:r>
    </w:p>
    <w:p w:rsidR="00094E62" w:rsidRDefault="00094E62">
      <w:pPr>
        <w:numPr>
          <w:ilvl w:val="0"/>
          <w:numId w:val="6"/>
        </w:numPr>
        <w:ind w:firstLineChars="200" w:firstLine="640"/>
        <w:jc w:val="left"/>
        <w:rPr>
          <w:rFonts w:ascii="宋体" w:hAnsi="宋体" w:cs="宋体"/>
          <w:sz w:val="32"/>
          <w:szCs w:val="32"/>
        </w:rPr>
      </w:pPr>
      <w:r>
        <w:rPr>
          <w:rFonts w:ascii="宋体" w:hAnsi="宋体" w:cs="宋体" w:hint="eastAsia"/>
          <w:sz w:val="32"/>
          <w:szCs w:val="32"/>
        </w:rPr>
        <w:t>部门职责</w:t>
      </w:r>
    </w:p>
    <w:p w:rsidR="00094E62" w:rsidRDefault="00094E62">
      <w:pPr>
        <w:numPr>
          <w:ilvl w:val="0"/>
          <w:numId w:val="6"/>
        </w:numPr>
        <w:ind w:firstLineChars="200" w:firstLine="640"/>
        <w:jc w:val="left"/>
        <w:rPr>
          <w:rFonts w:ascii="宋体" w:hAnsi="宋体" w:cs="宋体"/>
          <w:sz w:val="32"/>
          <w:szCs w:val="32"/>
        </w:rPr>
      </w:pPr>
      <w:r>
        <w:rPr>
          <w:rFonts w:ascii="宋体" w:hAnsi="宋体" w:cs="宋体" w:hint="eastAsia"/>
          <w:sz w:val="32"/>
          <w:szCs w:val="32"/>
        </w:rPr>
        <w:t>机构设置</w:t>
      </w:r>
    </w:p>
    <w:p w:rsidR="00094E62" w:rsidRDefault="00094E62">
      <w:pPr>
        <w:jc w:val="left"/>
        <w:rPr>
          <w:rFonts w:ascii="黑体" w:eastAsia="黑体" w:hAnsi="黑体" w:cs="黑体"/>
          <w:sz w:val="32"/>
          <w:szCs w:val="32"/>
        </w:rPr>
      </w:pPr>
      <w:r>
        <w:rPr>
          <w:rFonts w:ascii="黑体" w:eastAsia="黑体" w:hAnsi="黑体" w:cs="黑体" w:hint="eastAsia"/>
          <w:sz w:val="32"/>
          <w:szCs w:val="32"/>
        </w:rPr>
        <w:t>第二部分　2019年度部门决算表</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二、收入决算表</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三、支出决算表</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094E62" w:rsidRDefault="00094E62">
      <w:pPr>
        <w:jc w:val="left"/>
        <w:rPr>
          <w:rFonts w:ascii="黑体" w:eastAsia="黑体" w:hAnsi="黑体" w:cs="黑体"/>
          <w:sz w:val="32"/>
          <w:szCs w:val="32"/>
        </w:rPr>
      </w:pPr>
      <w:r>
        <w:rPr>
          <w:rFonts w:ascii="黑体" w:eastAsia="黑体" w:hAnsi="黑体" w:cs="黑体" w:hint="eastAsia"/>
          <w:sz w:val="32"/>
          <w:szCs w:val="32"/>
        </w:rPr>
        <w:t>第三部分　2019年度部门决算情况说明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094E62" w:rsidRDefault="00094E62">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094E62" w:rsidRDefault="00D2617F">
      <w:pPr>
        <w:jc w:val="left"/>
        <w:rPr>
          <w:rFonts w:ascii="黑体" w:eastAsia="黑体" w:hAnsi="黑体" w:cs="黑体"/>
          <w:sz w:val="32"/>
          <w:szCs w:val="32"/>
        </w:rPr>
      </w:pPr>
      <w:r>
        <w:rPr>
          <w:rFonts w:ascii="黑体" w:eastAsia="黑体" w:hAnsi="黑体" w:cs="黑体" w:hint="eastAsia"/>
          <w:sz w:val="32"/>
          <w:szCs w:val="32"/>
        </w:rPr>
        <w:t xml:space="preserve">第四部分　</w:t>
      </w:r>
      <w:r w:rsidR="00094E62">
        <w:rPr>
          <w:rFonts w:ascii="黑体" w:eastAsia="黑体" w:hAnsi="黑体" w:cs="黑体" w:hint="eastAsia"/>
          <w:sz w:val="32"/>
          <w:szCs w:val="32"/>
        </w:rPr>
        <w:t>名词解释</w:t>
      </w:r>
    </w:p>
    <w:p w:rsidR="00094E62" w:rsidRDefault="00094E62">
      <w:pPr>
        <w:ind w:firstLineChars="200" w:firstLine="640"/>
        <w:jc w:val="left"/>
        <w:rPr>
          <w:rFonts w:ascii="宋体" w:hAnsi="宋体" w:cs="宋体"/>
          <w:sz w:val="32"/>
          <w:szCs w:val="32"/>
        </w:rPr>
      </w:pPr>
    </w:p>
    <w:p w:rsidR="00094E62" w:rsidRDefault="00094E62">
      <w:pPr>
        <w:jc w:val="left"/>
        <w:rPr>
          <w:rFonts w:ascii="黑体" w:eastAsia="黑体" w:hAnsi="黑体" w:cs="黑体"/>
          <w:sz w:val="32"/>
          <w:szCs w:val="32"/>
        </w:rPr>
        <w:sectPr w:rsidR="00094E62">
          <w:footerReference w:type="even" r:id="rId7"/>
          <w:footerReference w:type="default" r:id="rId8"/>
          <w:pgSz w:w="11906" w:h="16838"/>
          <w:pgMar w:top="1440" w:right="1531" w:bottom="1440" w:left="1587" w:header="850" w:footer="992" w:gutter="0"/>
          <w:pgNumType w:fmt="numberInDash" w:start="1"/>
          <w:cols w:space="720"/>
          <w:docGrid w:type="lines" w:linePitch="317"/>
        </w:sect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center"/>
        <w:outlineLvl w:val="0"/>
        <w:rPr>
          <w:rFonts w:ascii="黑体" w:eastAsia="黑体" w:hAnsi="宋体" w:cs="宋体"/>
          <w:kern w:val="0"/>
          <w:sz w:val="28"/>
          <w:szCs w:val="28"/>
        </w:rPr>
      </w:pPr>
      <w:r>
        <w:rPr>
          <w:rFonts w:ascii="黑体" w:eastAsia="黑体" w:hAnsi="黑体" w:cs="黑体" w:hint="eastAsia"/>
          <w:sz w:val="48"/>
          <w:szCs w:val="48"/>
        </w:rPr>
        <w:t xml:space="preserve">第一部分  </w:t>
      </w:r>
      <w:r w:rsidR="00012D1B">
        <w:rPr>
          <w:rFonts w:ascii="黑体" w:eastAsia="黑体" w:hAnsi="黑体" w:cs="黑体" w:hint="eastAsia"/>
          <w:sz w:val="48"/>
          <w:szCs w:val="48"/>
        </w:rPr>
        <w:t>新乡市财政局</w:t>
      </w:r>
      <w:r>
        <w:rPr>
          <w:rFonts w:ascii="黑体" w:eastAsia="黑体" w:hAnsi="黑体" w:cs="黑体" w:hint="eastAsia"/>
          <w:sz w:val="48"/>
          <w:szCs w:val="48"/>
        </w:rPr>
        <w:t>概况</w:t>
      </w: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sectPr w:rsidR="00094E62">
          <w:pgSz w:w="11906" w:h="16838"/>
          <w:pgMar w:top="1440" w:right="1800" w:bottom="1440" w:left="1800" w:header="720" w:footer="720" w:gutter="0"/>
          <w:pgNumType w:fmt="numberInDash"/>
          <w:cols w:space="720"/>
          <w:docGrid w:type="lines" w:linePitch="312"/>
        </w:sectPr>
      </w:pPr>
    </w:p>
    <w:p w:rsidR="00094E62" w:rsidRDefault="00094E62">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一、部门</w:t>
      </w:r>
      <w:r>
        <w:rPr>
          <w:rFonts w:ascii="黑体" w:eastAsia="黑体" w:hAnsi="黑体" w:cs="黑体" w:hint="eastAsia"/>
          <w:bCs/>
          <w:sz w:val="32"/>
          <w:szCs w:val="32"/>
        </w:rPr>
        <w:t>职责</w:t>
      </w:r>
    </w:p>
    <w:p w:rsidR="00202EFE" w:rsidRPr="00B702F5" w:rsidRDefault="00202EFE" w:rsidP="00202EFE">
      <w:pPr>
        <w:widowControl/>
        <w:spacing w:line="580" w:lineRule="atLeast"/>
        <w:ind w:rightChars="12" w:right="25" w:firstLine="640"/>
        <w:jc w:val="left"/>
        <w:rPr>
          <w:rFonts w:ascii="宋体" w:hAnsi="宋体" w:cs="仿宋_GB2312"/>
          <w:kern w:val="0"/>
          <w:sz w:val="32"/>
          <w:szCs w:val="32"/>
        </w:rPr>
      </w:pPr>
      <w:r w:rsidRPr="00B702F5">
        <w:rPr>
          <w:rFonts w:ascii="宋体" w:hAnsi="宋体" w:cs="仿宋_GB2312" w:hint="eastAsia"/>
          <w:kern w:val="0"/>
          <w:sz w:val="32"/>
          <w:szCs w:val="32"/>
        </w:rPr>
        <w:t>（一）</w:t>
      </w:r>
      <w:r w:rsidRPr="00B702F5">
        <w:rPr>
          <w:rFonts w:ascii="宋体" w:hAnsi="宋体" w:cs="仿宋_GB2312" w:hint="eastAsia"/>
          <w:color w:val="000000"/>
          <w:kern w:val="0"/>
          <w:sz w:val="32"/>
          <w:szCs w:val="32"/>
        </w:rPr>
        <w:t>拟订全市财税发展战略、政策、规划和改革方案并组织实施；</w:t>
      </w:r>
      <w:r w:rsidRPr="00B702F5">
        <w:rPr>
          <w:rFonts w:ascii="宋体" w:hAnsi="宋体" w:cs="仿宋_GB2312" w:hint="eastAsia"/>
          <w:kern w:val="0"/>
          <w:sz w:val="32"/>
          <w:szCs w:val="32"/>
        </w:rPr>
        <w:t xml:space="preserve"> </w:t>
      </w:r>
    </w:p>
    <w:p w:rsidR="00202EFE" w:rsidRPr="00B702F5" w:rsidRDefault="00202EFE" w:rsidP="00202EFE">
      <w:pPr>
        <w:widowControl/>
        <w:spacing w:line="580" w:lineRule="atLeast"/>
        <w:ind w:firstLine="640"/>
        <w:jc w:val="left"/>
        <w:rPr>
          <w:rFonts w:ascii="宋体" w:hAnsi="宋体"/>
          <w:color w:val="000000"/>
          <w:kern w:val="0"/>
          <w:sz w:val="18"/>
          <w:szCs w:val="18"/>
        </w:rPr>
      </w:pPr>
      <w:r w:rsidRPr="00B702F5">
        <w:rPr>
          <w:rFonts w:ascii="宋体" w:hAnsi="宋体" w:cs="仿宋_GB2312" w:hint="eastAsia"/>
          <w:kern w:val="0"/>
          <w:sz w:val="32"/>
          <w:szCs w:val="32"/>
        </w:rPr>
        <w:t>（二）起草</w:t>
      </w:r>
      <w:r w:rsidRPr="00B702F5">
        <w:rPr>
          <w:rFonts w:ascii="宋体" w:hAnsi="宋体" w:cs="仿宋_GB2312" w:hint="eastAsia"/>
          <w:color w:val="000000"/>
          <w:kern w:val="0"/>
          <w:sz w:val="32"/>
          <w:szCs w:val="32"/>
        </w:rPr>
        <w:t>起草全市财政、税收、财务、会计管理的地方规范性文件；承办财政涉外经济合作与交流事务；负责全市财政收支管理工作</w:t>
      </w:r>
      <w:r w:rsidRPr="00B702F5">
        <w:rPr>
          <w:rFonts w:ascii="宋体" w:hAnsi="宋体" w:cs="仿宋_GB2312"/>
          <w:color w:val="000000"/>
          <w:kern w:val="0"/>
          <w:sz w:val="32"/>
          <w:szCs w:val="32"/>
        </w:rPr>
        <w:t>,</w:t>
      </w:r>
      <w:r w:rsidRPr="00B702F5">
        <w:rPr>
          <w:rFonts w:ascii="宋体" w:hAnsi="宋体" w:cs="仿宋_GB2312" w:hint="eastAsia"/>
          <w:color w:val="000000"/>
          <w:kern w:val="0"/>
          <w:sz w:val="32"/>
          <w:szCs w:val="32"/>
        </w:rPr>
        <w:t>承担市级财政收支管理责任；完善转移支付制度；负责政府非税收入和政府性基金管理；组织制定全市财政国库管理制度、国库集中收付制度、行政事业单位国有资产管理制度、国有资本经营预算制度等</w:t>
      </w:r>
      <w:r w:rsidRPr="00B702F5">
        <w:rPr>
          <w:rFonts w:ascii="宋体" w:hAnsi="宋体" w:cs="仿宋_GB2312"/>
          <w:color w:val="000000"/>
          <w:kern w:val="0"/>
          <w:sz w:val="32"/>
          <w:szCs w:val="32"/>
        </w:rPr>
        <w:t>;</w:t>
      </w:r>
      <w:r w:rsidRPr="00B702F5">
        <w:rPr>
          <w:rFonts w:ascii="宋体" w:hAnsi="宋体" w:cs="仿宋_GB2312" w:hint="eastAsia"/>
          <w:color w:val="000000"/>
          <w:kern w:val="0"/>
          <w:sz w:val="32"/>
          <w:szCs w:val="32"/>
        </w:rPr>
        <w:t>执行国家政府性债务管理政策和制度</w:t>
      </w:r>
      <w:r w:rsidRPr="00B702F5">
        <w:rPr>
          <w:rFonts w:ascii="宋体" w:hAnsi="宋体" w:cs="仿宋_GB2312"/>
          <w:color w:val="000000"/>
          <w:kern w:val="0"/>
          <w:sz w:val="32"/>
          <w:szCs w:val="32"/>
        </w:rPr>
        <w:t xml:space="preserve"> ,</w:t>
      </w:r>
      <w:r w:rsidRPr="00B702F5">
        <w:rPr>
          <w:rFonts w:ascii="宋体" w:hAnsi="宋体" w:cs="仿宋_GB2312" w:hint="eastAsia"/>
          <w:color w:val="000000"/>
          <w:kern w:val="0"/>
          <w:sz w:val="32"/>
          <w:szCs w:val="32"/>
        </w:rPr>
        <w:t>建立规范合理的政府债务管理及相关风险预警机制</w:t>
      </w:r>
      <w:r w:rsidRPr="00B702F5">
        <w:rPr>
          <w:rFonts w:ascii="宋体" w:hAnsi="宋体" w:cs="仿宋_GB2312"/>
          <w:color w:val="000000"/>
          <w:kern w:val="0"/>
          <w:sz w:val="32"/>
          <w:szCs w:val="32"/>
        </w:rPr>
        <w:t>;</w:t>
      </w:r>
      <w:r w:rsidRPr="00B702F5">
        <w:rPr>
          <w:rFonts w:ascii="宋体" w:hAnsi="宋体" w:cs="仿宋_GB2312" w:hint="eastAsia"/>
          <w:color w:val="000000"/>
          <w:kern w:val="0"/>
          <w:sz w:val="32"/>
          <w:szCs w:val="32"/>
        </w:rPr>
        <w:t>负责管理全市会计工作；监督检查财税法规、政策的执行情况</w:t>
      </w:r>
      <w:r w:rsidRPr="00B702F5">
        <w:rPr>
          <w:rFonts w:ascii="宋体" w:hAnsi="宋体" w:cs="仿宋_GB2312"/>
          <w:color w:val="000000"/>
          <w:kern w:val="0"/>
          <w:sz w:val="32"/>
          <w:szCs w:val="32"/>
        </w:rPr>
        <w:t>,</w:t>
      </w:r>
      <w:r w:rsidRPr="00B702F5">
        <w:rPr>
          <w:rFonts w:ascii="宋体" w:hAnsi="宋体" w:cs="仿宋_GB2312" w:hint="eastAsia"/>
          <w:color w:val="000000"/>
          <w:kern w:val="0"/>
          <w:sz w:val="32"/>
          <w:szCs w:val="32"/>
        </w:rPr>
        <w:t>依法查处违法违规行为；监管市管企业的国有资产；指导推进国有企业改革和重组；负责企业国有资产基础管理；承担监督所监管企业国有资产保值增值责任；代表市政府向监管企业依法派出监事会，并负责市国有企业监事会的日常管理工作等。</w:t>
      </w:r>
    </w:p>
    <w:p w:rsidR="00094E62" w:rsidRDefault="00094E62">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202EFE" w:rsidRPr="00C01DEA" w:rsidRDefault="00202EFE" w:rsidP="00202EFE">
      <w:pPr>
        <w:widowControl/>
        <w:ind w:firstLineChars="200" w:firstLine="640"/>
        <w:jc w:val="left"/>
        <w:rPr>
          <w:rFonts w:ascii="宋体" w:hAnsi="宋体" w:cs="仿宋_GB2312"/>
          <w:kern w:val="0"/>
          <w:sz w:val="32"/>
          <w:szCs w:val="32"/>
        </w:rPr>
      </w:pPr>
      <w:r w:rsidRPr="00C01DEA">
        <w:rPr>
          <w:rFonts w:ascii="宋体" w:hAnsi="宋体" w:cs="仿宋_GB2312" w:hint="eastAsia"/>
          <w:kern w:val="0"/>
          <w:sz w:val="32"/>
          <w:szCs w:val="32"/>
        </w:rPr>
        <w:t>新乡市财政局内设机构26个，包括：办公室、人事科、综合科、国库科等。另设有机关党委和离退休干部工作科</w:t>
      </w:r>
    </w:p>
    <w:p w:rsidR="00202EFE" w:rsidRPr="00C01DEA" w:rsidRDefault="00202EFE" w:rsidP="00202EFE">
      <w:pPr>
        <w:widowControl/>
        <w:ind w:firstLineChars="200" w:firstLine="640"/>
        <w:jc w:val="left"/>
        <w:rPr>
          <w:rFonts w:ascii="宋体" w:hAnsi="宋体" w:cs="仿宋_GB2312"/>
          <w:kern w:val="0"/>
          <w:sz w:val="32"/>
          <w:szCs w:val="32"/>
        </w:rPr>
      </w:pPr>
      <w:r w:rsidRPr="00C01DEA">
        <w:rPr>
          <w:rFonts w:ascii="宋体" w:hAnsi="宋体" w:cs="仿宋_GB2312" w:hint="eastAsia"/>
          <w:kern w:val="0"/>
          <w:sz w:val="32"/>
          <w:szCs w:val="32"/>
        </w:rPr>
        <w:t>从决算单位构成看，新乡市财政局部门决算包括：本级决算、所属单位决算。</w:t>
      </w:r>
    </w:p>
    <w:p w:rsidR="00202EFE" w:rsidRPr="00C01DEA" w:rsidRDefault="00202EFE" w:rsidP="00202EFE">
      <w:pPr>
        <w:widowControl/>
        <w:ind w:firstLineChars="200" w:firstLine="640"/>
        <w:jc w:val="left"/>
        <w:rPr>
          <w:rFonts w:ascii="宋体" w:hAnsi="宋体" w:cs="仿宋_GB2312"/>
          <w:kern w:val="0"/>
          <w:sz w:val="32"/>
          <w:szCs w:val="32"/>
        </w:rPr>
      </w:pPr>
      <w:r w:rsidRPr="00C01DEA">
        <w:rPr>
          <w:rFonts w:ascii="宋体" w:hAnsi="宋体" w:cs="仿宋_GB2312" w:hint="eastAsia"/>
          <w:kern w:val="0"/>
          <w:sz w:val="32"/>
          <w:szCs w:val="32"/>
        </w:rPr>
        <w:lastRenderedPageBreak/>
        <w:t>纳入本部门201</w:t>
      </w:r>
      <w:r>
        <w:rPr>
          <w:rFonts w:ascii="宋体" w:hAnsi="宋体" w:cs="仿宋_GB2312" w:hint="eastAsia"/>
          <w:kern w:val="0"/>
          <w:sz w:val="32"/>
          <w:szCs w:val="32"/>
        </w:rPr>
        <w:t>9</w:t>
      </w:r>
      <w:r w:rsidRPr="00C01DEA">
        <w:rPr>
          <w:rFonts w:ascii="宋体" w:hAnsi="宋体" w:cs="仿宋_GB2312" w:hint="eastAsia"/>
          <w:kern w:val="0"/>
          <w:sz w:val="32"/>
          <w:szCs w:val="32"/>
        </w:rPr>
        <w:t>年度部门决算编制范围的单位共3个，其中二级预算单位2个，具体是：</w:t>
      </w:r>
    </w:p>
    <w:p w:rsidR="00202EFE" w:rsidRPr="00C01DEA" w:rsidRDefault="00202EFE" w:rsidP="00202EFE">
      <w:pPr>
        <w:spacing w:line="574" w:lineRule="exact"/>
        <w:ind w:firstLineChars="200" w:firstLine="640"/>
        <w:rPr>
          <w:rFonts w:ascii="宋体" w:hAnsi="宋体"/>
          <w:sz w:val="32"/>
          <w:szCs w:val="32"/>
        </w:rPr>
      </w:pPr>
      <w:r w:rsidRPr="00C01DEA">
        <w:rPr>
          <w:rFonts w:ascii="宋体" w:hAnsi="宋体" w:cs="仿宋_GB2312" w:hint="eastAsia"/>
          <w:kern w:val="0"/>
          <w:sz w:val="32"/>
          <w:szCs w:val="32"/>
        </w:rPr>
        <w:t>1.新乡市财政局本级</w:t>
      </w:r>
    </w:p>
    <w:p w:rsidR="00202EFE" w:rsidRPr="00C01DEA" w:rsidRDefault="00202EFE" w:rsidP="00202EFE">
      <w:pPr>
        <w:widowControl/>
        <w:ind w:firstLineChars="200" w:firstLine="640"/>
        <w:jc w:val="left"/>
        <w:rPr>
          <w:rFonts w:ascii="宋体" w:hAnsi="宋体" w:cs="仿宋_GB2312"/>
          <w:kern w:val="0"/>
          <w:sz w:val="32"/>
          <w:szCs w:val="32"/>
        </w:rPr>
      </w:pPr>
      <w:r w:rsidRPr="00C01DEA">
        <w:rPr>
          <w:rFonts w:ascii="宋体" w:hAnsi="宋体" w:cs="仿宋_GB2312" w:hint="eastAsia"/>
          <w:kern w:val="0"/>
          <w:sz w:val="32"/>
          <w:szCs w:val="32"/>
        </w:rPr>
        <w:t>2.新乡市财政国库支付中心</w:t>
      </w:r>
    </w:p>
    <w:p w:rsidR="00202EFE" w:rsidRPr="00C01DEA" w:rsidRDefault="00202EFE" w:rsidP="00202EFE">
      <w:pPr>
        <w:spacing w:line="574" w:lineRule="exact"/>
        <w:ind w:firstLineChars="200" w:firstLine="640"/>
        <w:rPr>
          <w:rFonts w:ascii="宋体" w:hAnsi="宋体"/>
          <w:sz w:val="32"/>
          <w:szCs w:val="32"/>
        </w:rPr>
      </w:pPr>
      <w:r w:rsidRPr="00C01DEA">
        <w:rPr>
          <w:rFonts w:ascii="宋体" w:hAnsi="宋体" w:cs="仿宋_GB2312" w:hint="eastAsia"/>
          <w:kern w:val="0"/>
          <w:sz w:val="32"/>
          <w:szCs w:val="32"/>
        </w:rPr>
        <w:t>3.新乡市</w:t>
      </w:r>
      <w:r w:rsidRPr="00C01DEA">
        <w:rPr>
          <w:rFonts w:ascii="宋体" w:hAnsi="宋体" w:hint="eastAsia"/>
          <w:sz w:val="32"/>
          <w:szCs w:val="32"/>
        </w:rPr>
        <w:t>新乡市农业综合开发办公室</w:t>
      </w:r>
    </w:p>
    <w:p w:rsidR="00094E62" w:rsidRDefault="00094E62">
      <w:pPr>
        <w:widowControl/>
        <w:jc w:val="left"/>
        <w:rPr>
          <w:rFonts w:ascii="黑体" w:eastAsia="黑体" w:hAnsi="宋体" w:cs="宋体"/>
          <w:kern w:val="0"/>
          <w:sz w:val="28"/>
          <w:szCs w:val="28"/>
        </w:rPr>
        <w:sectPr w:rsidR="00094E62">
          <w:pgSz w:w="11906" w:h="16838"/>
          <w:pgMar w:top="1440" w:right="1800" w:bottom="1440" w:left="1800" w:header="720" w:footer="720" w:gutter="0"/>
          <w:pgNumType w:fmt="numberInDash"/>
          <w:cols w:space="720"/>
          <w:docGrid w:type="lines" w:linePitch="312"/>
        </w:sect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jc w:val="center"/>
        <w:outlineLvl w:val="0"/>
        <w:rPr>
          <w:rFonts w:ascii="黑体" w:eastAsia="黑体" w:hAnsi="黑体" w:cs="黑体"/>
          <w:sz w:val="48"/>
          <w:szCs w:val="48"/>
        </w:rPr>
      </w:pPr>
      <w:r>
        <w:rPr>
          <w:rFonts w:ascii="黑体" w:eastAsia="黑体" w:hAnsi="黑体" w:cs="黑体" w:hint="eastAsia"/>
          <w:sz w:val="48"/>
          <w:szCs w:val="48"/>
        </w:rPr>
        <w:t>第二部分  2019年度部门决算表</w:t>
      </w: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sectPr w:rsidR="00094E62">
          <w:pgSz w:w="11906" w:h="16838"/>
          <w:pgMar w:top="1440" w:right="1800" w:bottom="1440" w:left="1800" w:header="720" w:footer="720" w:gutter="0"/>
          <w:pgNumType w:fmt="numberInDash"/>
          <w:cols w:space="720"/>
          <w:docGrid w:type="lines" w:linePitch="312"/>
        </w:sectPr>
      </w:pPr>
    </w:p>
    <w:tbl>
      <w:tblPr>
        <w:tblW w:w="5000" w:type="pct"/>
        <w:tblLook w:val="0000"/>
      </w:tblPr>
      <w:tblGrid>
        <w:gridCol w:w="4070"/>
        <w:gridCol w:w="656"/>
        <w:gridCol w:w="2616"/>
        <w:gridCol w:w="4070"/>
        <w:gridCol w:w="656"/>
        <w:gridCol w:w="2106"/>
      </w:tblGrid>
      <w:tr w:rsidR="00A95889" w:rsidRPr="00773B95" w:rsidTr="00A95889">
        <w:trPr>
          <w:trHeight w:val="297"/>
        </w:trPr>
        <w:tc>
          <w:tcPr>
            <w:tcW w:w="5000" w:type="pct"/>
            <w:gridSpan w:val="6"/>
            <w:tcBorders>
              <w:top w:val="nil"/>
              <w:left w:val="nil"/>
              <w:bottom w:val="nil"/>
              <w:right w:val="nil"/>
            </w:tcBorders>
            <w:shd w:val="clear" w:color="auto" w:fill="auto"/>
            <w:noWrap/>
            <w:vAlign w:val="bottom"/>
          </w:tcPr>
          <w:p w:rsidR="00A95889" w:rsidRPr="00773B95" w:rsidRDefault="00A95889" w:rsidP="00A95889">
            <w:pPr>
              <w:widowControl/>
              <w:jc w:val="center"/>
              <w:rPr>
                <w:rFonts w:ascii="Arial" w:hAnsi="Arial" w:cs="Arial"/>
                <w:color w:val="000000"/>
                <w:kern w:val="0"/>
                <w:sz w:val="20"/>
                <w:szCs w:val="20"/>
              </w:rPr>
            </w:pPr>
            <w:r w:rsidRPr="00773B95">
              <w:rPr>
                <w:rFonts w:ascii="宋体" w:hAnsi="宋体" w:cs="Arial" w:hint="eastAsia"/>
                <w:color w:val="000000"/>
                <w:kern w:val="0"/>
                <w:sz w:val="30"/>
                <w:szCs w:val="30"/>
              </w:rPr>
              <w:lastRenderedPageBreak/>
              <w:t>收入支出决算总表</w:t>
            </w:r>
          </w:p>
        </w:tc>
      </w:tr>
      <w:tr w:rsidR="00773B95" w:rsidRPr="00773B95" w:rsidTr="00A95889">
        <w:trPr>
          <w:trHeight w:val="194"/>
        </w:trPr>
        <w:tc>
          <w:tcPr>
            <w:tcW w:w="143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231"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923"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43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231"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743"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公开01表</w:t>
            </w:r>
          </w:p>
        </w:tc>
      </w:tr>
      <w:tr w:rsidR="00773B95" w:rsidRPr="00773B95" w:rsidTr="00A95889">
        <w:trPr>
          <w:trHeight w:val="194"/>
        </w:trPr>
        <w:tc>
          <w:tcPr>
            <w:tcW w:w="143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宋体" w:hAnsi="宋体" w:cs="Arial"/>
                <w:color w:val="000000"/>
                <w:kern w:val="0"/>
                <w:sz w:val="20"/>
                <w:szCs w:val="20"/>
              </w:rPr>
            </w:pPr>
            <w:r w:rsidRPr="00773B95">
              <w:rPr>
                <w:rFonts w:ascii="宋体" w:hAnsi="宋体" w:cs="Arial" w:hint="eastAsia"/>
                <w:color w:val="000000"/>
                <w:kern w:val="0"/>
                <w:sz w:val="20"/>
                <w:szCs w:val="20"/>
              </w:rPr>
              <w:t>部门：新乡市财政局</w:t>
            </w:r>
          </w:p>
        </w:tc>
        <w:tc>
          <w:tcPr>
            <w:tcW w:w="231"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923"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43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231"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743"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金额单位：万元</w:t>
            </w:r>
          </w:p>
        </w:tc>
      </w:tr>
      <w:tr w:rsidR="00773B95" w:rsidRPr="00773B95" w:rsidTr="00A95889">
        <w:trPr>
          <w:trHeight w:val="234"/>
        </w:trPr>
        <w:tc>
          <w:tcPr>
            <w:tcW w:w="2590" w:type="pct"/>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收入</w:t>
            </w:r>
          </w:p>
        </w:tc>
        <w:tc>
          <w:tcPr>
            <w:tcW w:w="2410" w:type="pct"/>
            <w:gridSpan w:val="3"/>
            <w:tcBorders>
              <w:top w:val="single" w:sz="4" w:space="0" w:color="000000"/>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支出</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行次</w:t>
            </w:r>
          </w:p>
        </w:tc>
        <w:tc>
          <w:tcPr>
            <w:tcW w:w="92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金额</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行次</w:t>
            </w:r>
          </w:p>
        </w:tc>
        <w:tc>
          <w:tcPr>
            <w:tcW w:w="74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金额</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栏次</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 xml:space="preserve">　</w:t>
            </w:r>
          </w:p>
        </w:tc>
        <w:tc>
          <w:tcPr>
            <w:tcW w:w="92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栏次</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 xml:space="preserve">　</w:t>
            </w:r>
          </w:p>
        </w:tc>
        <w:tc>
          <w:tcPr>
            <w:tcW w:w="74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一、一般公共预算财政拨款收入</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5,946.45</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一、一般公共服务支出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29</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4,405.36</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二、政府性基金预算财政拨款收入</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二、外交支出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30</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三、上级补助收入</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三、国防支出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31</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四、事业收入</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四、公共安全支出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32</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五、经营收入</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五、教育支出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33</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六、附属单位上缴收入</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6</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六、科学技术支出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34</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七、其他收入</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7</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七、文化旅游体育与传媒支出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35</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8</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八、社会保障和就业支出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36</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771.70</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9</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九、卫生健康支出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37</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10</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十、节能环保支出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38</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11</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十一、城乡社区支出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39</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12</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十二、农林水支出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40</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142.61</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13</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十三、交通运输支出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41</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14</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十四、资源勘探信息等支出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42</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15</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十五、商业服务业等支出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43</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16</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十六、金融支出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44</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17</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十七、援助其他地区支出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45</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18</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十八、自然资源海洋气象等支出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46</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lastRenderedPageBreak/>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19</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十九、住房保障支出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47</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20</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二十、粮油物资储备支出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48</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21</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二十一、灾害防治及应急管理支出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49</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22</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二十二、其他支出</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50</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23</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51</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b/>
                <w:bCs/>
                <w:color w:val="000000"/>
                <w:kern w:val="0"/>
                <w:sz w:val="22"/>
              </w:rPr>
            </w:pPr>
            <w:r w:rsidRPr="00773B95">
              <w:rPr>
                <w:rFonts w:ascii="宋体" w:hAnsi="宋体" w:cs="Arial" w:hint="eastAsia"/>
                <w:b/>
                <w:bCs/>
                <w:color w:val="000000"/>
                <w:kern w:val="0"/>
                <w:sz w:val="22"/>
              </w:rPr>
              <w:t>本年收入合计</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24</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6,897.23</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b/>
                <w:bCs/>
                <w:color w:val="000000"/>
                <w:kern w:val="0"/>
                <w:sz w:val="22"/>
              </w:rPr>
            </w:pPr>
            <w:r w:rsidRPr="00773B95">
              <w:rPr>
                <w:rFonts w:ascii="宋体" w:hAnsi="宋体" w:cs="Arial" w:hint="eastAsia"/>
                <w:b/>
                <w:bCs/>
                <w:color w:val="000000"/>
                <w:kern w:val="0"/>
                <w:sz w:val="22"/>
              </w:rPr>
              <w:t>本年支出合计</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52</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6,899.20</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用事业基金弥补收支差额</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25</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结余分配</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53</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年初结转和结余</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26</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年末结转和结余</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54</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27</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55</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234"/>
        </w:trPr>
        <w:tc>
          <w:tcPr>
            <w:tcW w:w="1436"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b/>
                <w:bCs/>
                <w:color w:val="000000"/>
                <w:kern w:val="0"/>
                <w:sz w:val="22"/>
              </w:rPr>
            </w:pPr>
            <w:r w:rsidRPr="00773B95">
              <w:rPr>
                <w:rFonts w:ascii="宋体" w:hAnsi="宋体" w:cs="Arial" w:hint="eastAsia"/>
                <w:b/>
                <w:bCs/>
                <w:color w:val="000000"/>
                <w:kern w:val="0"/>
                <w:sz w:val="22"/>
              </w:rPr>
              <w:t>总计</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28</w:t>
            </w:r>
          </w:p>
        </w:tc>
        <w:tc>
          <w:tcPr>
            <w:tcW w:w="92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6,899.20</w:t>
            </w:r>
          </w:p>
        </w:tc>
        <w:tc>
          <w:tcPr>
            <w:tcW w:w="143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b/>
                <w:bCs/>
                <w:color w:val="000000"/>
                <w:kern w:val="0"/>
                <w:sz w:val="22"/>
              </w:rPr>
            </w:pPr>
            <w:r w:rsidRPr="00773B95">
              <w:rPr>
                <w:rFonts w:ascii="宋体" w:hAnsi="宋体" w:cs="Arial" w:hint="eastAsia"/>
                <w:b/>
                <w:bCs/>
                <w:color w:val="000000"/>
                <w:kern w:val="0"/>
                <w:sz w:val="22"/>
              </w:rPr>
              <w:t>总计</w:t>
            </w:r>
          </w:p>
        </w:tc>
        <w:tc>
          <w:tcPr>
            <w:tcW w:w="231"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56</w:t>
            </w:r>
          </w:p>
        </w:tc>
        <w:tc>
          <w:tcPr>
            <w:tcW w:w="74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6,899.20</w:t>
            </w:r>
          </w:p>
        </w:tc>
      </w:tr>
      <w:tr w:rsidR="00773B95" w:rsidRPr="00773B95" w:rsidTr="00E5708E">
        <w:trPr>
          <w:trHeight w:val="234"/>
        </w:trPr>
        <w:tc>
          <w:tcPr>
            <w:tcW w:w="5000" w:type="pct"/>
            <w:gridSpan w:val="6"/>
            <w:tcBorders>
              <w:top w:val="nil"/>
              <w:left w:val="nil"/>
              <w:bottom w:val="nil"/>
              <w:right w:val="nil"/>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注：本表反映部门本年度的总收支和年末结转结余情况。本表金额转换为万元时，因四舍五入可能存在尾差。</w:t>
            </w:r>
          </w:p>
        </w:tc>
      </w:tr>
    </w:tbl>
    <w:p w:rsidR="006707AA" w:rsidRPr="00773B95" w:rsidRDefault="006707AA"/>
    <w:p w:rsidR="006707AA" w:rsidRDefault="006707AA"/>
    <w:p w:rsidR="006707AA" w:rsidRDefault="006707AA"/>
    <w:p w:rsidR="0024153E" w:rsidRDefault="0024153E"/>
    <w:p w:rsidR="0024153E" w:rsidRDefault="0024153E"/>
    <w:p w:rsidR="0024153E" w:rsidRDefault="0024153E"/>
    <w:p w:rsidR="0024153E" w:rsidRDefault="0024153E"/>
    <w:p w:rsidR="0024153E" w:rsidRDefault="0024153E"/>
    <w:p w:rsidR="0024153E" w:rsidRDefault="0024153E"/>
    <w:p w:rsidR="00E5708E" w:rsidRDefault="00E5708E"/>
    <w:p w:rsidR="00E5708E" w:rsidRDefault="00E5708E"/>
    <w:p w:rsidR="00E5708E" w:rsidRDefault="00E5708E"/>
    <w:p w:rsidR="0024153E" w:rsidRDefault="0024153E"/>
    <w:p w:rsidR="0024153E" w:rsidRDefault="0024153E"/>
    <w:p w:rsidR="0024153E" w:rsidRDefault="0024153E"/>
    <w:tbl>
      <w:tblPr>
        <w:tblW w:w="5000" w:type="pct"/>
        <w:tblLook w:val="0000"/>
      </w:tblPr>
      <w:tblGrid>
        <w:gridCol w:w="329"/>
        <w:gridCol w:w="329"/>
        <w:gridCol w:w="329"/>
        <w:gridCol w:w="5717"/>
        <w:gridCol w:w="1103"/>
        <w:gridCol w:w="1103"/>
        <w:gridCol w:w="1714"/>
        <w:gridCol w:w="437"/>
        <w:gridCol w:w="1001"/>
        <w:gridCol w:w="496"/>
        <w:gridCol w:w="1616"/>
      </w:tblGrid>
      <w:tr w:rsidR="00A95889" w:rsidRPr="00773B95" w:rsidTr="00A95889">
        <w:trPr>
          <w:trHeight w:val="390"/>
        </w:trPr>
        <w:tc>
          <w:tcPr>
            <w:tcW w:w="5000" w:type="pct"/>
            <w:gridSpan w:val="11"/>
            <w:tcBorders>
              <w:top w:val="nil"/>
              <w:left w:val="nil"/>
              <w:bottom w:val="nil"/>
              <w:right w:val="nil"/>
            </w:tcBorders>
            <w:shd w:val="clear" w:color="auto" w:fill="auto"/>
            <w:noWrap/>
            <w:vAlign w:val="bottom"/>
          </w:tcPr>
          <w:p w:rsidR="00A95889" w:rsidRPr="00773B95" w:rsidRDefault="00A95889" w:rsidP="00A95889">
            <w:pPr>
              <w:widowControl/>
              <w:jc w:val="center"/>
              <w:rPr>
                <w:rFonts w:ascii="Arial" w:hAnsi="Arial" w:cs="Arial"/>
                <w:color w:val="000000"/>
                <w:kern w:val="0"/>
                <w:sz w:val="20"/>
                <w:szCs w:val="20"/>
              </w:rPr>
            </w:pPr>
            <w:r w:rsidRPr="00773B95">
              <w:rPr>
                <w:rFonts w:ascii="宋体" w:hAnsi="宋体" w:cs="Arial" w:hint="eastAsia"/>
                <w:color w:val="000000"/>
                <w:kern w:val="0"/>
                <w:sz w:val="30"/>
                <w:szCs w:val="30"/>
              </w:rPr>
              <w:lastRenderedPageBreak/>
              <w:t>收入决算表</w:t>
            </w:r>
          </w:p>
        </w:tc>
      </w:tr>
      <w:tr w:rsidR="00773B95" w:rsidRPr="00773B95" w:rsidTr="00A95889">
        <w:trPr>
          <w:trHeight w:val="255"/>
        </w:trPr>
        <w:tc>
          <w:tcPr>
            <w:tcW w:w="1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20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89"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89"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6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54"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53"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7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70"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公开02表</w:t>
            </w:r>
          </w:p>
        </w:tc>
      </w:tr>
      <w:tr w:rsidR="00773B95" w:rsidRPr="00773B95" w:rsidTr="00A95889">
        <w:trPr>
          <w:trHeight w:val="255"/>
        </w:trPr>
        <w:tc>
          <w:tcPr>
            <w:tcW w:w="2365" w:type="pct"/>
            <w:gridSpan w:val="4"/>
            <w:tcBorders>
              <w:top w:val="nil"/>
              <w:left w:val="nil"/>
              <w:bottom w:val="nil"/>
              <w:right w:val="nil"/>
            </w:tcBorders>
            <w:shd w:val="clear" w:color="auto" w:fill="auto"/>
            <w:noWrap/>
            <w:vAlign w:val="bottom"/>
          </w:tcPr>
          <w:p w:rsidR="00773B95" w:rsidRPr="00773B95" w:rsidRDefault="00773B95" w:rsidP="00773B95">
            <w:pPr>
              <w:widowControl/>
              <w:jc w:val="left"/>
              <w:rPr>
                <w:rFonts w:ascii="宋体" w:hAnsi="宋体" w:cs="Arial"/>
                <w:color w:val="000000"/>
                <w:kern w:val="0"/>
                <w:sz w:val="20"/>
                <w:szCs w:val="20"/>
              </w:rPr>
            </w:pPr>
            <w:r w:rsidRPr="00773B95">
              <w:rPr>
                <w:rFonts w:ascii="宋体" w:hAnsi="宋体" w:cs="Arial" w:hint="eastAsia"/>
                <w:color w:val="000000"/>
                <w:kern w:val="0"/>
                <w:sz w:val="20"/>
                <w:szCs w:val="20"/>
              </w:rPr>
              <w:t>部门：新乡市财政局</w:t>
            </w:r>
          </w:p>
        </w:tc>
        <w:tc>
          <w:tcPr>
            <w:tcW w:w="389"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89"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6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54"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53"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7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70"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金额单位：万元</w:t>
            </w:r>
          </w:p>
        </w:tc>
      </w:tr>
      <w:tr w:rsidR="00773B95" w:rsidRPr="00773B95" w:rsidTr="00A95889">
        <w:trPr>
          <w:trHeight w:val="308"/>
        </w:trPr>
        <w:tc>
          <w:tcPr>
            <w:tcW w:w="2365"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w:t>
            </w:r>
          </w:p>
        </w:tc>
        <w:tc>
          <w:tcPr>
            <w:tcW w:w="389"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本年收入合计</w:t>
            </w:r>
          </w:p>
        </w:tc>
        <w:tc>
          <w:tcPr>
            <w:tcW w:w="389"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财政拨款收入</w:t>
            </w:r>
          </w:p>
        </w:tc>
        <w:tc>
          <w:tcPr>
            <w:tcW w:w="605"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上级补助收入</w:t>
            </w:r>
          </w:p>
        </w:tc>
        <w:tc>
          <w:tcPr>
            <w:tcW w:w="154"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事业收入</w:t>
            </w:r>
          </w:p>
        </w:tc>
        <w:tc>
          <w:tcPr>
            <w:tcW w:w="353"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经营收入</w:t>
            </w:r>
          </w:p>
        </w:tc>
        <w:tc>
          <w:tcPr>
            <w:tcW w:w="175"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附属单位上缴收入</w:t>
            </w:r>
          </w:p>
        </w:tc>
        <w:tc>
          <w:tcPr>
            <w:tcW w:w="570"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其他收入</w:t>
            </w:r>
          </w:p>
        </w:tc>
      </w:tr>
      <w:tr w:rsidR="00773B95" w:rsidRPr="00773B95" w:rsidTr="00A95889">
        <w:trPr>
          <w:trHeight w:val="312"/>
        </w:trPr>
        <w:tc>
          <w:tcPr>
            <w:tcW w:w="348" w:type="pct"/>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功能分类科目编码</w:t>
            </w:r>
          </w:p>
        </w:tc>
        <w:tc>
          <w:tcPr>
            <w:tcW w:w="2016" w:type="pct"/>
            <w:vMerge w:val="restar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科目名称</w:t>
            </w: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6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54"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53"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7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70"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12"/>
        </w:trPr>
        <w:tc>
          <w:tcPr>
            <w:tcW w:w="348" w:type="pct"/>
            <w:gridSpan w:val="3"/>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201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6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54"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53"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7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70"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12"/>
        </w:trPr>
        <w:tc>
          <w:tcPr>
            <w:tcW w:w="348" w:type="pct"/>
            <w:gridSpan w:val="3"/>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201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6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54"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53"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7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70"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08"/>
        </w:trPr>
        <w:tc>
          <w:tcPr>
            <w:tcW w:w="2365" w:type="pct"/>
            <w:gridSpan w:val="4"/>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栏次</w:t>
            </w:r>
          </w:p>
        </w:tc>
        <w:tc>
          <w:tcPr>
            <w:tcW w:w="389"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w:t>
            </w:r>
          </w:p>
        </w:tc>
        <w:tc>
          <w:tcPr>
            <w:tcW w:w="389"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w:t>
            </w:r>
          </w:p>
        </w:tc>
        <w:tc>
          <w:tcPr>
            <w:tcW w:w="605"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w:t>
            </w:r>
          </w:p>
        </w:tc>
        <w:tc>
          <w:tcPr>
            <w:tcW w:w="154"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w:t>
            </w:r>
          </w:p>
        </w:tc>
        <w:tc>
          <w:tcPr>
            <w:tcW w:w="353"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w:t>
            </w:r>
          </w:p>
        </w:tc>
        <w:tc>
          <w:tcPr>
            <w:tcW w:w="175"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6</w:t>
            </w:r>
          </w:p>
        </w:tc>
        <w:tc>
          <w:tcPr>
            <w:tcW w:w="570"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7</w:t>
            </w:r>
          </w:p>
        </w:tc>
      </w:tr>
      <w:tr w:rsidR="00773B95" w:rsidRPr="00773B95" w:rsidTr="00A95889">
        <w:trPr>
          <w:trHeight w:val="308"/>
        </w:trPr>
        <w:tc>
          <w:tcPr>
            <w:tcW w:w="2365" w:type="pct"/>
            <w:gridSpan w:val="4"/>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合计</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6,897.23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6,897.23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一般公共服务支出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4,404.86</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4,404.86</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财政事务</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4,404.86</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4,404.86</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行政运行</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2,669.00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2,669.00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2010602</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一般行政管理事务</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147.20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147.20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2010604</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预算改革业务</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34.32</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34.32</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2010606</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财政监察</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16.00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16.00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2010607</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信息化建设</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443.34</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443.34</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2010608</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财政委托业务支出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382.43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382.43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2010650</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事业运行</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500.72</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500.72</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2010699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其他财政事务支出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211.85</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211.85</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204</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公共安全支出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20499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其他公共安全支出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lastRenderedPageBreak/>
              <w:t>2049901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其他公共安全支出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205</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教育支出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20508</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进修及培训</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2050803</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培训支出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社会保障和就业支出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771.70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771.70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20805</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行政事业单位离退休</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695.12</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695.12</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2080501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归口管理的行政单位离退休</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473.13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473.13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2080505</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机关事业单位基本养老保险缴费支出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222.00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222.00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20808</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抚恤</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2080801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死亡抚恤</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退役安置</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2080905</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军队转业干部安置</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20899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其他社会保障和就业支出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26.73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26.73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2089901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其他社会保障和就业支出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26.73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26.73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卫生健康支出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行政事业单位医疗</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行政单位医疗</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91.68</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91.68</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2101102</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事业单位医疗</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19.33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19.33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2101103</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公务员医疗补助</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102.53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102.53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节能环保支出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21103</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污染防治</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2110301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大气</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212</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城乡社区支出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21208</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国有土地使用权出让收入及对应专项债务收入安排的支出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2120809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支付破产或改制企业职工安置费</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lastRenderedPageBreak/>
              <w:t>213</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农林水支出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142.61</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142.61</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农业</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2130199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其他农业支出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21306</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农业综合开发</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139.61</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139.61</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2130601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机构运行</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139.61</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139.61</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5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5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E5708E">
        <w:trPr>
          <w:trHeight w:val="308"/>
        </w:trPr>
        <w:tc>
          <w:tcPr>
            <w:tcW w:w="5000" w:type="pct"/>
            <w:gridSpan w:val="11"/>
            <w:tcBorders>
              <w:top w:val="nil"/>
              <w:left w:val="nil"/>
              <w:bottom w:val="nil"/>
              <w:right w:val="nil"/>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注：本表反映部门本年度取得的各项收入情况。本表金额转换为万元时，因四舍五入可能存在尾差。</w:t>
            </w:r>
          </w:p>
        </w:tc>
      </w:tr>
    </w:tbl>
    <w:p w:rsidR="0024153E" w:rsidRPr="00773B95" w:rsidRDefault="0024153E"/>
    <w:p w:rsidR="006707AA" w:rsidRPr="00773B95" w:rsidRDefault="006707AA"/>
    <w:p w:rsidR="006707AA" w:rsidRDefault="006707AA"/>
    <w:p w:rsidR="006707AA" w:rsidRDefault="006707AA"/>
    <w:p w:rsidR="00094E62" w:rsidRDefault="00094E62">
      <w:pPr>
        <w:rPr>
          <w:rFonts w:ascii="仿宋_GB2312" w:eastAsia="仿宋_GB2312" w:hAnsi="仿宋_GB2312" w:cs="仿宋_GB2312"/>
          <w:sz w:val="32"/>
          <w:szCs w:val="32"/>
        </w:rPr>
      </w:pPr>
    </w:p>
    <w:p w:rsidR="00094E62" w:rsidRPr="00D67858" w:rsidRDefault="00094E62">
      <w:pPr>
        <w:rPr>
          <w:rFonts w:ascii="仿宋_GB2312" w:eastAsia="仿宋_GB2312" w:hAnsi="仿宋_GB2312" w:cs="仿宋_GB2312"/>
          <w:sz w:val="32"/>
          <w:szCs w:val="32"/>
        </w:rPr>
        <w:sectPr w:rsidR="00094E62" w:rsidRPr="00D67858">
          <w:pgSz w:w="16838" w:h="11906" w:orient="landscape"/>
          <w:pgMar w:top="1800" w:right="1440" w:bottom="1800" w:left="1440" w:header="720" w:footer="720" w:gutter="0"/>
          <w:pgNumType w:fmt="numberInDash"/>
          <w:cols w:space="720"/>
          <w:docGrid w:type="lines" w:linePitch="312"/>
        </w:sectPr>
      </w:pPr>
    </w:p>
    <w:tbl>
      <w:tblPr>
        <w:tblW w:w="5000" w:type="pct"/>
        <w:tblLook w:val="0000"/>
      </w:tblPr>
      <w:tblGrid>
        <w:gridCol w:w="329"/>
        <w:gridCol w:w="329"/>
        <w:gridCol w:w="329"/>
        <w:gridCol w:w="5717"/>
        <w:gridCol w:w="1103"/>
        <w:gridCol w:w="1714"/>
        <w:gridCol w:w="1103"/>
        <w:gridCol w:w="899"/>
        <w:gridCol w:w="1035"/>
        <w:gridCol w:w="1616"/>
      </w:tblGrid>
      <w:tr w:rsidR="00A95889" w:rsidRPr="00773B95" w:rsidTr="00A95889">
        <w:trPr>
          <w:trHeight w:val="390"/>
        </w:trPr>
        <w:tc>
          <w:tcPr>
            <w:tcW w:w="5000" w:type="pct"/>
            <w:gridSpan w:val="10"/>
            <w:tcBorders>
              <w:top w:val="nil"/>
              <w:left w:val="nil"/>
              <w:bottom w:val="nil"/>
              <w:right w:val="nil"/>
            </w:tcBorders>
            <w:shd w:val="clear" w:color="auto" w:fill="auto"/>
            <w:noWrap/>
            <w:vAlign w:val="bottom"/>
          </w:tcPr>
          <w:p w:rsidR="00A95889" w:rsidRPr="00773B95" w:rsidRDefault="00A95889" w:rsidP="00A95889">
            <w:pPr>
              <w:widowControl/>
              <w:jc w:val="center"/>
              <w:rPr>
                <w:rFonts w:ascii="Arial" w:hAnsi="Arial" w:cs="Arial"/>
                <w:color w:val="000000"/>
                <w:kern w:val="0"/>
                <w:sz w:val="20"/>
                <w:szCs w:val="20"/>
              </w:rPr>
            </w:pPr>
            <w:r w:rsidRPr="00773B95">
              <w:rPr>
                <w:rFonts w:ascii="宋体" w:hAnsi="宋体" w:cs="Arial" w:hint="eastAsia"/>
                <w:color w:val="000000"/>
                <w:kern w:val="0"/>
                <w:sz w:val="30"/>
                <w:szCs w:val="30"/>
              </w:rPr>
              <w:lastRenderedPageBreak/>
              <w:t>支出决算表</w:t>
            </w:r>
          </w:p>
        </w:tc>
      </w:tr>
      <w:tr w:rsidR="00773B95" w:rsidRPr="00773B95" w:rsidTr="00A95889">
        <w:trPr>
          <w:trHeight w:val="255"/>
        </w:trPr>
        <w:tc>
          <w:tcPr>
            <w:tcW w:w="1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20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89"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6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89"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17"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6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70"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公开03表</w:t>
            </w:r>
          </w:p>
        </w:tc>
      </w:tr>
      <w:tr w:rsidR="00773B95" w:rsidRPr="00773B95" w:rsidTr="00A95889">
        <w:trPr>
          <w:trHeight w:val="255"/>
        </w:trPr>
        <w:tc>
          <w:tcPr>
            <w:tcW w:w="2365" w:type="pct"/>
            <w:gridSpan w:val="4"/>
            <w:tcBorders>
              <w:top w:val="nil"/>
              <w:left w:val="nil"/>
              <w:bottom w:val="nil"/>
              <w:right w:val="nil"/>
            </w:tcBorders>
            <w:shd w:val="clear" w:color="auto" w:fill="auto"/>
            <w:noWrap/>
            <w:vAlign w:val="bottom"/>
          </w:tcPr>
          <w:p w:rsidR="00773B95" w:rsidRPr="00773B95" w:rsidRDefault="00773B95" w:rsidP="00773B95">
            <w:pPr>
              <w:widowControl/>
              <w:jc w:val="left"/>
              <w:rPr>
                <w:rFonts w:ascii="宋体" w:hAnsi="宋体" w:cs="Arial"/>
                <w:color w:val="000000"/>
                <w:kern w:val="0"/>
                <w:sz w:val="20"/>
                <w:szCs w:val="20"/>
              </w:rPr>
            </w:pPr>
            <w:r w:rsidRPr="00773B95">
              <w:rPr>
                <w:rFonts w:ascii="宋体" w:hAnsi="宋体" w:cs="Arial" w:hint="eastAsia"/>
                <w:color w:val="000000"/>
                <w:kern w:val="0"/>
                <w:sz w:val="20"/>
                <w:szCs w:val="20"/>
              </w:rPr>
              <w:t>部门：新乡市财政局</w:t>
            </w:r>
          </w:p>
        </w:tc>
        <w:tc>
          <w:tcPr>
            <w:tcW w:w="389"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6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89"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17"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6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70"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金额单位：万元</w:t>
            </w:r>
          </w:p>
        </w:tc>
      </w:tr>
      <w:tr w:rsidR="00773B95" w:rsidRPr="00773B95" w:rsidTr="00A95889">
        <w:trPr>
          <w:trHeight w:val="308"/>
        </w:trPr>
        <w:tc>
          <w:tcPr>
            <w:tcW w:w="2365"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w:t>
            </w:r>
          </w:p>
        </w:tc>
        <w:tc>
          <w:tcPr>
            <w:tcW w:w="389"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本年支出合计</w:t>
            </w:r>
          </w:p>
        </w:tc>
        <w:tc>
          <w:tcPr>
            <w:tcW w:w="605"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基本支出</w:t>
            </w:r>
          </w:p>
        </w:tc>
        <w:tc>
          <w:tcPr>
            <w:tcW w:w="389"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项目支出</w:t>
            </w:r>
          </w:p>
        </w:tc>
        <w:tc>
          <w:tcPr>
            <w:tcW w:w="317"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上缴上级支出</w:t>
            </w:r>
          </w:p>
        </w:tc>
        <w:tc>
          <w:tcPr>
            <w:tcW w:w="365"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经营支出</w:t>
            </w:r>
          </w:p>
        </w:tc>
        <w:tc>
          <w:tcPr>
            <w:tcW w:w="570"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对附属单位补助支出</w:t>
            </w:r>
          </w:p>
        </w:tc>
      </w:tr>
      <w:tr w:rsidR="00773B95" w:rsidRPr="00773B95" w:rsidTr="00A95889">
        <w:trPr>
          <w:trHeight w:val="312"/>
        </w:trPr>
        <w:tc>
          <w:tcPr>
            <w:tcW w:w="348" w:type="pct"/>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功能分类科目编码</w:t>
            </w:r>
          </w:p>
        </w:tc>
        <w:tc>
          <w:tcPr>
            <w:tcW w:w="2016" w:type="pct"/>
            <w:vMerge w:val="restar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科目名称</w:t>
            </w: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6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17"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6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70"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12"/>
        </w:trPr>
        <w:tc>
          <w:tcPr>
            <w:tcW w:w="348" w:type="pct"/>
            <w:gridSpan w:val="3"/>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201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6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17"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6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70"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12"/>
        </w:trPr>
        <w:tc>
          <w:tcPr>
            <w:tcW w:w="348" w:type="pct"/>
            <w:gridSpan w:val="3"/>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201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6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89"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17"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6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70"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08"/>
        </w:trPr>
        <w:tc>
          <w:tcPr>
            <w:tcW w:w="2365" w:type="pct"/>
            <w:gridSpan w:val="4"/>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栏次</w:t>
            </w:r>
          </w:p>
        </w:tc>
        <w:tc>
          <w:tcPr>
            <w:tcW w:w="389"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w:t>
            </w:r>
          </w:p>
        </w:tc>
        <w:tc>
          <w:tcPr>
            <w:tcW w:w="605"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w:t>
            </w:r>
          </w:p>
        </w:tc>
        <w:tc>
          <w:tcPr>
            <w:tcW w:w="389"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w:t>
            </w:r>
          </w:p>
        </w:tc>
        <w:tc>
          <w:tcPr>
            <w:tcW w:w="317"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w:t>
            </w:r>
          </w:p>
        </w:tc>
        <w:tc>
          <w:tcPr>
            <w:tcW w:w="365"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w:t>
            </w:r>
          </w:p>
        </w:tc>
        <w:tc>
          <w:tcPr>
            <w:tcW w:w="570"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6</w:t>
            </w:r>
          </w:p>
        </w:tc>
      </w:tr>
      <w:tr w:rsidR="00773B95" w:rsidRPr="00773B95" w:rsidTr="00A95889">
        <w:trPr>
          <w:trHeight w:val="308"/>
        </w:trPr>
        <w:tc>
          <w:tcPr>
            <w:tcW w:w="2365" w:type="pct"/>
            <w:gridSpan w:val="4"/>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合计</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6,899.20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4,320.18</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2,579.02</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一般公共服务支出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4,405.36</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3,169.74</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1,235.62</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财政事务</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4,405.36</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3,169.74</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1,235.62</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行政运行</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2,669.02</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2,669.02</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2010602</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一般行政管理事务</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147.68</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147.68</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2010604</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预算改革业务</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34.32</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34.32</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2010606</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财政监察</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16.00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16.00</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2010607</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信息化建设</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443.34</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443.34</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2010608</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财政委托业务支出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382.43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382.43</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2010650</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事业运行</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500.72</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500.72</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2010699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其他财政事务支出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211.85</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211.85</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204</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公共安全支出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20499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其他公共安全支出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2049901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其他公共安全支出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205</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教育支出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20508</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进修及培训</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lastRenderedPageBreak/>
              <w:t>2050803</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培训支出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社会保障和就业支出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771.70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707.50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64.20</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20805</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行政事业单位离退休</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695.12</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695.12</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2080501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归口管理的行政单位离退休</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473.13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473.13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2080505</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机关事业单位基本养老保险缴费支出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222.00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222.00</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20808</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抚恤</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3.21</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16.49</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2080801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死亡抚恤</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3.21</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16.49</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退役安置</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2080905</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军队转业干部安置</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20899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其他社会保障和就业支出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26.73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17.56</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2089901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其他社会保障和就业支出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26.73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9.17</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17.56</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卫生健康支出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行政事业单位医疗</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行政单位医疗</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91.68</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91.68</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2101102</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事业单位医疗</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19.33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19.33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2101103</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公务员医疗补助</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102.53</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102.53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节能环保支出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21103</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污染防治</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2110301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大气</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212</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城乡社区支出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21208</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国有土地使用权出让收入及对应专项债务收入安排的支出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2120809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支付破产或改制企业职工安置费</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农林水支出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142.61</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129.53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13.09</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农业</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2130199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其他农业支出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lastRenderedPageBreak/>
              <w:t>21306</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农业综合开发</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139.61</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129.53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10.09</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2130601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机构运行</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139.61</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129.53</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10.09</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220</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自然资源海洋气象等支出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22001</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自然资源事务</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2200199</w:t>
            </w:r>
          </w:p>
        </w:tc>
        <w:tc>
          <w:tcPr>
            <w:tcW w:w="20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其他自然资源事务支出</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6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8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31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6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E5708E">
        <w:trPr>
          <w:trHeight w:val="308"/>
        </w:trPr>
        <w:tc>
          <w:tcPr>
            <w:tcW w:w="5000" w:type="pct"/>
            <w:gridSpan w:val="10"/>
            <w:tcBorders>
              <w:top w:val="nil"/>
              <w:left w:val="nil"/>
              <w:bottom w:val="nil"/>
              <w:right w:val="nil"/>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注：本表反映部门本年度各项支出情况。本表金额转换为万元时，因四舍五入可能存在尾差。</w:t>
            </w:r>
          </w:p>
        </w:tc>
      </w:tr>
    </w:tbl>
    <w:p w:rsidR="00094E62" w:rsidRPr="00773B95" w:rsidRDefault="00094E62">
      <w:pPr>
        <w:rPr>
          <w:rFonts w:ascii="仿宋_GB2312" w:eastAsia="仿宋_GB2312" w:hAnsi="仿宋_GB2312" w:cs="仿宋_GB2312"/>
          <w:sz w:val="32"/>
          <w:szCs w:val="32"/>
        </w:rPr>
        <w:sectPr w:rsidR="00094E62" w:rsidRPr="00773B95">
          <w:pgSz w:w="16838" w:h="11906" w:orient="landscape"/>
          <w:pgMar w:top="1800" w:right="1440" w:bottom="1800" w:left="1440" w:header="720" w:footer="720" w:gutter="0"/>
          <w:pgNumType w:fmt="numberInDash"/>
          <w:cols w:space="720"/>
          <w:docGrid w:type="lines" w:linePitch="312"/>
        </w:sectPr>
      </w:pPr>
    </w:p>
    <w:tbl>
      <w:tblPr>
        <w:tblW w:w="5000" w:type="pct"/>
        <w:tblLook w:val="0000"/>
      </w:tblPr>
      <w:tblGrid>
        <w:gridCol w:w="3083"/>
        <w:gridCol w:w="502"/>
        <w:gridCol w:w="1551"/>
        <w:gridCol w:w="3816"/>
        <w:gridCol w:w="502"/>
        <w:gridCol w:w="1551"/>
        <w:gridCol w:w="1553"/>
        <w:gridCol w:w="1616"/>
      </w:tblGrid>
      <w:tr w:rsidR="00A95889" w:rsidRPr="00773B95" w:rsidTr="00A95889">
        <w:trPr>
          <w:trHeight w:val="390"/>
        </w:trPr>
        <w:tc>
          <w:tcPr>
            <w:tcW w:w="5000" w:type="pct"/>
            <w:gridSpan w:val="8"/>
            <w:tcBorders>
              <w:top w:val="nil"/>
              <w:left w:val="nil"/>
              <w:bottom w:val="nil"/>
              <w:right w:val="nil"/>
            </w:tcBorders>
            <w:shd w:val="clear" w:color="auto" w:fill="auto"/>
            <w:noWrap/>
            <w:vAlign w:val="bottom"/>
          </w:tcPr>
          <w:p w:rsidR="00A95889" w:rsidRPr="00773B95" w:rsidRDefault="00A95889" w:rsidP="00A95889">
            <w:pPr>
              <w:widowControl/>
              <w:jc w:val="center"/>
              <w:rPr>
                <w:rFonts w:ascii="Arial" w:hAnsi="Arial" w:cs="Arial"/>
                <w:color w:val="000000"/>
                <w:kern w:val="0"/>
                <w:sz w:val="20"/>
                <w:szCs w:val="20"/>
              </w:rPr>
            </w:pPr>
            <w:r w:rsidRPr="00773B95">
              <w:rPr>
                <w:rFonts w:ascii="宋体" w:hAnsi="宋体" w:cs="Arial" w:hint="eastAsia"/>
                <w:color w:val="000000"/>
                <w:kern w:val="0"/>
                <w:sz w:val="30"/>
                <w:szCs w:val="30"/>
              </w:rPr>
              <w:lastRenderedPageBreak/>
              <w:t>财政拨款收入支出决算总表</w:t>
            </w:r>
          </w:p>
        </w:tc>
      </w:tr>
      <w:tr w:rsidR="00773B95" w:rsidRPr="00773B95" w:rsidTr="00A95889">
        <w:trPr>
          <w:trHeight w:val="255"/>
        </w:trPr>
        <w:tc>
          <w:tcPr>
            <w:tcW w:w="1088"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77"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47"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34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77"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47"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48"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70"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公开04表</w:t>
            </w:r>
          </w:p>
        </w:tc>
      </w:tr>
      <w:tr w:rsidR="00773B95" w:rsidRPr="00773B95" w:rsidTr="00A95889">
        <w:trPr>
          <w:trHeight w:val="255"/>
        </w:trPr>
        <w:tc>
          <w:tcPr>
            <w:tcW w:w="1088"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宋体" w:hAnsi="宋体" w:cs="Arial"/>
                <w:color w:val="000000"/>
                <w:kern w:val="0"/>
                <w:sz w:val="20"/>
                <w:szCs w:val="20"/>
              </w:rPr>
            </w:pPr>
            <w:r w:rsidRPr="00773B95">
              <w:rPr>
                <w:rFonts w:ascii="宋体" w:hAnsi="宋体" w:cs="Arial" w:hint="eastAsia"/>
                <w:color w:val="000000"/>
                <w:kern w:val="0"/>
                <w:sz w:val="20"/>
                <w:szCs w:val="20"/>
              </w:rPr>
              <w:t>部门：新乡市财政局</w:t>
            </w:r>
          </w:p>
        </w:tc>
        <w:tc>
          <w:tcPr>
            <w:tcW w:w="177"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47"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34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77"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47"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48"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70"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金额单位：万元</w:t>
            </w:r>
          </w:p>
        </w:tc>
      </w:tr>
      <w:tr w:rsidR="00773B95" w:rsidRPr="00773B95" w:rsidTr="00A95889">
        <w:trPr>
          <w:trHeight w:val="308"/>
        </w:trPr>
        <w:tc>
          <w:tcPr>
            <w:tcW w:w="1812" w:type="pct"/>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收     入</w:t>
            </w:r>
          </w:p>
        </w:tc>
        <w:tc>
          <w:tcPr>
            <w:tcW w:w="3188" w:type="pct"/>
            <w:gridSpan w:val="5"/>
            <w:tcBorders>
              <w:top w:val="single" w:sz="4" w:space="0" w:color="000000"/>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支     出</w:t>
            </w:r>
          </w:p>
        </w:tc>
      </w:tr>
      <w:tr w:rsidR="00773B95" w:rsidRPr="00773B95" w:rsidTr="00A95889">
        <w:trPr>
          <w:trHeight w:val="312"/>
        </w:trPr>
        <w:tc>
          <w:tcPr>
            <w:tcW w:w="1088" w:type="pct"/>
            <w:vMerge w:val="restart"/>
            <w:tcBorders>
              <w:top w:val="nil"/>
              <w:left w:val="single" w:sz="4" w:space="0" w:color="000000"/>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w:t>
            </w:r>
          </w:p>
        </w:tc>
        <w:tc>
          <w:tcPr>
            <w:tcW w:w="177"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行次</w:t>
            </w:r>
          </w:p>
        </w:tc>
        <w:tc>
          <w:tcPr>
            <w:tcW w:w="547"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金额</w:t>
            </w:r>
          </w:p>
        </w:tc>
        <w:tc>
          <w:tcPr>
            <w:tcW w:w="1346"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w:t>
            </w:r>
          </w:p>
        </w:tc>
        <w:tc>
          <w:tcPr>
            <w:tcW w:w="177"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行次</w:t>
            </w:r>
          </w:p>
        </w:tc>
        <w:tc>
          <w:tcPr>
            <w:tcW w:w="547" w:type="pct"/>
            <w:vMerge w:val="restar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合计</w:t>
            </w:r>
          </w:p>
        </w:tc>
        <w:tc>
          <w:tcPr>
            <w:tcW w:w="548"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一般公共预算财政拨款</w:t>
            </w:r>
          </w:p>
        </w:tc>
        <w:tc>
          <w:tcPr>
            <w:tcW w:w="570"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政府性基金预算财政拨款</w:t>
            </w:r>
          </w:p>
        </w:tc>
      </w:tr>
      <w:tr w:rsidR="00773B95" w:rsidRPr="00773B95" w:rsidTr="00A95889">
        <w:trPr>
          <w:trHeight w:val="615"/>
        </w:trPr>
        <w:tc>
          <w:tcPr>
            <w:tcW w:w="1088" w:type="pct"/>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77"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47"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34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77"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47"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48"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70"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栏次</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栏次</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w:t>
            </w:r>
          </w:p>
        </w:tc>
        <w:tc>
          <w:tcPr>
            <w:tcW w:w="548"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w:t>
            </w:r>
          </w:p>
        </w:tc>
        <w:tc>
          <w:tcPr>
            <w:tcW w:w="570"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一、一般公共预算财政拨款</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5,946.45</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一、一般公共服务支出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30</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4,405.36</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4,405.36</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二、政府性基金预算财政拨款</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二、外交支出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31</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三、国防支出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32</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四、公共安全支出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33</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五、教育支出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34</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6</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六、科学技术支出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35</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7</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七、文化旅游体育与传媒支出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36</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8</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八、社会保障和就业支出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37</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771.70</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771.70</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9</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九、卫生健康支出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38</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10</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十、节能环保支出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39</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11</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十一、城乡社区支出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40</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12</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十二、农林水支出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41</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142.61</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142.61</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13</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十三、交通运输支出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42</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14</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十四、资源勘探信息等支出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43</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15</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十五、商业服务业等支出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44</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16</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十六、金融支出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45</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lastRenderedPageBreak/>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17</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十七、援助其他地区支出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46</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18</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十八、自然资源海洋气象等支出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47</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19</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十九、住房保障支出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48</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20</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二十、粮油物资储备支出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49</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21</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二十一、灾害防治及应急管理支出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50</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22</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二十二、其他支出</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51</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23</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52</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b/>
                <w:bCs/>
                <w:color w:val="000000"/>
                <w:kern w:val="0"/>
                <w:sz w:val="22"/>
              </w:rPr>
            </w:pPr>
            <w:r w:rsidRPr="00773B95">
              <w:rPr>
                <w:rFonts w:ascii="宋体" w:hAnsi="宋体" w:cs="Arial" w:hint="eastAsia"/>
                <w:b/>
                <w:bCs/>
                <w:color w:val="000000"/>
                <w:kern w:val="0"/>
                <w:sz w:val="22"/>
              </w:rPr>
              <w:t>本年收入合计</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24</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6,897.23</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b/>
                <w:bCs/>
                <w:color w:val="000000"/>
                <w:kern w:val="0"/>
                <w:sz w:val="22"/>
              </w:rPr>
            </w:pPr>
            <w:r w:rsidRPr="00773B95">
              <w:rPr>
                <w:rFonts w:ascii="宋体" w:hAnsi="宋体" w:cs="Arial" w:hint="eastAsia"/>
                <w:b/>
                <w:bCs/>
                <w:color w:val="000000"/>
                <w:kern w:val="0"/>
                <w:sz w:val="22"/>
              </w:rPr>
              <w:t>本年支出合计</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53</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6,899.20</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5,948.42</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年初财政拨款结转和结余</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25</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年末财政拨款结转和结余</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54</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一、一般公共预算财政拨款</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26</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55</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二、政府性基金预算财政拨款</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27</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56</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28</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57</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1088" w:type="pct"/>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b/>
                <w:bCs/>
                <w:color w:val="000000"/>
                <w:kern w:val="0"/>
                <w:sz w:val="22"/>
              </w:rPr>
            </w:pPr>
            <w:r w:rsidRPr="00773B95">
              <w:rPr>
                <w:rFonts w:ascii="宋体" w:hAnsi="宋体" w:cs="Arial" w:hint="eastAsia"/>
                <w:b/>
                <w:bCs/>
                <w:color w:val="000000"/>
                <w:kern w:val="0"/>
                <w:sz w:val="22"/>
              </w:rPr>
              <w:t>总计</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29</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6,899.20</w:t>
            </w:r>
          </w:p>
        </w:tc>
        <w:tc>
          <w:tcPr>
            <w:tcW w:w="1346"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b/>
                <w:bCs/>
                <w:color w:val="000000"/>
                <w:kern w:val="0"/>
                <w:sz w:val="22"/>
              </w:rPr>
            </w:pPr>
            <w:r w:rsidRPr="00773B95">
              <w:rPr>
                <w:rFonts w:ascii="宋体" w:hAnsi="宋体" w:cs="Arial" w:hint="eastAsia"/>
                <w:b/>
                <w:bCs/>
                <w:color w:val="000000"/>
                <w:kern w:val="0"/>
                <w:sz w:val="22"/>
              </w:rPr>
              <w:t>总计</w:t>
            </w:r>
          </w:p>
        </w:tc>
        <w:tc>
          <w:tcPr>
            <w:tcW w:w="177"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58</w:t>
            </w:r>
          </w:p>
        </w:tc>
        <w:tc>
          <w:tcPr>
            <w:tcW w:w="547"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6,899.20</w:t>
            </w:r>
          </w:p>
        </w:tc>
        <w:tc>
          <w:tcPr>
            <w:tcW w:w="548"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5,948.42</w:t>
            </w:r>
          </w:p>
        </w:tc>
        <w:tc>
          <w:tcPr>
            <w:tcW w:w="57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r>
      <w:tr w:rsidR="00773B95" w:rsidRPr="00773B95" w:rsidTr="00E5708E">
        <w:trPr>
          <w:trHeight w:val="555"/>
        </w:trPr>
        <w:tc>
          <w:tcPr>
            <w:tcW w:w="5000" w:type="pct"/>
            <w:gridSpan w:val="8"/>
            <w:tcBorders>
              <w:top w:val="nil"/>
              <w:left w:val="nil"/>
              <w:bottom w:val="nil"/>
              <w:right w:val="nil"/>
            </w:tcBorders>
            <w:shd w:val="clear" w:color="auto" w:fill="auto"/>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注：本表反映部门本年度一般公共预算财政拨款和政府性基金预算财政拨款的总收支和年末结转结余情况。本表金额转换为万元时，因四舍五入可能存在尾差。</w:t>
            </w:r>
          </w:p>
        </w:tc>
      </w:tr>
    </w:tbl>
    <w:p w:rsidR="00094E62" w:rsidRPr="00773B95" w:rsidRDefault="00094E62">
      <w:pPr>
        <w:rPr>
          <w:rFonts w:ascii="仿宋_GB2312" w:eastAsia="仿宋_GB2312" w:hAnsi="仿宋_GB2312" w:cs="仿宋_GB2312"/>
          <w:sz w:val="32"/>
          <w:szCs w:val="32"/>
        </w:rPr>
        <w:sectPr w:rsidR="00094E62" w:rsidRPr="00773B95">
          <w:pgSz w:w="16838" w:h="11906" w:orient="landscape"/>
          <w:pgMar w:top="1800" w:right="1440" w:bottom="1800" w:left="1440" w:header="720" w:footer="720" w:gutter="0"/>
          <w:pgNumType w:fmt="numberInDash"/>
          <w:cols w:space="720"/>
          <w:docGrid w:type="lines" w:linePitch="312"/>
        </w:sectPr>
      </w:pPr>
    </w:p>
    <w:tbl>
      <w:tblPr>
        <w:tblW w:w="5000" w:type="pct"/>
        <w:tblLook w:val="0000"/>
      </w:tblPr>
      <w:tblGrid>
        <w:gridCol w:w="330"/>
        <w:gridCol w:w="330"/>
        <w:gridCol w:w="329"/>
        <w:gridCol w:w="3956"/>
        <w:gridCol w:w="4716"/>
        <w:gridCol w:w="2123"/>
        <w:gridCol w:w="2390"/>
      </w:tblGrid>
      <w:tr w:rsidR="00A95889" w:rsidRPr="00773B95" w:rsidTr="00A95889">
        <w:trPr>
          <w:trHeight w:val="390"/>
        </w:trPr>
        <w:tc>
          <w:tcPr>
            <w:tcW w:w="5000" w:type="pct"/>
            <w:gridSpan w:val="7"/>
            <w:tcBorders>
              <w:top w:val="nil"/>
              <w:left w:val="nil"/>
              <w:bottom w:val="nil"/>
              <w:right w:val="nil"/>
            </w:tcBorders>
            <w:shd w:val="clear" w:color="auto" w:fill="auto"/>
            <w:noWrap/>
            <w:vAlign w:val="bottom"/>
          </w:tcPr>
          <w:p w:rsidR="00A95889" w:rsidRPr="00773B95" w:rsidRDefault="00A95889" w:rsidP="00A95889">
            <w:pPr>
              <w:widowControl/>
              <w:jc w:val="center"/>
              <w:rPr>
                <w:rFonts w:ascii="Arial" w:hAnsi="Arial" w:cs="Arial"/>
                <w:color w:val="000000"/>
                <w:kern w:val="0"/>
                <w:sz w:val="20"/>
                <w:szCs w:val="20"/>
              </w:rPr>
            </w:pPr>
            <w:r w:rsidRPr="00773B95">
              <w:rPr>
                <w:rFonts w:ascii="宋体" w:hAnsi="宋体" w:cs="Arial" w:hint="eastAsia"/>
                <w:color w:val="000000"/>
                <w:kern w:val="0"/>
                <w:sz w:val="30"/>
                <w:szCs w:val="30"/>
              </w:rPr>
              <w:lastRenderedPageBreak/>
              <w:t>一般公共预算财政拨款支出决算表</w:t>
            </w:r>
          </w:p>
        </w:tc>
      </w:tr>
      <w:tr w:rsidR="00773B95" w:rsidRPr="00773B95" w:rsidTr="00A95889">
        <w:trPr>
          <w:trHeight w:val="255"/>
        </w:trPr>
        <w:tc>
          <w:tcPr>
            <w:tcW w:w="1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39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664"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749"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844"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公开05表</w:t>
            </w:r>
          </w:p>
        </w:tc>
      </w:tr>
      <w:tr w:rsidR="00773B95" w:rsidRPr="00773B95" w:rsidTr="00A95889">
        <w:trPr>
          <w:trHeight w:val="255"/>
        </w:trPr>
        <w:tc>
          <w:tcPr>
            <w:tcW w:w="1744" w:type="pct"/>
            <w:gridSpan w:val="4"/>
            <w:tcBorders>
              <w:top w:val="nil"/>
              <w:left w:val="nil"/>
              <w:bottom w:val="nil"/>
              <w:right w:val="nil"/>
            </w:tcBorders>
            <w:shd w:val="clear" w:color="auto" w:fill="auto"/>
            <w:noWrap/>
            <w:vAlign w:val="bottom"/>
          </w:tcPr>
          <w:p w:rsidR="00773B95" w:rsidRPr="00773B95" w:rsidRDefault="00773B95" w:rsidP="00773B95">
            <w:pPr>
              <w:widowControl/>
              <w:jc w:val="left"/>
              <w:rPr>
                <w:rFonts w:ascii="宋体" w:hAnsi="宋体" w:cs="Arial"/>
                <w:color w:val="000000"/>
                <w:kern w:val="0"/>
                <w:sz w:val="20"/>
                <w:szCs w:val="20"/>
              </w:rPr>
            </w:pPr>
            <w:r w:rsidRPr="00773B95">
              <w:rPr>
                <w:rFonts w:ascii="宋体" w:hAnsi="宋体" w:cs="Arial" w:hint="eastAsia"/>
                <w:color w:val="000000"/>
                <w:kern w:val="0"/>
                <w:sz w:val="20"/>
                <w:szCs w:val="20"/>
              </w:rPr>
              <w:t>部门：新乡市财政局</w:t>
            </w:r>
          </w:p>
        </w:tc>
        <w:tc>
          <w:tcPr>
            <w:tcW w:w="1664"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749"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844"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金额单位：万元</w:t>
            </w:r>
          </w:p>
        </w:tc>
      </w:tr>
      <w:tr w:rsidR="00773B95" w:rsidRPr="00773B95" w:rsidTr="00A95889">
        <w:trPr>
          <w:trHeight w:val="308"/>
        </w:trPr>
        <w:tc>
          <w:tcPr>
            <w:tcW w:w="1744"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w:t>
            </w:r>
          </w:p>
        </w:tc>
        <w:tc>
          <w:tcPr>
            <w:tcW w:w="3256" w:type="pct"/>
            <w:gridSpan w:val="3"/>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本年支出</w:t>
            </w:r>
          </w:p>
        </w:tc>
      </w:tr>
      <w:tr w:rsidR="00773B95" w:rsidRPr="00773B95" w:rsidTr="00A95889">
        <w:trPr>
          <w:trHeight w:val="312"/>
        </w:trPr>
        <w:tc>
          <w:tcPr>
            <w:tcW w:w="348" w:type="pct"/>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功能分类科目编码</w:t>
            </w:r>
          </w:p>
        </w:tc>
        <w:tc>
          <w:tcPr>
            <w:tcW w:w="1396" w:type="pct"/>
            <w:vMerge w:val="restar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科目名称</w:t>
            </w:r>
          </w:p>
        </w:tc>
        <w:tc>
          <w:tcPr>
            <w:tcW w:w="1664"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小计</w:t>
            </w:r>
          </w:p>
        </w:tc>
        <w:tc>
          <w:tcPr>
            <w:tcW w:w="749"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基本支出</w:t>
            </w:r>
          </w:p>
        </w:tc>
        <w:tc>
          <w:tcPr>
            <w:tcW w:w="844"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项目支出</w:t>
            </w:r>
          </w:p>
        </w:tc>
      </w:tr>
      <w:tr w:rsidR="00773B95" w:rsidRPr="00773B95" w:rsidTr="00A95889">
        <w:trPr>
          <w:trHeight w:val="312"/>
        </w:trPr>
        <w:tc>
          <w:tcPr>
            <w:tcW w:w="348" w:type="pct"/>
            <w:gridSpan w:val="3"/>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39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664"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749"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844"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12"/>
        </w:trPr>
        <w:tc>
          <w:tcPr>
            <w:tcW w:w="348" w:type="pct"/>
            <w:gridSpan w:val="3"/>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39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664"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749"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844"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08"/>
        </w:trPr>
        <w:tc>
          <w:tcPr>
            <w:tcW w:w="1744" w:type="pct"/>
            <w:gridSpan w:val="4"/>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栏次</w:t>
            </w:r>
          </w:p>
        </w:tc>
        <w:tc>
          <w:tcPr>
            <w:tcW w:w="1664"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w:t>
            </w:r>
          </w:p>
        </w:tc>
        <w:tc>
          <w:tcPr>
            <w:tcW w:w="74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w:t>
            </w:r>
          </w:p>
        </w:tc>
        <w:tc>
          <w:tcPr>
            <w:tcW w:w="844"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w:t>
            </w:r>
          </w:p>
        </w:tc>
      </w:tr>
      <w:tr w:rsidR="00773B95" w:rsidRPr="00773B95" w:rsidTr="00A95889">
        <w:trPr>
          <w:trHeight w:val="308"/>
        </w:trPr>
        <w:tc>
          <w:tcPr>
            <w:tcW w:w="1744" w:type="pct"/>
            <w:gridSpan w:val="4"/>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合计</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5,948.42</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4,320.18</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1,628.24</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一般公共服务支出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4,405.36</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3,169.74</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1,235.62</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财政事务</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4,405.36</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3,169.74</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1,235.62</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行政运行</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2,669.02</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2,669.02</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2010602</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一般行政管理事务</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147.68</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147.68</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2010604</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预算改革业务</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34.32</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34.32</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2010606</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财政监察</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16.00</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16.00</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2010607</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信息化建设</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443.34</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443.34</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2010608</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财政委托业务支出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382.43</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382.43</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2010650</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事业运行</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500.72</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500.72</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2010699</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其他财政事务支出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211.85</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211.85</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204</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公共安全支出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20499</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其他公共安全支出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2049901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其他公共安全支出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99.87</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205</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教育支出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20508</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进修及培训</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lastRenderedPageBreak/>
              <w:t>2050803</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培训支出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33.97</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社会保障和就业支出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771.70</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707.50</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64.20</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20805</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行政事业单位离退休</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695.12</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695.12</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2080501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归口管理的行政单位离退休</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473.13</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473.13</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2080505</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机关事业单位基本养老保险缴费支出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222.00</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222.00</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20808</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抚恤</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19.70</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3.21</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16.49</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2080801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死亡抚恤</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19.70</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3.21</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16.49</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20809</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退役安置</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2080905</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军队转业干部安置</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30.15</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20899</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其他社会保障和就业支出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26.73</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9.17</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17.56</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2089901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其他社会保障和就业支出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26.73</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9.17</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17.56</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卫生健康支出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行政事业单位医疗</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213.55</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行政单位医疗</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91.68</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91.68</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2101102</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事业单位医疗</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19.33</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19.33</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2101103</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公务员医疗补助</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102.53</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102.53</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节能环保支出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21103</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污染防治</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2110301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大气</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279.89</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农林水支出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142.61</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129.53</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13.09</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农业</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2130199</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其他农业支出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3.00</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21306</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农业综合开发</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139.61</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129.53</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10.09</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2130601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机构运行</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139.61</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129.53</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10.09</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220</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自然资源海洋气象等支出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lastRenderedPageBreak/>
              <w:t>22001</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自然资源事务</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r>
      <w:tr w:rsidR="00773B95" w:rsidRPr="00773B95" w:rsidTr="00A95889">
        <w:trPr>
          <w:trHeight w:val="308"/>
        </w:trPr>
        <w:tc>
          <w:tcPr>
            <w:tcW w:w="348"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2200199</w:t>
            </w:r>
          </w:p>
        </w:tc>
        <w:tc>
          <w:tcPr>
            <w:tcW w:w="139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其他自然资源事务支出</w:t>
            </w:r>
          </w:p>
        </w:tc>
        <w:tc>
          <w:tcPr>
            <w:tcW w:w="166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c>
          <w:tcPr>
            <w:tcW w:w="74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44"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1.47</w:t>
            </w:r>
          </w:p>
        </w:tc>
      </w:tr>
      <w:tr w:rsidR="00773B95" w:rsidRPr="00773B95" w:rsidTr="00E5708E">
        <w:trPr>
          <w:trHeight w:val="308"/>
        </w:trPr>
        <w:tc>
          <w:tcPr>
            <w:tcW w:w="5000" w:type="pct"/>
            <w:gridSpan w:val="7"/>
            <w:tcBorders>
              <w:top w:val="nil"/>
              <w:left w:val="nil"/>
              <w:bottom w:val="nil"/>
              <w:right w:val="nil"/>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注：本表反映部门本年度一般公共预算财政拨款支出情况。本表金额转换为万元时，因四舍五入可能存在尾差。</w:t>
            </w:r>
          </w:p>
        </w:tc>
      </w:tr>
    </w:tbl>
    <w:p w:rsidR="00094E62" w:rsidRPr="00773B95" w:rsidRDefault="00094E62">
      <w:pPr>
        <w:rPr>
          <w:rFonts w:ascii="仿宋_GB2312" w:eastAsia="仿宋_GB2312" w:hAnsi="仿宋_GB2312" w:cs="仿宋_GB2312"/>
          <w:sz w:val="32"/>
          <w:szCs w:val="32"/>
        </w:rPr>
        <w:sectPr w:rsidR="00094E62" w:rsidRPr="00773B95">
          <w:pgSz w:w="16838" w:h="11906" w:orient="landscape"/>
          <w:pgMar w:top="1800" w:right="1440" w:bottom="1800" w:left="1440" w:header="720" w:footer="720" w:gutter="0"/>
          <w:pgNumType w:fmt="numberInDash"/>
          <w:cols w:space="720"/>
          <w:docGrid w:type="lines" w:linePitch="312"/>
        </w:sectPr>
      </w:pPr>
    </w:p>
    <w:tbl>
      <w:tblPr>
        <w:tblW w:w="5000" w:type="pct"/>
        <w:tblLayout w:type="fixed"/>
        <w:tblLook w:val="0000"/>
      </w:tblPr>
      <w:tblGrid>
        <w:gridCol w:w="737"/>
        <w:gridCol w:w="315"/>
        <w:gridCol w:w="2310"/>
        <w:gridCol w:w="394"/>
        <w:gridCol w:w="975"/>
        <w:gridCol w:w="692"/>
        <w:gridCol w:w="145"/>
        <w:gridCol w:w="1681"/>
        <w:gridCol w:w="289"/>
        <w:gridCol w:w="785"/>
        <w:gridCol w:w="462"/>
        <w:gridCol w:w="261"/>
        <w:gridCol w:w="198"/>
        <w:gridCol w:w="3626"/>
        <w:gridCol w:w="1304"/>
      </w:tblGrid>
      <w:tr w:rsidR="00A95889" w:rsidRPr="00773B95" w:rsidTr="00EF2627">
        <w:trPr>
          <w:trHeight w:val="559"/>
        </w:trPr>
        <w:tc>
          <w:tcPr>
            <w:tcW w:w="5000" w:type="pct"/>
            <w:gridSpan w:val="15"/>
            <w:tcBorders>
              <w:top w:val="nil"/>
              <w:left w:val="nil"/>
              <w:bottom w:val="nil"/>
              <w:right w:val="nil"/>
            </w:tcBorders>
            <w:shd w:val="clear" w:color="auto" w:fill="auto"/>
            <w:noWrap/>
            <w:vAlign w:val="bottom"/>
          </w:tcPr>
          <w:p w:rsidR="00A95889" w:rsidRPr="00773B95" w:rsidRDefault="00A95889" w:rsidP="00A95889">
            <w:pPr>
              <w:widowControl/>
              <w:jc w:val="center"/>
              <w:rPr>
                <w:rFonts w:ascii="Arial" w:hAnsi="Arial" w:cs="Arial"/>
                <w:color w:val="000000"/>
                <w:kern w:val="0"/>
                <w:sz w:val="20"/>
                <w:szCs w:val="20"/>
              </w:rPr>
            </w:pPr>
            <w:r w:rsidRPr="00773B95">
              <w:rPr>
                <w:rFonts w:ascii="宋体" w:hAnsi="宋体" w:cs="Arial" w:hint="eastAsia"/>
                <w:color w:val="000000"/>
                <w:kern w:val="0"/>
                <w:sz w:val="30"/>
                <w:szCs w:val="30"/>
              </w:rPr>
              <w:lastRenderedPageBreak/>
              <w:t>一般公共预算财政拨款基本支出决算表</w:t>
            </w:r>
          </w:p>
        </w:tc>
      </w:tr>
      <w:tr w:rsidR="00A95889" w:rsidRPr="00773B95" w:rsidTr="00EF2627">
        <w:trPr>
          <w:trHeight w:val="365"/>
        </w:trPr>
        <w:tc>
          <w:tcPr>
            <w:tcW w:w="260"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065" w:type="pct"/>
            <w:gridSpan w:val="3"/>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344"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244"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746" w:type="pct"/>
            <w:gridSpan w:val="3"/>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40" w:type="pct"/>
            <w:gridSpan w:val="2"/>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92"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349" w:type="pct"/>
            <w:gridSpan w:val="2"/>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60"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18"/>
                <w:szCs w:val="18"/>
              </w:rPr>
            </w:pPr>
            <w:r w:rsidRPr="00773B95">
              <w:rPr>
                <w:rFonts w:ascii="宋体" w:hAnsi="宋体" w:cs="Arial" w:hint="eastAsia"/>
                <w:color w:val="000000"/>
                <w:kern w:val="0"/>
                <w:sz w:val="18"/>
                <w:szCs w:val="18"/>
              </w:rPr>
              <w:t>公开06表</w:t>
            </w:r>
          </w:p>
        </w:tc>
      </w:tr>
      <w:tr w:rsidR="00A95889" w:rsidRPr="00773B95" w:rsidTr="00EF2627">
        <w:trPr>
          <w:trHeight w:val="365"/>
        </w:trPr>
        <w:tc>
          <w:tcPr>
            <w:tcW w:w="1325" w:type="pct"/>
            <w:gridSpan w:val="4"/>
            <w:tcBorders>
              <w:top w:val="nil"/>
              <w:left w:val="nil"/>
              <w:bottom w:val="nil"/>
              <w:right w:val="nil"/>
            </w:tcBorders>
            <w:shd w:val="clear" w:color="auto" w:fill="auto"/>
            <w:noWrap/>
            <w:vAlign w:val="bottom"/>
          </w:tcPr>
          <w:p w:rsidR="00773B95" w:rsidRPr="00773B95" w:rsidRDefault="00773B95" w:rsidP="00773B95">
            <w:pPr>
              <w:widowControl/>
              <w:jc w:val="left"/>
              <w:rPr>
                <w:rFonts w:ascii="宋体" w:hAnsi="宋体" w:cs="Arial"/>
                <w:color w:val="000000"/>
                <w:kern w:val="0"/>
                <w:sz w:val="20"/>
                <w:szCs w:val="20"/>
              </w:rPr>
            </w:pPr>
            <w:r w:rsidRPr="00773B95">
              <w:rPr>
                <w:rFonts w:ascii="宋体" w:hAnsi="宋体" w:cs="Arial" w:hint="eastAsia"/>
                <w:color w:val="000000"/>
                <w:kern w:val="0"/>
                <w:sz w:val="20"/>
                <w:szCs w:val="20"/>
              </w:rPr>
              <w:t>部门：新乡市财政局</w:t>
            </w:r>
          </w:p>
        </w:tc>
        <w:tc>
          <w:tcPr>
            <w:tcW w:w="344"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244"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746" w:type="pct"/>
            <w:gridSpan w:val="3"/>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40" w:type="pct"/>
            <w:gridSpan w:val="2"/>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92"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349" w:type="pct"/>
            <w:gridSpan w:val="2"/>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60"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18"/>
                <w:szCs w:val="18"/>
              </w:rPr>
            </w:pPr>
            <w:r w:rsidRPr="00773B95">
              <w:rPr>
                <w:rFonts w:ascii="宋体" w:hAnsi="宋体" w:cs="Arial" w:hint="eastAsia"/>
                <w:color w:val="000000"/>
                <w:kern w:val="0"/>
                <w:sz w:val="18"/>
                <w:szCs w:val="18"/>
              </w:rPr>
              <w:t>金额单位：万元</w:t>
            </w:r>
          </w:p>
        </w:tc>
      </w:tr>
      <w:tr w:rsidR="00773B95" w:rsidRPr="00773B95" w:rsidTr="00EF2627">
        <w:trPr>
          <w:trHeight w:val="440"/>
        </w:trPr>
        <w:tc>
          <w:tcPr>
            <w:tcW w:w="1669" w:type="pct"/>
            <w:gridSpan w:val="5"/>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人员经费</w:t>
            </w:r>
          </w:p>
        </w:tc>
        <w:tc>
          <w:tcPr>
            <w:tcW w:w="3331" w:type="pct"/>
            <w:gridSpan w:val="10"/>
            <w:tcBorders>
              <w:top w:val="single" w:sz="4" w:space="0" w:color="000000"/>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公用经费</w:t>
            </w:r>
          </w:p>
        </w:tc>
      </w:tr>
      <w:tr w:rsidR="00A95889" w:rsidRPr="00773B95" w:rsidTr="00EF2627">
        <w:trPr>
          <w:trHeight w:val="461"/>
        </w:trPr>
        <w:tc>
          <w:tcPr>
            <w:tcW w:w="371" w:type="pct"/>
            <w:gridSpan w:val="2"/>
            <w:vMerge w:val="restart"/>
            <w:tcBorders>
              <w:top w:val="nil"/>
              <w:left w:val="single" w:sz="4" w:space="0" w:color="000000"/>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科目编码</w:t>
            </w:r>
          </w:p>
        </w:tc>
        <w:tc>
          <w:tcPr>
            <w:tcW w:w="815"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科目名称</w:t>
            </w:r>
          </w:p>
        </w:tc>
        <w:tc>
          <w:tcPr>
            <w:tcW w:w="483" w:type="pct"/>
            <w:gridSpan w:val="2"/>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决算数</w:t>
            </w:r>
          </w:p>
        </w:tc>
        <w:tc>
          <w:tcPr>
            <w:tcW w:w="295" w:type="pct"/>
            <w:gridSpan w:val="2"/>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科目编码</w:t>
            </w:r>
          </w:p>
        </w:tc>
        <w:tc>
          <w:tcPr>
            <w:tcW w:w="593"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科目名称</w:t>
            </w:r>
          </w:p>
        </w:tc>
        <w:tc>
          <w:tcPr>
            <w:tcW w:w="379" w:type="pct"/>
            <w:gridSpan w:val="2"/>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决算数</w:t>
            </w:r>
          </w:p>
        </w:tc>
        <w:tc>
          <w:tcPr>
            <w:tcW w:w="325" w:type="pct"/>
            <w:gridSpan w:val="3"/>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科目编码</w:t>
            </w:r>
          </w:p>
        </w:tc>
        <w:tc>
          <w:tcPr>
            <w:tcW w:w="1279"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科目名称</w:t>
            </w:r>
          </w:p>
        </w:tc>
        <w:tc>
          <w:tcPr>
            <w:tcW w:w="460"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决算数</w:t>
            </w:r>
          </w:p>
        </w:tc>
      </w:tr>
      <w:tr w:rsidR="00A95889" w:rsidRPr="00773B95" w:rsidTr="00EF2627">
        <w:trPr>
          <w:trHeight w:val="461"/>
        </w:trPr>
        <w:tc>
          <w:tcPr>
            <w:tcW w:w="371" w:type="pct"/>
            <w:gridSpan w:val="2"/>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815"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483" w:type="pct"/>
            <w:gridSpan w:val="2"/>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295" w:type="pct"/>
            <w:gridSpan w:val="2"/>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93"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79" w:type="pct"/>
            <w:gridSpan w:val="2"/>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325" w:type="pct"/>
            <w:gridSpan w:val="3"/>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279"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460"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工资福利支出</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3,554.76</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商品和服务支出</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298.27</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307</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债务利息及费用支出</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30101</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基本工资</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942.65</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30201</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办公费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11.91</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30701</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国内债务付息</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30102</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津贴补贴</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555.22</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30202</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印刷费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0.39</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30702</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国外债务付息</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30103</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奖金</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1,313.73</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30203</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咨询费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资本性支出</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30106</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伙食补助费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30204</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手续费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31001</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房屋建筑物购建</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30107</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绩效工资</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103.99</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30205</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水费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31002</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办公设备购置</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30108</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机关事业单位基本养老保险缴费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232.23</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30206</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电费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31003</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专用设备购置</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30109</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职业年金缴费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30207</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邮电费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9.73</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31005</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基础设施建设</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30110</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职工基本医疗保险缴费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101.66</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30208</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取暖费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31006</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大型修缮</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30111</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公务员医疗补助缴费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101.66</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30209</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物业管理费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31007</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信息网络及软件购置更新</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lastRenderedPageBreak/>
              <w:t>30112</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其他社会保障缴费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9.17</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30211</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差旅费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17.16</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31008</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物资储备</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30113</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住房公积金</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194.41</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30212</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因公出国（境）费用</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31009</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土地补偿</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30114</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医疗费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30213</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维修（护）费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0.54</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31010</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安置补助</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30199</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其他工资福利支出</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0.05</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30214</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租赁费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31011</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地上附着物和青苗补偿</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对个人和家庭的补助</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467.15</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30215</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会议费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31012</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拆迁补偿</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30301</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离休费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94.91</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30216</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培训费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0.15</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31013</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公务用车购置</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30302</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退休费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366.94</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30217</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公务接待费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2.48</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31019</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其他交通工具购置</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30303</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退职（役）费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30218</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专用材料费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31021</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文物和陈列品购置</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30304</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抚恤金</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30224</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被装购置费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31022</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无形资产购置</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30305</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生活补助</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3.24</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30225</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专用燃料费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31099</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其他资本性支出</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30306</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救济费</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30226</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劳务费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0.60</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399</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其他支出</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30307</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医疗费补助</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30227</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委托业务费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39906</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赠与</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30308</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助学金</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30228</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工会经费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37.80</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39907</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国家赔偿费用支出</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30309</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奖励金</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2.07</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30229</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福利费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47.81</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39908</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对民间非营利组织和群众性自治组织补贴</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30310</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个人农业生产补贴</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30231</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公务用车运行维护费</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5.15</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39999</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其他支出</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30399</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其他对个人和家庭的补助</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30239</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其他交通费用</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143.85</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lastRenderedPageBreak/>
              <w:t xml:space="preserve">　</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30240</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税金及附加费用</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371" w:type="pct"/>
            <w:gridSpan w:val="2"/>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81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295" w:type="pct"/>
            <w:gridSpan w:val="2"/>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30299</w:t>
            </w:r>
          </w:p>
        </w:tc>
        <w:tc>
          <w:tcPr>
            <w:tcW w:w="593"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其他商品和服务支出</w:t>
            </w:r>
          </w:p>
        </w:tc>
        <w:tc>
          <w:tcPr>
            <w:tcW w:w="379"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20.70</w:t>
            </w:r>
          </w:p>
        </w:tc>
        <w:tc>
          <w:tcPr>
            <w:tcW w:w="325" w:type="pct"/>
            <w:gridSpan w:val="3"/>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279"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A95889" w:rsidRPr="00773B95" w:rsidTr="00EF2627">
        <w:trPr>
          <w:trHeight w:val="440"/>
        </w:trPr>
        <w:tc>
          <w:tcPr>
            <w:tcW w:w="1186" w:type="pct"/>
            <w:gridSpan w:val="3"/>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人员经费合计</w:t>
            </w:r>
          </w:p>
        </w:tc>
        <w:tc>
          <w:tcPr>
            <w:tcW w:w="483" w:type="pct"/>
            <w:gridSpan w:val="2"/>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4,021.91</w:t>
            </w:r>
          </w:p>
        </w:tc>
        <w:tc>
          <w:tcPr>
            <w:tcW w:w="2871" w:type="pct"/>
            <w:gridSpan w:val="9"/>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公用经费合计</w:t>
            </w:r>
          </w:p>
        </w:tc>
        <w:tc>
          <w:tcPr>
            <w:tcW w:w="460"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298.27</w:t>
            </w:r>
          </w:p>
        </w:tc>
      </w:tr>
      <w:tr w:rsidR="00773B95" w:rsidRPr="00773B95" w:rsidTr="00EF2627">
        <w:trPr>
          <w:trHeight w:val="440"/>
        </w:trPr>
        <w:tc>
          <w:tcPr>
            <w:tcW w:w="5000" w:type="pct"/>
            <w:gridSpan w:val="15"/>
            <w:tcBorders>
              <w:top w:val="nil"/>
              <w:left w:val="nil"/>
              <w:bottom w:val="nil"/>
              <w:right w:val="nil"/>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注：本表反映部门本年度一般公共预算财政拨款基本支出明细情况。本表金额转换为万元时，因四舍五入可能存在尾差。</w:t>
            </w:r>
          </w:p>
        </w:tc>
      </w:tr>
    </w:tbl>
    <w:p w:rsidR="00094E62" w:rsidRPr="00773B95" w:rsidRDefault="00094E62">
      <w:pPr>
        <w:rPr>
          <w:rFonts w:ascii="仿宋_GB2312" w:eastAsia="仿宋_GB2312" w:hAnsi="仿宋_GB2312" w:cs="仿宋_GB2312"/>
          <w:sz w:val="32"/>
          <w:szCs w:val="32"/>
        </w:rPr>
        <w:sectPr w:rsidR="00094E62" w:rsidRPr="00773B95">
          <w:pgSz w:w="16838" w:h="11906" w:orient="landscape"/>
          <w:pgMar w:top="1800" w:right="1440" w:bottom="1800" w:left="1440" w:header="720" w:footer="720" w:gutter="0"/>
          <w:pgNumType w:fmt="numberInDash"/>
          <w:cols w:space="720"/>
          <w:docGrid w:type="lines" w:linePitch="312"/>
        </w:sectPr>
      </w:pPr>
    </w:p>
    <w:tbl>
      <w:tblPr>
        <w:tblW w:w="5000" w:type="pct"/>
        <w:tblLook w:val="0000"/>
      </w:tblPr>
      <w:tblGrid>
        <w:gridCol w:w="1124"/>
        <w:gridCol w:w="1127"/>
        <w:gridCol w:w="1124"/>
        <w:gridCol w:w="1124"/>
        <w:gridCol w:w="1127"/>
        <w:gridCol w:w="1127"/>
        <w:gridCol w:w="1124"/>
        <w:gridCol w:w="1124"/>
        <w:gridCol w:w="1124"/>
        <w:gridCol w:w="1124"/>
        <w:gridCol w:w="1128"/>
        <w:gridCol w:w="1616"/>
      </w:tblGrid>
      <w:tr w:rsidR="00A95889" w:rsidRPr="00773B95" w:rsidTr="00A95889">
        <w:trPr>
          <w:trHeight w:val="540"/>
        </w:trPr>
        <w:tc>
          <w:tcPr>
            <w:tcW w:w="5000" w:type="pct"/>
            <w:gridSpan w:val="12"/>
            <w:tcBorders>
              <w:top w:val="nil"/>
              <w:left w:val="nil"/>
              <w:bottom w:val="nil"/>
              <w:right w:val="nil"/>
            </w:tcBorders>
            <w:shd w:val="clear" w:color="auto" w:fill="auto"/>
            <w:noWrap/>
            <w:vAlign w:val="bottom"/>
          </w:tcPr>
          <w:p w:rsidR="00A95889" w:rsidRPr="00773B95" w:rsidRDefault="00A95889" w:rsidP="00A95889">
            <w:pPr>
              <w:widowControl/>
              <w:jc w:val="center"/>
              <w:rPr>
                <w:rFonts w:ascii="Arial" w:hAnsi="Arial" w:cs="Arial"/>
                <w:color w:val="000000"/>
                <w:kern w:val="0"/>
                <w:sz w:val="20"/>
                <w:szCs w:val="20"/>
              </w:rPr>
            </w:pPr>
            <w:r w:rsidRPr="00773B95">
              <w:rPr>
                <w:rFonts w:ascii="宋体" w:hAnsi="宋体" w:cs="Arial" w:hint="eastAsia"/>
                <w:color w:val="000000"/>
                <w:kern w:val="0"/>
                <w:sz w:val="44"/>
                <w:szCs w:val="44"/>
              </w:rPr>
              <w:lastRenderedPageBreak/>
              <w:t>一般公共预算财政拨款“三公”经费支出决算表</w:t>
            </w:r>
          </w:p>
        </w:tc>
      </w:tr>
      <w:tr w:rsidR="00773B95" w:rsidRPr="00773B95" w:rsidTr="00A95889">
        <w:trPr>
          <w:trHeight w:val="255"/>
        </w:trPr>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9"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公开07表</w:t>
            </w:r>
          </w:p>
        </w:tc>
      </w:tr>
      <w:tr w:rsidR="00773B95" w:rsidRPr="00773B95" w:rsidTr="00A95889">
        <w:trPr>
          <w:trHeight w:val="255"/>
        </w:trPr>
        <w:tc>
          <w:tcPr>
            <w:tcW w:w="833" w:type="pct"/>
            <w:gridSpan w:val="2"/>
            <w:tcBorders>
              <w:top w:val="nil"/>
              <w:left w:val="nil"/>
              <w:bottom w:val="nil"/>
              <w:right w:val="nil"/>
            </w:tcBorders>
            <w:shd w:val="clear" w:color="auto" w:fill="auto"/>
            <w:noWrap/>
            <w:vAlign w:val="bottom"/>
          </w:tcPr>
          <w:p w:rsidR="00773B95" w:rsidRPr="00773B95" w:rsidRDefault="00773B95" w:rsidP="00773B95">
            <w:pPr>
              <w:widowControl/>
              <w:jc w:val="left"/>
              <w:rPr>
                <w:rFonts w:ascii="宋体" w:hAnsi="宋体" w:cs="Arial"/>
                <w:color w:val="000000"/>
                <w:kern w:val="0"/>
                <w:sz w:val="20"/>
                <w:szCs w:val="20"/>
              </w:rPr>
            </w:pPr>
            <w:r w:rsidRPr="00773B95">
              <w:rPr>
                <w:rFonts w:ascii="宋体" w:hAnsi="宋体" w:cs="Arial" w:hint="eastAsia"/>
                <w:color w:val="000000"/>
                <w:kern w:val="0"/>
                <w:sz w:val="20"/>
                <w:szCs w:val="20"/>
              </w:rPr>
              <w:t>部门：新乡市财政局</w:t>
            </w: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6"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419"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金额单位：万元</w:t>
            </w:r>
          </w:p>
        </w:tc>
      </w:tr>
      <w:tr w:rsidR="00773B95" w:rsidRPr="00773B95" w:rsidTr="00A95889">
        <w:trPr>
          <w:trHeight w:val="308"/>
        </w:trPr>
        <w:tc>
          <w:tcPr>
            <w:tcW w:w="2499" w:type="pct"/>
            <w:gridSpan w:val="6"/>
            <w:tcBorders>
              <w:top w:val="single" w:sz="4" w:space="0" w:color="000000"/>
              <w:left w:val="single" w:sz="4" w:space="0" w:color="000000"/>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预算数</w:t>
            </w:r>
          </w:p>
        </w:tc>
        <w:tc>
          <w:tcPr>
            <w:tcW w:w="2501" w:type="pct"/>
            <w:gridSpan w:val="6"/>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决算数</w:t>
            </w:r>
          </w:p>
        </w:tc>
      </w:tr>
      <w:tr w:rsidR="00773B95" w:rsidRPr="00773B95" w:rsidTr="00A95889">
        <w:trPr>
          <w:trHeight w:val="308"/>
        </w:trPr>
        <w:tc>
          <w:tcPr>
            <w:tcW w:w="416" w:type="pct"/>
            <w:vMerge w:val="restart"/>
            <w:tcBorders>
              <w:top w:val="nil"/>
              <w:left w:val="single" w:sz="4" w:space="0" w:color="000000"/>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合计</w:t>
            </w:r>
          </w:p>
        </w:tc>
        <w:tc>
          <w:tcPr>
            <w:tcW w:w="416"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因公出国（境）费</w:t>
            </w:r>
          </w:p>
        </w:tc>
        <w:tc>
          <w:tcPr>
            <w:tcW w:w="1249" w:type="pct"/>
            <w:gridSpan w:val="3"/>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公务用车购置及运行费</w:t>
            </w:r>
          </w:p>
        </w:tc>
        <w:tc>
          <w:tcPr>
            <w:tcW w:w="416"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公务接待费</w:t>
            </w:r>
          </w:p>
        </w:tc>
        <w:tc>
          <w:tcPr>
            <w:tcW w:w="416"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合计</w:t>
            </w:r>
          </w:p>
        </w:tc>
        <w:tc>
          <w:tcPr>
            <w:tcW w:w="416"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因公出国（境）费</w:t>
            </w:r>
          </w:p>
        </w:tc>
        <w:tc>
          <w:tcPr>
            <w:tcW w:w="1249" w:type="pct"/>
            <w:gridSpan w:val="3"/>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公务用车购置及运行费</w:t>
            </w:r>
          </w:p>
        </w:tc>
        <w:tc>
          <w:tcPr>
            <w:tcW w:w="419"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公务接待费</w:t>
            </w:r>
          </w:p>
        </w:tc>
      </w:tr>
      <w:tr w:rsidR="00773B95" w:rsidRPr="00773B95" w:rsidTr="00A95889">
        <w:trPr>
          <w:trHeight w:val="615"/>
        </w:trPr>
        <w:tc>
          <w:tcPr>
            <w:tcW w:w="416" w:type="pct"/>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41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小计</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公务用车购置费</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公务用车运行费</w:t>
            </w:r>
          </w:p>
        </w:tc>
        <w:tc>
          <w:tcPr>
            <w:tcW w:w="41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41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416"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小计</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公务用车购置费</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公务用车运行费</w:t>
            </w:r>
          </w:p>
        </w:tc>
        <w:tc>
          <w:tcPr>
            <w:tcW w:w="419"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08"/>
        </w:trPr>
        <w:tc>
          <w:tcPr>
            <w:tcW w:w="416" w:type="pct"/>
            <w:tcBorders>
              <w:top w:val="nil"/>
              <w:left w:val="single" w:sz="4" w:space="0" w:color="000000"/>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6</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7</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8</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9</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10</w:t>
            </w:r>
          </w:p>
        </w:tc>
        <w:tc>
          <w:tcPr>
            <w:tcW w:w="416"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11</w:t>
            </w:r>
          </w:p>
        </w:tc>
        <w:tc>
          <w:tcPr>
            <w:tcW w:w="419" w:type="pc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12</w:t>
            </w:r>
          </w:p>
        </w:tc>
      </w:tr>
      <w:tr w:rsidR="00773B95" w:rsidRPr="00773B95" w:rsidTr="00A95889">
        <w:trPr>
          <w:trHeight w:val="308"/>
        </w:trPr>
        <w:tc>
          <w:tcPr>
            <w:tcW w:w="416" w:type="pct"/>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F93BC0" w:rsidP="00773B95">
            <w:pPr>
              <w:widowControl/>
              <w:jc w:val="right"/>
              <w:rPr>
                <w:rFonts w:ascii="宋体" w:hAnsi="宋体" w:cs="Arial"/>
                <w:color w:val="000000"/>
                <w:kern w:val="0"/>
                <w:sz w:val="22"/>
              </w:rPr>
            </w:pPr>
            <w:r>
              <w:rPr>
                <w:rFonts w:ascii="宋体" w:hAnsi="宋体" w:cs="Arial" w:hint="eastAsia"/>
                <w:color w:val="000000"/>
                <w:kern w:val="0"/>
                <w:sz w:val="22"/>
              </w:rPr>
              <w:t>15.9</w:t>
            </w:r>
            <w:r w:rsidR="00773B95" w:rsidRPr="00773B95">
              <w:rPr>
                <w:rFonts w:ascii="宋体" w:hAnsi="宋体" w:cs="Arial" w:hint="eastAsia"/>
                <w:color w:val="000000"/>
                <w:kern w:val="0"/>
                <w:sz w:val="22"/>
              </w:rPr>
              <w:t xml:space="preserve">　</w:t>
            </w:r>
          </w:p>
        </w:tc>
        <w:tc>
          <w:tcPr>
            <w:tcW w:w="4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4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4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416" w:type="pct"/>
            <w:tcBorders>
              <w:top w:val="nil"/>
              <w:left w:val="nil"/>
              <w:bottom w:val="single" w:sz="4" w:space="0" w:color="000000"/>
              <w:right w:val="single" w:sz="4" w:space="0" w:color="000000"/>
            </w:tcBorders>
            <w:shd w:val="clear" w:color="auto" w:fill="auto"/>
            <w:noWrap/>
            <w:vAlign w:val="center"/>
          </w:tcPr>
          <w:p w:rsidR="00773B95" w:rsidRPr="00773B95" w:rsidRDefault="00277BD9" w:rsidP="00773B95">
            <w:pPr>
              <w:widowControl/>
              <w:jc w:val="right"/>
              <w:rPr>
                <w:rFonts w:ascii="宋体" w:hAnsi="宋体" w:cs="Arial"/>
                <w:color w:val="000000"/>
                <w:kern w:val="0"/>
                <w:sz w:val="22"/>
              </w:rPr>
            </w:pPr>
            <w:r>
              <w:rPr>
                <w:rFonts w:ascii="宋体" w:hAnsi="宋体" w:cs="Arial" w:hint="eastAsia"/>
                <w:color w:val="000000"/>
                <w:kern w:val="0"/>
                <w:sz w:val="22"/>
              </w:rPr>
              <w:t>5.15</w:t>
            </w:r>
            <w:r w:rsidR="00773B95" w:rsidRPr="00773B95">
              <w:rPr>
                <w:rFonts w:ascii="宋体" w:hAnsi="宋体" w:cs="Arial" w:hint="eastAsia"/>
                <w:color w:val="000000"/>
                <w:kern w:val="0"/>
                <w:sz w:val="22"/>
              </w:rPr>
              <w:t xml:space="preserve">　</w:t>
            </w:r>
          </w:p>
        </w:tc>
        <w:tc>
          <w:tcPr>
            <w:tcW w:w="416" w:type="pct"/>
            <w:tcBorders>
              <w:top w:val="nil"/>
              <w:left w:val="nil"/>
              <w:bottom w:val="single" w:sz="4" w:space="0" w:color="000000"/>
              <w:right w:val="single" w:sz="4" w:space="0" w:color="000000"/>
            </w:tcBorders>
            <w:shd w:val="clear" w:color="auto" w:fill="auto"/>
            <w:noWrap/>
            <w:vAlign w:val="center"/>
          </w:tcPr>
          <w:p w:rsidR="00773B95" w:rsidRPr="00773B95" w:rsidRDefault="00F93BC0" w:rsidP="00773B95">
            <w:pPr>
              <w:widowControl/>
              <w:jc w:val="right"/>
              <w:rPr>
                <w:rFonts w:ascii="宋体" w:hAnsi="宋体" w:cs="Arial"/>
                <w:color w:val="000000"/>
                <w:kern w:val="0"/>
                <w:sz w:val="22"/>
              </w:rPr>
            </w:pPr>
            <w:r>
              <w:rPr>
                <w:rFonts w:ascii="宋体" w:hAnsi="宋体" w:cs="Arial" w:hint="eastAsia"/>
                <w:color w:val="000000"/>
                <w:kern w:val="0"/>
                <w:sz w:val="22"/>
              </w:rPr>
              <w:t>1</w:t>
            </w:r>
            <w:r w:rsidR="00277BD9">
              <w:rPr>
                <w:rFonts w:ascii="宋体" w:hAnsi="宋体" w:cs="Arial" w:hint="eastAsia"/>
                <w:color w:val="000000"/>
                <w:kern w:val="0"/>
                <w:sz w:val="22"/>
              </w:rPr>
              <w:t>0.75</w:t>
            </w:r>
            <w:r w:rsidR="00773B95" w:rsidRPr="00773B95">
              <w:rPr>
                <w:rFonts w:ascii="宋体" w:hAnsi="宋体" w:cs="Arial" w:hint="eastAsia"/>
                <w:color w:val="000000"/>
                <w:kern w:val="0"/>
                <w:sz w:val="22"/>
              </w:rPr>
              <w:t xml:space="preserve">　</w:t>
            </w:r>
          </w:p>
        </w:tc>
        <w:tc>
          <w:tcPr>
            <w:tcW w:w="4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7.63</w:t>
            </w:r>
          </w:p>
        </w:tc>
        <w:tc>
          <w:tcPr>
            <w:tcW w:w="4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4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5.15</w:t>
            </w:r>
          </w:p>
        </w:tc>
        <w:tc>
          <w:tcPr>
            <w:tcW w:w="4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416"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5.15</w:t>
            </w:r>
          </w:p>
        </w:tc>
        <w:tc>
          <w:tcPr>
            <w:tcW w:w="419"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2.48</w:t>
            </w:r>
          </w:p>
        </w:tc>
      </w:tr>
      <w:tr w:rsidR="00773B95" w:rsidRPr="00773B95" w:rsidTr="00A95889">
        <w:trPr>
          <w:trHeight w:val="615"/>
        </w:trPr>
        <w:tc>
          <w:tcPr>
            <w:tcW w:w="5000" w:type="pct"/>
            <w:gridSpan w:val="12"/>
            <w:tcBorders>
              <w:top w:val="nil"/>
              <w:left w:val="nil"/>
              <w:bottom w:val="nil"/>
              <w:right w:val="nil"/>
            </w:tcBorders>
            <w:shd w:val="clear" w:color="auto" w:fill="auto"/>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094E62" w:rsidRPr="00773B95" w:rsidRDefault="00094E62">
      <w:pPr>
        <w:rPr>
          <w:rFonts w:ascii="仿宋_GB2312" w:eastAsia="仿宋_GB2312" w:hAnsi="仿宋_GB2312" w:cs="仿宋_GB2312"/>
          <w:sz w:val="32"/>
          <w:szCs w:val="32"/>
        </w:rPr>
        <w:sectPr w:rsidR="00094E62" w:rsidRPr="00773B95">
          <w:pgSz w:w="16838" w:h="11906" w:orient="landscape"/>
          <w:pgMar w:top="2098" w:right="1474" w:bottom="1984" w:left="1587" w:header="720" w:footer="720" w:gutter="0"/>
          <w:pgNumType w:fmt="numberInDash"/>
          <w:cols w:space="720"/>
          <w:docGrid w:type="lines" w:linePitch="312"/>
        </w:sectPr>
      </w:pPr>
    </w:p>
    <w:tbl>
      <w:tblPr>
        <w:tblW w:w="5000" w:type="pct"/>
        <w:tblLook w:val="0000"/>
      </w:tblPr>
      <w:tblGrid>
        <w:gridCol w:w="328"/>
        <w:gridCol w:w="328"/>
        <w:gridCol w:w="331"/>
        <w:gridCol w:w="5716"/>
        <w:gridCol w:w="1171"/>
        <w:gridCol w:w="1171"/>
        <w:gridCol w:w="1171"/>
        <w:gridCol w:w="1171"/>
        <w:gridCol w:w="1171"/>
        <w:gridCol w:w="1616"/>
      </w:tblGrid>
      <w:tr w:rsidR="00A95889" w:rsidRPr="00773B95" w:rsidTr="00A95889">
        <w:trPr>
          <w:trHeight w:val="390"/>
        </w:trPr>
        <w:tc>
          <w:tcPr>
            <w:tcW w:w="5000" w:type="pct"/>
            <w:gridSpan w:val="10"/>
            <w:tcBorders>
              <w:top w:val="nil"/>
              <w:left w:val="nil"/>
              <w:bottom w:val="nil"/>
            </w:tcBorders>
            <w:shd w:val="clear" w:color="auto" w:fill="auto"/>
            <w:noWrap/>
            <w:vAlign w:val="bottom"/>
          </w:tcPr>
          <w:p w:rsidR="00A95889" w:rsidRPr="00773B95" w:rsidRDefault="00A95889" w:rsidP="00A95889">
            <w:pPr>
              <w:widowControl/>
              <w:jc w:val="center"/>
              <w:rPr>
                <w:rFonts w:ascii="Arial" w:hAnsi="Arial" w:cs="Arial"/>
                <w:color w:val="000000"/>
                <w:kern w:val="0"/>
                <w:sz w:val="20"/>
                <w:szCs w:val="20"/>
              </w:rPr>
            </w:pPr>
            <w:r w:rsidRPr="00773B95">
              <w:rPr>
                <w:rFonts w:ascii="宋体" w:hAnsi="宋体" w:cs="Arial" w:hint="eastAsia"/>
                <w:color w:val="000000"/>
                <w:kern w:val="0"/>
                <w:sz w:val="30"/>
                <w:szCs w:val="30"/>
              </w:rPr>
              <w:lastRenderedPageBreak/>
              <w:t>政府性基金预算财政拨款收入支出决算表</w:t>
            </w:r>
          </w:p>
        </w:tc>
      </w:tr>
      <w:tr w:rsidR="00773B95" w:rsidRPr="00773B95" w:rsidTr="00A95889">
        <w:trPr>
          <w:trHeight w:val="255"/>
        </w:trPr>
        <w:tc>
          <w:tcPr>
            <w:tcW w:w="102"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02"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02"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1663"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公开08表</w:t>
            </w:r>
          </w:p>
        </w:tc>
      </w:tr>
      <w:tr w:rsidR="00773B95" w:rsidRPr="00773B95" w:rsidTr="00A95889">
        <w:trPr>
          <w:trHeight w:val="255"/>
        </w:trPr>
        <w:tc>
          <w:tcPr>
            <w:tcW w:w="1969" w:type="pct"/>
            <w:gridSpan w:val="4"/>
            <w:tcBorders>
              <w:top w:val="nil"/>
              <w:left w:val="nil"/>
              <w:bottom w:val="nil"/>
              <w:right w:val="nil"/>
            </w:tcBorders>
            <w:shd w:val="clear" w:color="auto" w:fill="auto"/>
            <w:noWrap/>
            <w:vAlign w:val="bottom"/>
          </w:tcPr>
          <w:p w:rsidR="00773B95" w:rsidRPr="00773B95" w:rsidRDefault="00773B95" w:rsidP="00773B95">
            <w:pPr>
              <w:widowControl/>
              <w:jc w:val="left"/>
              <w:rPr>
                <w:rFonts w:ascii="宋体" w:hAnsi="宋体" w:cs="Arial"/>
                <w:color w:val="000000"/>
                <w:kern w:val="0"/>
                <w:sz w:val="20"/>
                <w:szCs w:val="20"/>
              </w:rPr>
            </w:pPr>
            <w:r w:rsidRPr="00773B95">
              <w:rPr>
                <w:rFonts w:ascii="宋体" w:hAnsi="宋体" w:cs="Arial" w:hint="eastAsia"/>
                <w:color w:val="000000"/>
                <w:kern w:val="0"/>
                <w:sz w:val="20"/>
                <w:szCs w:val="20"/>
              </w:rPr>
              <w:t>部门：新乡市财政局</w:t>
            </w: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left"/>
              <w:rPr>
                <w:rFonts w:ascii="Arial" w:hAnsi="Arial" w:cs="Arial"/>
                <w:color w:val="000000"/>
                <w:kern w:val="0"/>
                <w:sz w:val="20"/>
                <w:szCs w:val="20"/>
              </w:rPr>
            </w:pPr>
          </w:p>
        </w:tc>
        <w:tc>
          <w:tcPr>
            <w:tcW w:w="505" w:type="pct"/>
            <w:tcBorders>
              <w:top w:val="nil"/>
              <w:left w:val="nil"/>
              <w:bottom w:val="nil"/>
              <w:right w:val="nil"/>
            </w:tcBorders>
            <w:shd w:val="clear" w:color="auto" w:fill="auto"/>
            <w:noWrap/>
            <w:vAlign w:val="bottom"/>
          </w:tcPr>
          <w:p w:rsidR="00773B95" w:rsidRPr="00773B95" w:rsidRDefault="00773B95" w:rsidP="00773B95">
            <w:pPr>
              <w:widowControl/>
              <w:jc w:val="right"/>
              <w:rPr>
                <w:rFonts w:ascii="宋体" w:hAnsi="宋体" w:cs="Arial"/>
                <w:color w:val="000000"/>
                <w:kern w:val="0"/>
                <w:sz w:val="20"/>
                <w:szCs w:val="20"/>
              </w:rPr>
            </w:pPr>
            <w:r w:rsidRPr="00773B95">
              <w:rPr>
                <w:rFonts w:ascii="宋体" w:hAnsi="宋体" w:cs="Arial" w:hint="eastAsia"/>
                <w:color w:val="000000"/>
                <w:kern w:val="0"/>
                <w:sz w:val="20"/>
                <w:szCs w:val="20"/>
              </w:rPr>
              <w:t>金额单位：万元</w:t>
            </w:r>
          </w:p>
        </w:tc>
      </w:tr>
      <w:tr w:rsidR="00773B95" w:rsidRPr="00773B95" w:rsidTr="00A95889">
        <w:trPr>
          <w:trHeight w:val="308"/>
        </w:trPr>
        <w:tc>
          <w:tcPr>
            <w:tcW w:w="1969"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w:t>
            </w:r>
          </w:p>
        </w:tc>
        <w:tc>
          <w:tcPr>
            <w:tcW w:w="505"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年初结转和结余</w:t>
            </w:r>
          </w:p>
        </w:tc>
        <w:tc>
          <w:tcPr>
            <w:tcW w:w="505"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本年收入</w:t>
            </w:r>
          </w:p>
        </w:tc>
        <w:tc>
          <w:tcPr>
            <w:tcW w:w="1515" w:type="pct"/>
            <w:gridSpan w:val="3"/>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本年支出</w:t>
            </w:r>
          </w:p>
        </w:tc>
        <w:tc>
          <w:tcPr>
            <w:tcW w:w="505" w:type="pct"/>
            <w:vMerge w:val="restart"/>
            <w:tcBorders>
              <w:top w:val="single" w:sz="4" w:space="0" w:color="000000"/>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年末结转和结余</w:t>
            </w:r>
          </w:p>
        </w:tc>
      </w:tr>
      <w:tr w:rsidR="00773B95" w:rsidRPr="00773B95" w:rsidTr="00A95889">
        <w:trPr>
          <w:trHeight w:val="312"/>
        </w:trPr>
        <w:tc>
          <w:tcPr>
            <w:tcW w:w="307" w:type="pct"/>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功能分类科目编码</w:t>
            </w:r>
          </w:p>
        </w:tc>
        <w:tc>
          <w:tcPr>
            <w:tcW w:w="1663" w:type="pct"/>
            <w:vMerge w:val="restar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科目名称</w:t>
            </w:r>
          </w:p>
        </w:tc>
        <w:tc>
          <w:tcPr>
            <w:tcW w:w="5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小计</w:t>
            </w:r>
          </w:p>
        </w:tc>
        <w:tc>
          <w:tcPr>
            <w:tcW w:w="505"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基本支出</w:t>
            </w:r>
          </w:p>
        </w:tc>
        <w:tc>
          <w:tcPr>
            <w:tcW w:w="505" w:type="pct"/>
            <w:vMerge w:val="restart"/>
            <w:tcBorders>
              <w:top w:val="nil"/>
              <w:left w:val="nil"/>
              <w:bottom w:val="single" w:sz="4" w:space="0" w:color="000000"/>
              <w:right w:val="single" w:sz="4" w:space="0" w:color="000000"/>
            </w:tcBorders>
            <w:shd w:val="clear" w:color="FFFFFF" w:fill="C0C0C0"/>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项目支出</w:t>
            </w:r>
          </w:p>
        </w:tc>
        <w:tc>
          <w:tcPr>
            <w:tcW w:w="5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12"/>
        </w:trPr>
        <w:tc>
          <w:tcPr>
            <w:tcW w:w="307" w:type="pct"/>
            <w:gridSpan w:val="3"/>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663"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12"/>
        </w:trPr>
        <w:tc>
          <w:tcPr>
            <w:tcW w:w="307" w:type="pct"/>
            <w:gridSpan w:val="3"/>
            <w:vMerge/>
            <w:tcBorders>
              <w:top w:val="nil"/>
              <w:left w:val="single" w:sz="4" w:space="0" w:color="000000"/>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1663"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nil"/>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c>
          <w:tcPr>
            <w:tcW w:w="505" w:type="pct"/>
            <w:vMerge/>
            <w:tcBorders>
              <w:top w:val="single" w:sz="4" w:space="0" w:color="000000"/>
              <w:left w:val="nil"/>
              <w:bottom w:val="single" w:sz="4" w:space="0" w:color="000000"/>
              <w:right w:val="single" w:sz="4" w:space="0" w:color="000000"/>
            </w:tcBorders>
            <w:vAlign w:val="center"/>
          </w:tcPr>
          <w:p w:rsidR="00773B95" w:rsidRPr="00773B95" w:rsidRDefault="00773B95" w:rsidP="00773B95">
            <w:pPr>
              <w:widowControl/>
              <w:jc w:val="left"/>
              <w:rPr>
                <w:rFonts w:ascii="宋体" w:hAnsi="宋体" w:cs="Arial"/>
                <w:color w:val="000000"/>
                <w:kern w:val="0"/>
                <w:sz w:val="22"/>
              </w:rPr>
            </w:pPr>
          </w:p>
        </w:tc>
      </w:tr>
      <w:tr w:rsidR="00773B95" w:rsidRPr="00773B95" w:rsidTr="00A95889">
        <w:trPr>
          <w:trHeight w:val="308"/>
        </w:trPr>
        <w:tc>
          <w:tcPr>
            <w:tcW w:w="1969" w:type="pct"/>
            <w:gridSpan w:val="4"/>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栏次</w:t>
            </w:r>
          </w:p>
        </w:tc>
        <w:tc>
          <w:tcPr>
            <w:tcW w:w="50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1</w:t>
            </w:r>
          </w:p>
        </w:tc>
        <w:tc>
          <w:tcPr>
            <w:tcW w:w="50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2</w:t>
            </w:r>
          </w:p>
        </w:tc>
        <w:tc>
          <w:tcPr>
            <w:tcW w:w="50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3</w:t>
            </w:r>
          </w:p>
        </w:tc>
        <w:tc>
          <w:tcPr>
            <w:tcW w:w="50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4</w:t>
            </w:r>
          </w:p>
        </w:tc>
        <w:tc>
          <w:tcPr>
            <w:tcW w:w="50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5</w:t>
            </w:r>
          </w:p>
        </w:tc>
        <w:tc>
          <w:tcPr>
            <w:tcW w:w="505" w:type="pct"/>
            <w:tcBorders>
              <w:top w:val="nil"/>
              <w:left w:val="nil"/>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6</w:t>
            </w:r>
          </w:p>
        </w:tc>
      </w:tr>
      <w:tr w:rsidR="00773B95" w:rsidRPr="00773B95" w:rsidTr="00A95889">
        <w:trPr>
          <w:trHeight w:val="308"/>
        </w:trPr>
        <w:tc>
          <w:tcPr>
            <w:tcW w:w="1969" w:type="pct"/>
            <w:gridSpan w:val="4"/>
            <w:tcBorders>
              <w:top w:val="nil"/>
              <w:left w:val="single" w:sz="4" w:space="0" w:color="000000"/>
              <w:bottom w:val="single" w:sz="4" w:space="0" w:color="000000"/>
              <w:right w:val="single" w:sz="4" w:space="0" w:color="000000"/>
            </w:tcBorders>
            <w:shd w:val="clear" w:color="FFFFFF" w:fill="C0C0C0"/>
            <w:noWrap/>
            <w:vAlign w:val="center"/>
          </w:tcPr>
          <w:p w:rsidR="00773B95" w:rsidRPr="00773B95" w:rsidRDefault="00773B95" w:rsidP="00773B95">
            <w:pPr>
              <w:widowControl/>
              <w:jc w:val="center"/>
              <w:rPr>
                <w:rFonts w:ascii="宋体" w:hAnsi="宋体" w:cs="Arial"/>
                <w:color w:val="000000"/>
                <w:kern w:val="0"/>
                <w:sz w:val="22"/>
              </w:rPr>
            </w:pPr>
            <w:r w:rsidRPr="00773B95">
              <w:rPr>
                <w:rFonts w:ascii="宋体" w:hAnsi="宋体" w:cs="Arial" w:hint="eastAsia"/>
                <w:color w:val="000000"/>
                <w:kern w:val="0"/>
                <w:sz w:val="22"/>
              </w:rPr>
              <w:t>合计</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b/>
                <w:bCs/>
                <w:color w:val="000000"/>
                <w:kern w:val="0"/>
                <w:sz w:val="22"/>
              </w:rPr>
            </w:pPr>
            <w:r w:rsidRPr="00773B95">
              <w:rPr>
                <w:rFonts w:ascii="宋体" w:hAnsi="宋体" w:cs="Arial" w:hint="eastAsia"/>
                <w:b/>
                <w:bCs/>
                <w:color w:val="000000"/>
                <w:kern w:val="0"/>
                <w:sz w:val="22"/>
              </w:rPr>
              <w:t xml:space="preserve">　</w:t>
            </w:r>
          </w:p>
        </w:tc>
      </w:tr>
      <w:tr w:rsidR="00773B95" w:rsidRPr="00773B95" w:rsidTr="00A95889">
        <w:trPr>
          <w:trHeight w:val="308"/>
        </w:trPr>
        <w:tc>
          <w:tcPr>
            <w:tcW w:w="307"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212</w:t>
            </w:r>
          </w:p>
        </w:tc>
        <w:tc>
          <w:tcPr>
            <w:tcW w:w="166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城乡社区支出</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07"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21208</w:t>
            </w:r>
          </w:p>
        </w:tc>
        <w:tc>
          <w:tcPr>
            <w:tcW w:w="166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国有土地使用权出让收入及对应专项债务收入安排的支出</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07"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2120809</w:t>
            </w:r>
          </w:p>
        </w:tc>
        <w:tc>
          <w:tcPr>
            <w:tcW w:w="166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支付破产或改制企业职工安置费</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950.78</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07"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66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07"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66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07"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66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07"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66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307" w:type="pct"/>
            <w:gridSpan w:val="3"/>
            <w:tcBorders>
              <w:top w:val="nil"/>
              <w:left w:val="single" w:sz="4" w:space="0" w:color="000000"/>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1663"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c>
          <w:tcPr>
            <w:tcW w:w="505" w:type="pct"/>
            <w:tcBorders>
              <w:top w:val="nil"/>
              <w:left w:val="nil"/>
              <w:bottom w:val="single" w:sz="4" w:space="0" w:color="000000"/>
              <w:right w:val="single" w:sz="4" w:space="0" w:color="000000"/>
            </w:tcBorders>
            <w:shd w:val="clear" w:color="auto" w:fill="auto"/>
            <w:noWrap/>
            <w:vAlign w:val="center"/>
          </w:tcPr>
          <w:p w:rsidR="00773B95" w:rsidRPr="00773B95" w:rsidRDefault="00773B95" w:rsidP="00773B95">
            <w:pPr>
              <w:widowControl/>
              <w:jc w:val="right"/>
              <w:rPr>
                <w:rFonts w:ascii="宋体" w:hAnsi="宋体" w:cs="Arial"/>
                <w:color w:val="000000"/>
                <w:kern w:val="0"/>
                <w:sz w:val="22"/>
              </w:rPr>
            </w:pPr>
            <w:r w:rsidRPr="00773B95">
              <w:rPr>
                <w:rFonts w:ascii="宋体" w:hAnsi="宋体" w:cs="Arial" w:hint="eastAsia"/>
                <w:color w:val="000000"/>
                <w:kern w:val="0"/>
                <w:sz w:val="22"/>
              </w:rPr>
              <w:t xml:space="preserve">　</w:t>
            </w:r>
          </w:p>
        </w:tc>
      </w:tr>
      <w:tr w:rsidR="00773B95" w:rsidRPr="00773B95" w:rsidTr="00A95889">
        <w:trPr>
          <w:trHeight w:val="308"/>
        </w:trPr>
        <w:tc>
          <w:tcPr>
            <w:tcW w:w="5000" w:type="pct"/>
            <w:gridSpan w:val="10"/>
            <w:tcBorders>
              <w:top w:val="nil"/>
              <w:left w:val="nil"/>
              <w:bottom w:val="nil"/>
              <w:right w:val="nil"/>
            </w:tcBorders>
            <w:shd w:val="clear" w:color="auto" w:fill="auto"/>
            <w:noWrap/>
            <w:vAlign w:val="center"/>
          </w:tcPr>
          <w:p w:rsidR="00773B95" w:rsidRPr="00773B95" w:rsidRDefault="00773B95" w:rsidP="00773B95">
            <w:pPr>
              <w:widowControl/>
              <w:jc w:val="left"/>
              <w:rPr>
                <w:rFonts w:ascii="宋体" w:hAnsi="宋体" w:cs="Arial"/>
                <w:color w:val="000000"/>
                <w:kern w:val="0"/>
                <w:sz w:val="22"/>
              </w:rPr>
            </w:pPr>
            <w:r w:rsidRPr="00773B95">
              <w:rPr>
                <w:rFonts w:ascii="宋体" w:hAnsi="宋体" w:cs="Arial" w:hint="eastAsia"/>
                <w:color w:val="000000"/>
                <w:kern w:val="0"/>
                <w:sz w:val="22"/>
              </w:rPr>
              <w:t>注：本表反映部门本年度政府性基金预算财政拨款收入、支出及结转和结余情况。</w:t>
            </w:r>
          </w:p>
        </w:tc>
      </w:tr>
    </w:tbl>
    <w:p w:rsidR="00094E62" w:rsidRPr="00773B95" w:rsidRDefault="00094E62">
      <w:pPr>
        <w:jc w:val="center"/>
        <w:rPr>
          <w:rFonts w:ascii="仿宋_GB2312" w:eastAsia="仿宋_GB2312" w:hAnsi="仿宋_GB2312" w:cs="仿宋_GB2312"/>
          <w:sz w:val="32"/>
          <w:szCs w:val="32"/>
          <w:highlight w:val="yellow"/>
        </w:rPr>
        <w:sectPr w:rsidR="00094E62" w:rsidRPr="00773B95">
          <w:pgSz w:w="16838" w:h="11906" w:orient="landscape"/>
          <w:pgMar w:top="1800" w:right="1440" w:bottom="1800" w:left="1440" w:header="720" w:footer="720" w:gutter="0"/>
          <w:pgNumType w:fmt="numberInDash"/>
          <w:cols w:space="720"/>
          <w:docGrid w:type="lines" w:linePitch="312"/>
        </w:sect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jc w:val="center"/>
        <w:outlineLvl w:val="0"/>
        <w:rPr>
          <w:rFonts w:ascii="黑体" w:eastAsia="黑体" w:hAnsi="黑体" w:cs="黑体"/>
          <w:sz w:val="48"/>
          <w:szCs w:val="48"/>
        </w:rPr>
      </w:pPr>
      <w:r>
        <w:rPr>
          <w:rFonts w:ascii="黑体" w:eastAsia="黑体" w:hAnsi="黑体" w:cs="黑体" w:hint="eastAsia"/>
          <w:sz w:val="48"/>
          <w:szCs w:val="48"/>
        </w:rPr>
        <w:t>第三部分  2019年度部门决算情况说明</w:t>
      </w:r>
    </w:p>
    <w:p w:rsidR="00094E62" w:rsidRDefault="00094E62">
      <w:pPr>
        <w:widowControl/>
        <w:jc w:val="left"/>
        <w:rPr>
          <w:rFonts w:ascii="黑体" w:eastAsia="黑体" w:hAnsi="黑体" w:cs="黑体"/>
          <w:sz w:val="48"/>
          <w:szCs w:val="48"/>
        </w:rPr>
        <w:sectPr w:rsidR="00094E62">
          <w:pgSz w:w="11906" w:h="16838"/>
          <w:pgMar w:top="1440" w:right="1800" w:bottom="1440" w:left="1800" w:header="720" w:footer="720" w:gutter="0"/>
          <w:pgNumType w:fmt="numberInDash"/>
          <w:cols w:space="720"/>
          <w:docGrid w:type="lines" w:linePitch="312"/>
        </w:sectPr>
      </w:pP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094E62" w:rsidRDefault="00094E62">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2019年度收、支总计均为</w:t>
      </w:r>
      <w:r w:rsidR="00F11583">
        <w:rPr>
          <w:rFonts w:ascii="仿宋_GB2312" w:eastAsia="仿宋_GB2312" w:hAnsi="仿宋_GB2312" w:cs="仿宋_GB2312" w:hint="eastAsia"/>
          <w:sz w:val="32"/>
          <w:szCs w:val="32"/>
        </w:rPr>
        <w:t>6899.2</w:t>
      </w:r>
      <w:r>
        <w:rPr>
          <w:rFonts w:ascii="仿宋_GB2312" w:eastAsia="仿宋_GB2312" w:hAnsi="仿宋_GB2312" w:cs="仿宋_GB2312" w:hint="eastAsia"/>
          <w:sz w:val="32"/>
          <w:szCs w:val="32"/>
        </w:rPr>
        <w:t>万元。与上年度相比，收、支总计各增加</w:t>
      </w:r>
      <w:r w:rsidR="00F11583">
        <w:rPr>
          <w:rFonts w:ascii="仿宋_GB2312" w:eastAsia="仿宋_GB2312" w:hAnsi="仿宋_GB2312" w:cs="仿宋_GB2312" w:hint="eastAsia"/>
          <w:sz w:val="32"/>
          <w:szCs w:val="32"/>
        </w:rPr>
        <w:t>995.61</w:t>
      </w:r>
      <w:r>
        <w:rPr>
          <w:rFonts w:ascii="仿宋_GB2312" w:eastAsia="仿宋_GB2312" w:hAnsi="仿宋_GB2312" w:cs="仿宋_GB2312" w:hint="eastAsia"/>
          <w:sz w:val="32"/>
          <w:szCs w:val="32"/>
        </w:rPr>
        <w:t>万元，增长</w:t>
      </w:r>
      <w:r w:rsidR="009E0B65">
        <w:rPr>
          <w:rFonts w:ascii="仿宋_GB2312" w:eastAsia="仿宋_GB2312" w:hAnsi="仿宋_GB2312" w:cs="仿宋_GB2312" w:hint="eastAsia"/>
          <w:sz w:val="32"/>
          <w:szCs w:val="32"/>
        </w:rPr>
        <w:t>16.86</w:t>
      </w:r>
      <w:r>
        <w:rPr>
          <w:rFonts w:ascii="仿宋_GB2312" w:eastAsia="仿宋_GB2312" w:hAnsi="仿宋_GB2312" w:cs="仿宋_GB2312" w:hint="eastAsia"/>
          <w:sz w:val="32"/>
          <w:szCs w:val="32"/>
        </w:rPr>
        <w:t>%。主要原因是</w:t>
      </w:r>
      <w:r w:rsidR="00AE3E3A" w:rsidRPr="00AE3E3A">
        <w:rPr>
          <w:rFonts w:ascii="仿宋_GB2312" w:eastAsia="仿宋_GB2312" w:hAnsi="仿宋_GB2312" w:cs="仿宋_GB2312" w:hint="eastAsia"/>
          <w:sz w:val="32"/>
          <w:szCs w:val="32"/>
        </w:rPr>
        <w:t>主要用于破产企业的职工安置、冬季清洁取暖技术服务项目合同费用</w:t>
      </w:r>
      <w:r>
        <w:rPr>
          <w:rFonts w:ascii="仿宋_GB2312" w:eastAsia="仿宋_GB2312" w:hAnsi="仿宋_GB2312" w:cs="仿宋_GB2312" w:hint="eastAsia"/>
          <w:sz w:val="32"/>
          <w:szCs w:val="32"/>
        </w:rPr>
        <w:t>。</w:t>
      </w: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094E62" w:rsidRDefault="00094E62">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2019年度收入合计</w:t>
      </w:r>
      <w:r w:rsidR="004F0E00">
        <w:rPr>
          <w:rFonts w:ascii="仿宋_GB2312" w:eastAsia="仿宋_GB2312" w:hAnsi="仿宋_GB2312" w:cs="仿宋_GB2312" w:hint="eastAsia"/>
          <w:sz w:val="32"/>
          <w:szCs w:val="32"/>
        </w:rPr>
        <w:t>6</w:t>
      </w:r>
      <w:r w:rsidR="007D20DD">
        <w:rPr>
          <w:rFonts w:ascii="仿宋_GB2312" w:eastAsia="仿宋_GB2312" w:hAnsi="仿宋_GB2312" w:cs="仿宋_GB2312" w:hint="eastAsia"/>
          <w:sz w:val="32"/>
          <w:szCs w:val="32"/>
        </w:rPr>
        <w:t>89</w:t>
      </w:r>
      <w:r w:rsidR="00D2617F">
        <w:rPr>
          <w:rFonts w:ascii="仿宋_GB2312" w:eastAsia="仿宋_GB2312" w:hAnsi="仿宋_GB2312" w:cs="仿宋_GB2312" w:hint="eastAsia"/>
          <w:sz w:val="32"/>
          <w:szCs w:val="32"/>
        </w:rPr>
        <w:t>7.23</w:t>
      </w:r>
      <w:r>
        <w:rPr>
          <w:rFonts w:ascii="仿宋_GB2312" w:eastAsia="仿宋_GB2312" w:hAnsi="仿宋_GB2312" w:cs="仿宋_GB2312" w:hint="eastAsia"/>
          <w:sz w:val="32"/>
          <w:szCs w:val="32"/>
        </w:rPr>
        <w:t>万元，其中：财政拨款收入</w:t>
      </w:r>
      <w:r w:rsidR="007D20DD">
        <w:rPr>
          <w:rFonts w:ascii="仿宋_GB2312" w:eastAsia="仿宋_GB2312" w:hAnsi="仿宋_GB2312" w:cs="仿宋_GB2312" w:hint="eastAsia"/>
          <w:sz w:val="32"/>
          <w:szCs w:val="32"/>
        </w:rPr>
        <w:t>6897.23</w:t>
      </w:r>
      <w:r>
        <w:rPr>
          <w:rFonts w:ascii="仿宋_GB2312" w:eastAsia="仿宋_GB2312" w:hAnsi="仿宋_GB2312" w:cs="仿宋_GB2312" w:hint="eastAsia"/>
          <w:sz w:val="32"/>
          <w:szCs w:val="32"/>
        </w:rPr>
        <w:t>万元，占</w:t>
      </w:r>
      <w:r w:rsidR="00D2617F">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094E62" w:rsidRDefault="00094E6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2019年度支出合计</w:t>
      </w:r>
      <w:r w:rsidR="007D20DD">
        <w:rPr>
          <w:rFonts w:ascii="仿宋_GB2312" w:eastAsia="仿宋_GB2312" w:hAnsi="仿宋_GB2312" w:cs="仿宋_GB2312" w:hint="eastAsia"/>
          <w:sz w:val="32"/>
          <w:szCs w:val="32"/>
        </w:rPr>
        <w:t>6899.2</w:t>
      </w:r>
      <w:r>
        <w:rPr>
          <w:rFonts w:ascii="仿宋_GB2312" w:eastAsia="仿宋_GB2312" w:hAnsi="仿宋_GB2312" w:cs="仿宋_GB2312" w:hint="eastAsia"/>
          <w:sz w:val="32"/>
          <w:szCs w:val="32"/>
        </w:rPr>
        <w:t>万元，其中：基本支出</w:t>
      </w:r>
      <w:r w:rsidR="007D20DD">
        <w:rPr>
          <w:rFonts w:ascii="仿宋_GB2312" w:eastAsia="仿宋_GB2312" w:hAnsi="仿宋_GB2312" w:cs="仿宋_GB2312" w:hint="eastAsia"/>
          <w:sz w:val="32"/>
          <w:szCs w:val="32"/>
        </w:rPr>
        <w:t>4320.18</w:t>
      </w:r>
      <w:r>
        <w:rPr>
          <w:rFonts w:ascii="仿宋_GB2312" w:eastAsia="仿宋_GB2312" w:hAnsi="仿宋_GB2312" w:cs="仿宋_GB2312" w:hint="eastAsia"/>
          <w:sz w:val="32"/>
          <w:szCs w:val="32"/>
        </w:rPr>
        <w:t>万元，占</w:t>
      </w:r>
      <w:r w:rsidR="00C07A41">
        <w:rPr>
          <w:rFonts w:ascii="仿宋_GB2312" w:eastAsia="仿宋_GB2312" w:hAnsi="仿宋_GB2312" w:cs="仿宋_GB2312" w:hint="eastAsia"/>
          <w:sz w:val="32"/>
          <w:szCs w:val="32"/>
        </w:rPr>
        <w:t>62.62</w:t>
      </w:r>
      <w:r>
        <w:rPr>
          <w:rFonts w:ascii="仿宋_GB2312" w:eastAsia="仿宋_GB2312" w:hAnsi="仿宋_GB2312" w:cs="仿宋_GB2312" w:hint="eastAsia"/>
          <w:sz w:val="32"/>
          <w:szCs w:val="32"/>
        </w:rPr>
        <w:t>%；项目支出</w:t>
      </w:r>
      <w:r w:rsidR="007D20DD">
        <w:rPr>
          <w:rFonts w:ascii="仿宋_GB2312" w:eastAsia="仿宋_GB2312" w:hAnsi="仿宋_GB2312" w:cs="仿宋_GB2312" w:hint="eastAsia"/>
          <w:sz w:val="32"/>
          <w:szCs w:val="32"/>
        </w:rPr>
        <w:t>25</w:t>
      </w:r>
      <w:r w:rsidR="00C07A41">
        <w:rPr>
          <w:rFonts w:ascii="仿宋_GB2312" w:eastAsia="仿宋_GB2312" w:hAnsi="仿宋_GB2312" w:cs="仿宋_GB2312" w:hint="eastAsia"/>
          <w:sz w:val="32"/>
          <w:szCs w:val="32"/>
        </w:rPr>
        <w:t>79</w:t>
      </w:r>
      <w:r w:rsidR="007D20DD">
        <w:rPr>
          <w:rFonts w:ascii="仿宋_GB2312" w:eastAsia="仿宋_GB2312" w:hAnsi="仿宋_GB2312" w:cs="仿宋_GB2312" w:hint="eastAsia"/>
          <w:sz w:val="32"/>
          <w:szCs w:val="32"/>
        </w:rPr>
        <w:t>.02</w:t>
      </w:r>
      <w:r>
        <w:rPr>
          <w:rFonts w:ascii="仿宋_GB2312" w:eastAsia="仿宋_GB2312" w:hAnsi="仿宋_GB2312" w:cs="仿宋_GB2312" w:hint="eastAsia"/>
          <w:sz w:val="32"/>
          <w:szCs w:val="32"/>
        </w:rPr>
        <w:t>万元，占</w:t>
      </w:r>
      <w:r w:rsidR="00C07A41">
        <w:rPr>
          <w:rFonts w:ascii="仿宋_GB2312" w:eastAsia="仿宋_GB2312" w:hAnsi="仿宋_GB2312" w:cs="仿宋_GB2312" w:hint="eastAsia"/>
          <w:sz w:val="32"/>
          <w:szCs w:val="32"/>
        </w:rPr>
        <w:t>37.38</w:t>
      </w:r>
      <w:r>
        <w:rPr>
          <w:rFonts w:ascii="仿宋_GB2312" w:eastAsia="仿宋_GB2312" w:hAnsi="仿宋_GB2312" w:cs="仿宋_GB2312" w:hint="eastAsia"/>
          <w:sz w:val="32"/>
          <w:szCs w:val="32"/>
        </w:rPr>
        <w:t>%。</w:t>
      </w: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094E62" w:rsidRDefault="00094E6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2019年度财政拨款收、支总计均为</w:t>
      </w:r>
      <w:r w:rsidR="007D20DD">
        <w:rPr>
          <w:rFonts w:ascii="仿宋_GB2312" w:eastAsia="仿宋_GB2312" w:hAnsi="仿宋_GB2312" w:cs="仿宋_GB2312" w:hint="eastAsia"/>
          <w:sz w:val="32"/>
          <w:szCs w:val="32"/>
        </w:rPr>
        <w:t>689</w:t>
      </w:r>
      <w:r w:rsidR="00D2617F">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万元。与上年度相比，财政拨款收、支总计各增加</w:t>
      </w:r>
      <w:r w:rsidR="00AE3E3A">
        <w:rPr>
          <w:rFonts w:ascii="仿宋_GB2312" w:eastAsia="仿宋_GB2312" w:hAnsi="仿宋_GB2312" w:cs="仿宋_GB2312" w:hint="eastAsia"/>
          <w:sz w:val="32"/>
          <w:szCs w:val="32"/>
        </w:rPr>
        <w:t>100</w:t>
      </w:r>
      <w:r w:rsidR="00D2617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sidR="00D2617F">
        <w:rPr>
          <w:rFonts w:ascii="仿宋_GB2312" w:eastAsia="仿宋_GB2312" w:hAnsi="仿宋_GB2312" w:cs="仿宋_GB2312" w:hint="eastAsia"/>
          <w:sz w:val="32"/>
          <w:szCs w:val="32"/>
        </w:rPr>
        <w:t>16.95</w:t>
      </w:r>
      <w:r>
        <w:rPr>
          <w:rFonts w:ascii="仿宋_GB2312" w:eastAsia="仿宋_GB2312" w:hAnsi="仿宋_GB2312" w:cs="仿宋_GB2312" w:hint="eastAsia"/>
          <w:sz w:val="32"/>
          <w:szCs w:val="32"/>
        </w:rPr>
        <w:t>%。主要原因是</w:t>
      </w:r>
      <w:r w:rsidR="00AE3E3A" w:rsidRPr="00AE3E3A">
        <w:rPr>
          <w:rFonts w:ascii="仿宋_GB2312" w:eastAsia="仿宋_GB2312" w:hAnsi="仿宋_GB2312" w:cs="仿宋_GB2312" w:hint="eastAsia"/>
          <w:sz w:val="32"/>
          <w:szCs w:val="32"/>
        </w:rPr>
        <w:t>主要用于破产企业的职工安置、冬季清洁取暖技术服务项目合同费用</w:t>
      </w:r>
      <w:r>
        <w:rPr>
          <w:rFonts w:ascii="仿宋_GB2312" w:eastAsia="仿宋_GB2312" w:hAnsi="仿宋_GB2312" w:cs="仿宋_GB2312" w:hint="eastAsia"/>
          <w:sz w:val="32"/>
          <w:szCs w:val="32"/>
        </w:rPr>
        <w:t>。</w:t>
      </w: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094E62" w:rsidRDefault="00094E62" w:rsidP="004F683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7A6B35" w:rsidRDefault="00094E62" w:rsidP="007A6B3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2019年度一般公共预算财政拨款支出</w:t>
      </w:r>
      <w:r w:rsidR="007D20DD">
        <w:rPr>
          <w:rFonts w:ascii="仿宋_GB2312" w:eastAsia="仿宋_GB2312" w:hAnsi="仿宋_GB2312" w:cs="仿宋_GB2312" w:hint="eastAsia"/>
          <w:sz w:val="32"/>
          <w:szCs w:val="32"/>
        </w:rPr>
        <w:t>5948.42</w:t>
      </w:r>
      <w:r>
        <w:rPr>
          <w:rFonts w:ascii="仿宋_GB2312" w:eastAsia="仿宋_GB2312" w:hAnsi="仿宋_GB2312" w:cs="仿宋_GB2312" w:hint="eastAsia"/>
          <w:sz w:val="32"/>
          <w:szCs w:val="32"/>
        </w:rPr>
        <w:t>万元，占本年支出合计的</w:t>
      </w:r>
      <w:r w:rsidR="007A6B35">
        <w:rPr>
          <w:rFonts w:ascii="仿宋_GB2312" w:eastAsia="仿宋_GB2312" w:hAnsi="仿宋_GB2312" w:cs="仿宋_GB2312" w:hint="eastAsia"/>
          <w:sz w:val="32"/>
          <w:szCs w:val="32"/>
        </w:rPr>
        <w:t>86.22</w:t>
      </w:r>
      <w:r>
        <w:rPr>
          <w:rFonts w:ascii="仿宋_GB2312" w:eastAsia="仿宋_GB2312" w:hAnsi="仿宋_GB2312" w:cs="仿宋_GB2312" w:hint="eastAsia"/>
          <w:sz w:val="32"/>
          <w:szCs w:val="32"/>
        </w:rPr>
        <w:t>%。与上年度相比，一般公共预算财政拨款支出增加</w:t>
      </w:r>
      <w:r w:rsidR="007A6B35">
        <w:rPr>
          <w:rFonts w:ascii="仿宋_GB2312" w:eastAsia="仿宋_GB2312" w:hAnsi="仿宋_GB2312" w:cs="仿宋_GB2312" w:hint="eastAsia"/>
          <w:sz w:val="32"/>
          <w:szCs w:val="32"/>
        </w:rPr>
        <w:t>80.39</w:t>
      </w:r>
      <w:r>
        <w:rPr>
          <w:rFonts w:ascii="仿宋_GB2312" w:eastAsia="仿宋_GB2312" w:hAnsi="仿宋_GB2312" w:cs="仿宋_GB2312" w:hint="eastAsia"/>
          <w:sz w:val="32"/>
          <w:szCs w:val="32"/>
        </w:rPr>
        <w:t>万元，增长</w:t>
      </w:r>
      <w:r w:rsidR="007A6B35">
        <w:rPr>
          <w:rFonts w:ascii="仿宋_GB2312" w:eastAsia="仿宋_GB2312" w:hAnsi="仿宋_GB2312" w:cs="仿宋_GB2312" w:hint="eastAsia"/>
          <w:sz w:val="32"/>
          <w:szCs w:val="32"/>
        </w:rPr>
        <w:t>1.37</w:t>
      </w:r>
      <w:r>
        <w:rPr>
          <w:rFonts w:ascii="仿宋_GB2312" w:eastAsia="仿宋_GB2312" w:hAnsi="仿宋_GB2312" w:cs="仿宋_GB2312" w:hint="eastAsia"/>
          <w:sz w:val="32"/>
          <w:szCs w:val="32"/>
        </w:rPr>
        <w:t>%。主要原因是</w:t>
      </w:r>
      <w:r w:rsidR="007A6B35" w:rsidRPr="007A6B35">
        <w:rPr>
          <w:rFonts w:ascii="仿宋_GB2312" w:eastAsia="仿宋_GB2312" w:hAnsi="仿宋_GB2312" w:cs="仿宋_GB2312" w:hint="eastAsia"/>
          <w:sz w:val="32"/>
          <w:szCs w:val="32"/>
        </w:rPr>
        <w:t>主要用于破产企业的职工安置</w:t>
      </w:r>
    </w:p>
    <w:p w:rsidR="00094E62" w:rsidRDefault="00094E62" w:rsidP="007A6B35">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094E62" w:rsidRDefault="00094E6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2019年度一般公共预算财政拨款支出</w:t>
      </w:r>
      <w:r w:rsidR="007D20DD">
        <w:rPr>
          <w:rFonts w:ascii="仿宋_GB2312" w:eastAsia="仿宋_GB2312" w:hAnsi="仿宋_GB2312" w:cs="仿宋_GB2312" w:hint="eastAsia"/>
          <w:sz w:val="32"/>
          <w:szCs w:val="32"/>
        </w:rPr>
        <w:t>5948.42</w:t>
      </w:r>
      <w:r>
        <w:rPr>
          <w:rFonts w:ascii="仿宋_GB2312" w:eastAsia="仿宋_GB2312" w:hAnsi="仿宋_GB2312" w:cs="仿宋_GB2312" w:hint="eastAsia"/>
          <w:sz w:val="32"/>
          <w:szCs w:val="32"/>
        </w:rPr>
        <w:t>万元，主要用于以下方面：一般公共服务（类）支出</w:t>
      </w:r>
      <w:r w:rsidR="007D20DD">
        <w:rPr>
          <w:rFonts w:ascii="仿宋_GB2312" w:eastAsia="仿宋_GB2312" w:hAnsi="仿宋_GB2312" w:cs="仿宋_GB2312" w:hint="eastAsia"/>
          <w:sz w:val="32"/>
          <w:szCs w:val="32"/>
        </w:rPr>
        <w:t>4405.36</w:t>
      </w:r>
      <w:r>
        <w:rPr>
          <w:rFonts w:ascii="仿宋_GB2312" w:eastAsia="仿宋_GB2312" w:hAnsi="仿宋_GB2312" w:cs="仿宋_GB2312" w:hint="eastAsia"/>
          <w:sz w:val="32"/>
          <w:szCs w:val="32"/>
        </w:rPr>
        <w:t>万元，占</w:t>
      </w:r>
      <w:r w:rsidR="007D20DD">
        <w:rPr>
          <w:rFonts w:ascii="仿宋_GB2312" w:eastAsia="仿宋_GB2312" w:hAnsi="仿宋_GB2312" w:cs="仿宋_GB2312" w:hint="eastAsia"/>
          <w:sz w:val="32"/>
          <w:szCs w:val="32"/>
        </w:rPr>
        <w:t>74.06</w:t>
      </w:r>
      <w:r>
        <w:rPr>
          <w:rFonts w:ascii="仿宋_GB2312" w:eastAsia="仿宋_GB2312" w:hAnsi="仿宋_GB2312" w:cs="仿宋_GB2312" w:hint="eastAsia"/>
          <w:sz w:val="32"/>
          <w:szCs w:val="32"/>
        </w:rPr>
        <w:t>%；</w:t>
      </w:r>
      <w:r w:rsidR="007D20DD">
        <w:rPr>
          <w:rFonts w:ascii="仿宋_GB2312" w:eastAsia="仿宋_GB2312" w:hAnsi="仿宋_GB2312" w:cs="仿宋_GB2312" w:hint="eastAsia"/>
          <w:sz w:val="32"/>
          <w:szCs w:val="32"/>
        </w:rPr>
        <w:t>公共安全</w:t>
      </w:r>
      <w:r>
        <w:rPr>
          <w:rFonts w:ascii="仿宋_GB2312" w:eastAsia="仿宋_GB2312" w:hAnsi="仿宋_GB2312" w:cs="仿宋_GB2312" w:hint="eastAsia"/>
          <w:sz w:val="32"/>
          <w:szCs w:val="32"/>
        </w:rPr>
        <w:t>（类）支出</w:t>
      </w:r>
      <w:r w:rsidR="007D20DD">
        <w:rPr>
          <w:rFonts w:ascii="仿宋_GB2312" w:eastAsia="仿宋_GB2312" w:hAnsi="仿宋_GB2312" w:cs="仿宋_GB2312" w:hint="eastAsia"/>
          <w:sz w:val="32"/>
          <w:szCs w:val="32"/>
        </w:rPr>
        <w:t>99.87</w:t>
      </w:r>
      <w:r>
        <w:rPr>
          <w:rFonts w:ascii="仿宋_GB2312" w:eastAsia="仿宋_GB2312" w:hAnsi="仿宋_GB2312" w:cs="仿宋_GB2312" w:hint="eastAsia"/>
          <w:sz w:val="32"/>
          <w:szCs w:val="32"/>
        </w:rPr>
        <w:t>万元，占</w:t>
      </w:r>
      <w:r w:rsidR="007D20DD">
        <w:rPr>
          <w:rFonts w:ascii="仿宋_GB2312" w:eastAsia="仿宋_GB2312" w:hAnsi="仿宋_GB2312" w:cs="仿宋_GB2312" w:hint="eastAsia"/>
          <w:sz w:val="32"/>
          <w:szCs w:val="32"/>
        </w:rPr>
        <w:t>1.68</w:t>
      </w:r>
      <w:r>
        <w:rPr>
          <w:rFonts w:ascii="仿宋_GB2312" w:eastAsia="仿宋_GB2312" w:hAnsi="仿宋_GB2312" w:cs="仿宋_GB2312" w:hint="eastAsia"/>
          <w:sz w:val="32"/>
          <w:szCs w:val="32"/>
        </w:rPr>
        <w:t>%；</w:t>
      </w:r>
      <w:r w:rsidR="007D20DD">
        <w:rPr>
          <w:rFonts w:ascii="仿宋_GB2312" w:eastAsia="仿宋_GB2312" w:hAnsi="仿宋_GB2312" w:cs="仿宋_GB2312" w:hint="eastAsia"/>
          <w:sz w:val="32"/>
          <w:szCs w:val="32"/>
        </w:rPr>
        <w:t>教育支出33.97万元，占</w:t>
      </w:r>
      <w:r w:rsidR="004F6837">
        <w:rPr>
          <w:rFonts w:ascii="仿宋_GB2312" w:eastAsia="仿宋_GB2312" w:hAnsi="仿宋_GB2312" w:cs="仿宋_GB2312" w:hint="eastAsia"/>
          <w:sz w:val="32"/>
          <w:szCs w:val="32"/>
        </w:rPr>
        <w:t>0.57</w:t>
      </w:r>
      <w:r w:rsidR="007D20DD">
        <w:rPr>
          <w:rFonts w:ascii="仿宋_GB2312" w:eastAsia="仿宋_GB2312" w:hAnsi="仿宋_GB2312" w:cs="仿宋_GB2312" w:hint="eastAsia"/>
          <w:sz w:val="32"/>
          <w:szCs w:val="32"/>
        </w:rPr>
        <w:t>%；</w:t>
      </w:r>
      <w:r w:rsidR="004F6837">
        <w:rPr>
          <w:rFonts w:ascii="仿宋_GB2312" w:eastAsia="仿宋_GB2312" w:hAnsi="仿宋_GB2312" w:cs="仿宋_GB2312" w:hint="eastAsia"/>
          <w:sz w:val="32"/>
          <w:szCs w:val="32"/>
        </w:rPr>
        <w:t>社会保障和就业</w:t>
      </w:r>
      <w:r w:rsidR="00EA167C">
        <w:rPr>
          <w:rFonts w:ascii="仿宋_GB2312" w:eastAsia="仿宋_GB2312" w:hAnsi="仿宋_GB2312" w:cs="仿宋_GB2312" w:hint="eastAsia"/>
          <w:sz w:val="32"/>
          <w:szCs w:val="32"/>
        </w:rPr>
        <w:t>（类）</w:t>
      </w:r>
      <w:r w:rsidR="004F6837">
        <w:rPr>
          <w:rFonts w:ascii="仿宋_GB2312" w:eastAsia="仿宋_GB2312" w:hAnsi="仿宋_GB2312" w:cs="仿宋_GB2312" w:hint="eastAsia"/>
          <w:sz w:val="32"/>
          <w:szCs w:val="32"/>
        </w:rPr>
        <w:t>支出771.7万元，占12.97%；卫生健康</w:t>
      </w:r>
      <w:r w:rsidR="00EA167C">
        <w:rPr>
          <w:rFonts w:ascii="仿宋_GB2312" w:eastAsia="仿宋_GB2312" w:hAnsi="仿宋_GB2312" w:cs="仿宋_GB2312" w:hint="eastAsia"/>
          <w:sz w:val="32"/>
          <w:szCs w:val="32"/>
        </w:rPr>
        <w:t>（类）</w:t>
      </w:r>
      <w:r w:rsidR="004F6837">
        <w:rPr>
          <w:rFonts w:ascii="仿宋_GB2312" w:eastAsia="仿宋_GB2312" w:hAnsi="仿宋_GB2312" w:cs="仿宋_GB2312" w:hint="eastAsia"/>
          <w:sz w:val="32"/>
          <w:szCs w:val="32"/>
        </w:rPr>
        <w:t>支出213.55万元，占3.59%</w:t>
      </w:r>
      <w:r w:rsidR="00643844">
        <w:rPr>
          <w:rFonts w:ascii="仿宋_GB2312" w:eastAsia="仿宋_GB2312" w:hAnsi="仿宋_GB2312" w:cs="仿宋_GB2312" w:hint="eastAsia"/>
          <w:sz w:val="32"/>
          <w:szCs w:val="32"/>
        </w:rPr>
        <w:t>；节能环保</w:t>
      </w:r>
      <w:r w:rsidR="00EA167C">
        <w:rPr>
          <w:rFonts w:ascii="仿宋_GB2312" w:eastAsia="仿宋_GB2312" w:hAnsi="仿宋_GB2312" w:cs="仿宋_GB2312" w:hint="eastAsia"/>
          <w:sz w:val="32"/>
          <w:szCs w:val="32"/>
        </w:rPr>
        <w:t>（类）</w:t>
      </w:r>
      <w:r w:rsidR="00643844">
        <w:rPr>
          <w:rFonts w:ascii="仿宋_GB2312" w:eastAsia="仿宋_GB2312" w:hAnsi="仿宋_GB2312" w:cs="仿宋_GB2312" w:hint="eastAsia"/>
          <w:sz w:val="32"/>
          <w:szCs w:val="32"/>
        </w:rPr>
        <w:t>支出279.89万元，占</w:t>
      </w:r>
      <w:r w:rsidR="009D1A63">
        <w:rPr>
          <w:rFonts w:ascii="仿宋_GB2312" w:eastAsia="仿宋_GB2312" w:hAnsi="仿宋_GB2312" w:cs="仿宋_GB2312" w:hint="eastAsia"/>
          <w:sz w:val="32"/>
          <w:szCs w:val="32"/>
        </w:rPr>
        <w:t>4.71</w:t>
      </w:r>
      <w:r w:rsidR="00643844">
        <w:rPr>
          <w:rFonts w:ascii="仿宋_GB2312" w:eastAsia="仿宋_GB2312" w:hAnsi="仿宋_GB2312" w:cs="仿宋_GB2312" w:hint="eastAsia"/>
          <w:sz w:val="32"/>
          <w:szCs w:val="32"/>
        </w:rPr>
        <w:t>%；农林水</w:t>
      </w:r>
      <w:r w:rsidR="00EA167C">
        <w:rPr>
          <w:rFonts w:ascii="仿宋_GB2312" w:eastAsia="仿宋_GB2312" w:hAnsi="仿宋_GB2312" w:cs="仿宋_GB2312" w:hint="eastAsia"/>
          <w:sz w:val="32"/>
          <w:szCs w:val="32"/>
        </w:rPr>
        <w:t>（类）</w:t>
      </w:r>
      <w:r w:rsidR="00643844">
        <w:rPr>
          <w:rFonts w:ascii="仿宋_GB2312" w:eastAsia="仿宋_GB2312" w:hAnsi="仿宋_GB2312" w:cs="仿宋_GB2312" w:hint="eastAsia"/>
          <w:sz w:val="32"/>
          <w:szCs w:val="32"/>
        </w:rPr>
        <w:t>支出142.61万元，占</w:t>
      </w:r>
      <w:r w:rsidR="009D1A63">
        <w:rPr>
          <w:rFonts w:ascii="仿宋_GB2312" w:eastAsia="仿宋_GB2312" w:hAnsi="仿宋_GB2312" w:cs="仿宋_GB2312" w:hint="eastAsia"/>
          <w:sz w:val="32"/>
          <w:szCs w:val="32"/>
        </w:rPr>
        <w:t>2.4</w:t>
      </w:r>
      <w:r w:rsidR="00643844">
        <w:rPr>
          <w:rFonts w:ascii="仿宋_GB2312" w:eastAsia="仿宋_GB2312" w:hAnsi="仿宋_GB2312" w:cs="仿宋_GB2312" w:hint="eastAsia"/>
          <w:sz w:val="32"/>
          <w:szCs w:val="32"/>
        </w:rPr>
        <w:t>%；自然资源海洋气象等</w:t>
      </w:r>
      <w:r w:rsidR="00EA167C">
        <w:rPr>
          <w:rFonts w:ascii="仿宋_GB2312" w:eastAsia="仿宋_GB2312" w:hAnsi="仿宋_GB2312" w:cs="仿宋_GB2312" w:hint="eastAsia"/>
          <w:sz w:val="32"/>
          <w:szCs w:val="32"/>
        </w:rPr>
        <w:t>（类）</w:t>
      </w:r>
      <w:r w:rsidR="00643844">
        <w:rPr>
          <w:rFonts w:ascii="仿宋_GB2312" w:eastAsia="仿宋_GB2312" w:hAnsi="仿宋_GB2312" w:cs="仿宋_GB2312" w:hint="eastAsia"/>
          <w:sz w:val="32"/>
          <w:szCs w:val="32"/>
        </w:rPr>
        <w:t>支出</w:t>
      </w:r>
      <w:r w:rsidR="009D1A63">
        <w:rPr>
          <w:rFonts w:ascii="仿宋_GB2312" w:eastAsia="仿宋_GB2312" w:hAnsi="仿宋_GB2312" w:cs="仿宋_GB2312" w:hint="eastAsia"/>
          <w:sz w:val="32"/>
          <w:szCs w:val="32"/>
        </w:rPr>
        <w:t>1.47万元，占0.02%</w:t>
      </w:r>
      <w:r>
        <w:rPr>
          <w:rFonts w:ascii="仿宋_GB2312" w:eastAsia="仿宋_GB2312" w:hAnsi="仿宋_GB2312" w:cs="仿宋_GB2312" w:hint="eastAsia"/>
          <w:sz w:val="32"/>
          <w:szCs w:val="32"/>
        </w:rPr>
        <w:t>。</w:t>
      </w:r>
    </w:p>
    <w:p w:rsidR="00094E62" w:rsidRDefault="00094E62" w:rsidP="0002381C">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094E62" w:rsidRDefault="00094E6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2019年度一般公共预算财政拨款支出年初预算为</w:t>
      </w:r>
      <w:r w:rsidR="005E42E2">
        <w:rPr>
          <w:rFonts w:ascii="仿宋_GB2312" w:eastAsia="仿宋_GB2312" w:hAnsi="仿宋_GB2312" w:cs="仿宋_GB2312" w:hint="eastAsia"/>
          <w:sz w:val="32"/>
          <w:szCs w:val="32"/>
        </w:rPr>
        <w:t>580</w:t>
      </w:r>
      <w:r w:rsidR="00296BA7">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万元，支出决算为</w:t>
      </w:r>
      <w:r w:rsidR="005E42E2">
        <w:rPr>
          <w:rFonts w:ascii="仿宋_GB2312" w:eastAsia="仿宋_GB2312" w:hAnsi="仿宋_GB2312" w:cs="仿宋_GB2312" w:hint="eastAsia"/>
          <w:sz w:val="32"/>
          <w:szCs w:val="32"/>
        </w:rPr>
        <w:t>594</w:t>
      </w:r>
      <w:r w:rsidR="00296BA7">
        <w:rPr>
          <w:rFonts w:ascii="仿宋_GB2312" w:eastAsia="仿宋_GB2312" w:hAnsi="仿宋_GB2312" w:cs="仿宋_GB2312" w:hint="eastAsia"/>
          <w:sz w:val="32"/>
          <w:szCs w:val="32"/>
        </w:rPr>
        <w:t>8.42</w:t>
      </w:r>
      <w:r w:rsidR="007A6B35">
        <w:rPr>
          <w:rFonts w:ascii="仿宋_GB2312" w:eastAsia="仿宋_GB2312" w:hAnsi="仿宋_GB2312" w:cs="仿宋_GB2312" w:hint="eastAsia"/>
          <w:sz w:val="32"/>
          <w:szCs w:val="32"/>
        </w:rPr>
        <w:t>万元，完成年初预算的102.51</w:t>
      </w:r>
      <w:r>
        <w:rPr>
          <w:rFonts w:ascii="仿宋_GB2312" w:eastAsia="仿宋_GB2312" w:hAnsi="仿宋_GB2312" w:cs="仿宋_GB2312" w:hint="eastAsia"/>
          <w:sz w:val="32"/>
          <w:szCs w:val="32"/>
        </w:rPr>
        <w:t>%。其中：</w:t>
      </w:r>
    </w:p>
    <w:p w:rsidR="007A6B35" w:rsidRDefault="00094E62" w:rsidP="009201B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sidR="005E42E2" w:rsidRPr="005E42E2">
        <w:rPr>
          <w:rFonts w:ascii="仿宋_GB2312" w:eastAsia="仿宋_GB2312" w:hAnsi="仿宋_GB2312" w:cs="仿宋_GB2312" w:hint="eastAsia"/>
          <w:b/>
          <w:bCs/>
          <w:sz w:val="32"/>
          <w:szCs w:val="32"/>
        </w:rPr>
        <w:t>一般公共服务支出</w:t>
      </w:r>
      <w:r>
        <w:rPr>
          <w:rFonts w:ascii="仿宋_GB2312" w:eastAsia="仿宋_GB2312" w:hAnsi="仿宋_GB2312" w:cs="仿宋_GB2312" w:hint="eastAsia"/>
          <w:b/>
          <w:bCs/>
          <w:sz w:val="32"/>
          <w:szCs w:val="32"/>
        </w:rPr>
        <w:t>（类）</w:t>
      </w:r>
      <w:r w:rsidR="005E42E2" w:rsidRPr="005E42E2">
        <w:rPr>
          <w:rFonts w:ascii="仿宋_GB2312" w:eastAsia="仿宋_GB2312" w:hAnsi="仿宋_GB2312" w:cs="仿宋_GB2312" w:hint="eastAsia"/>
          <w:b/>
          <w:bCs/>
          <w:sz w:val="32"/>
          <w:szCs w:val="32"/>
        </w:rPr>
        <w:t>财政事务</w:t>
      </w:r>
      <w:r>
        <w:rPr>
          <w:rFonts w:ascii="仿宋_GB2312" w:eastAsia="仿宋_GB2312" w:hAnsi="仿宋_GB2312" w:cs="仿宋_GB2312" w:hint="eastAsia"/>
          <w:b/>
          <w:bCs/>
          <w:sz w:val="32"/>
          <w:szCs w:val="32"/>
        </w:rPr>
        <w:t>（款）</w:t>
      </w:r>
      <w:r w:rsidR="009201B8">
        <w:rPr>
          <w:rFonts w:ascii="仿宋_GB2312" w:eastAsia="仿宋_GB2312" w:hAnsi="仿宋_GB2312" w:cs="仿宋_GB2312" w:hint="eastAsia"/>
          <w:b/>
          <w:bCs/>
          <w:sz w:val="32"/>
          <w:szCs w:val="32"/>
        </w:rPr>
        <w:t xml:space="preserve"> </w:t>
      </w:r>
      <w:r w:rsidR="005E42E2" w:rsidRPr="005E42E2">
        <w:rPr>
          <w:rFonts w:ascii="仿宋_GB2312" w:eastAsia="仿宋_GB2312" w:hAnsi="仿宋_GB2312" w:cs="仿宋_GB2312" w:hint="eastAsia"/>
          <w:b/>
          <w:bCs/>
          <w:sz w:val="32"/>
          <w:szCs w:val="32"/>
        </w:rPr>
        <w:t>行政运行</w:t>
      </w:r>
      <w:r>
        <w:rPr>
          <w:rFonts w:ascii="仿宋_GB2312" w:eastAsia="仿宋_GB2312" w:hAnsi="仿宋_GB2312" w:cs="仿宋_GB2312" w:hint="eastAsia"/>
          <w:b/>
          <w:bCs/>
          <w:sz w:val="32"/>
          <w:szCs w:val="32"/>
        </w:rPr>
        <w:t>（项）</w:t>
      </w:r>
      <w:r w:rsidR="00B2588D">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2624.41</w:t>
      </w:r>
      <w:r>
        <w:rPr>
          <w:rFonts w:ascii="仿宋_GB2312" w:eastAsia="仿宋_GB2312" w:hAnsi="仿宋_GB2312" w:cs="仿宋_GB2312" w:hint="eastAsia"/>
          <w:sz w:val="32"/>
          <w:szCs w:val="32"/>
        </w:rPr>
        <w:t>万元，支出决算为</w:t>
      </w:r>
      <w:r w:rsidR="00863E8D" w:rsidRPr="00863E8D">
        <w:rPr>
          <w:rFonts w:ascii="仿宋_GB2312" w:eastAsia="仿宋_GB2312" w:hAnsi="仿宋_GB2312" w:cs="仿宋_GB2312"/>
          <w:sz w:val="32"/>
          <w:szCs w:val="32"/>
        </w:rPr>
        <w:t>2,669.02</w:t>
      </w:r>
      <w:r>
        <w:rPr>
          <w:rFonts w:ascii="仿宋_GB2312" w:eastAsia="仿宋_GB2312" w:hAnsi="仿宋_GB2312" w:cs="仿宋_GB2312" w:hint="eastAsia"/>
          <w:sz w:val="32"/>
          <w:szCs w:val="32"/>
        </w:rPr>
        <w:t>万元，完成年初预算的</w:t>
      </w:r>
      <w:r w:rsidR="00653709">
        <w:rPr>
          <w:rFonts w:ascii="仿宋_GB2312" w:eastAsia="仿宋_GB2312" w:hAnsi="仿宋_GB2312" w:cs="仿宋_GB2312" w:hint="eastAsia"/>
          <w:sz w:val="32"/>
          <w:szCs w:val="32"/>
        </w:rPr>
        <w:t>101.7</w:t>
      </w:r>
      <w:r>
        <w:rPr>
          <w:rFonts w:ascii="仿宋_GB2312" w:eastAsia="仿宋_GB2312" w:hAnsi="仿宋_GB2312" w:cs="仿宋_GB2312" w:hint="eastAsia"/>
          <w:sz w:val="32"/>
          <w:szCs w:val="32"/>
        </w:rPr>
        <w:t>%。决算数与年初预算数存在差异的主要原因是</w:t>
      </w:r>
      <w:r w:rsidR="007A6B35" w:rsidRPr="007A6B35">
        <w:rPr>
          <w:rFonts w:ascii="仿宋_GB2312" w:eastAsia="仿宋_GB2312" w:hAnsi="仿宋_GB2312" w:cs="仿宋_GB2312" w:hint="eastAsia"/>
          <w:sz w:val="32"/>
          <w:szCs w:val="32"/>
        </w:rPr>
        <w:t>主要用于</w:t>
      </w:r>
      <w:r w:rsidR="008A10DE">
        <w:rPr>
          <w:rFonts w:ascii="仿宋_GB2312" w:eastAsia="仿宋_GB2312" w:hAnsi="仿宋_GB2312" w:cs="仿宋_GB2312" w:hint="eastAsia"/>
          <w:sz w:val="32"/>
          <w:szCs w:val="32"/>
        </w:rPr>
        <w:t>人员增资。</w:t>
      </w:r>
    </w:p>
    <w:p w:rsidR="009201B8" w:rsidRPr="009201B8" w:rsidRDefault="00B2588D" w:rsidP="007A6B35">
      <w:pPr>
        <w:widowControl/>
        <w:spacing w:line="59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sidR="009201B8">
        <w:rPr>
          <w:rFonts w:ascii="仿宋_GB2312" w:eastAsia="仿宋_GB2312" w:hAnsi="仿宋_GB2312" w:cs="仿宋_GB2312" w:hint="eastAsia"/>
          <w:b/>
          <w:bCs/>
          <w:sz w:val="32"/>
          <w:szCs w:val="32"/>
        </w:rPr>
        <w:t>．</w:t>
      </w:r>
      <w:r w:rsidR="009201B8" w:rsidRPr="005E42E2">
        <w:rPr>
          <w:rFonts w:ascii="仿宋_GB2312" w:eastAsia="仿宋_GB2312" w:hAnsi="仿宋_GB2312" w:cs="仿宋_GB2312" w:hint="eastAsia"/>
          <w:b/>
          <w:bCs/>
          <w:sz w:val="32"/>
          <w:szCs w:val="32"/>
        </w:rPr>
        <w:t>一般公共服务支出</w:t>
      </w:r>
      <w:r w:rsidR="009201B8">
        <w:rPr>
          <w:rFonts w:ascii="仿宋_GB2312" w:eastAsia="仿宋_GB2312" w:hAnsi="仿宋_GB2312" w:cs="仿宋_GB2312" w:hint="eastAsia"/>
          <w:b/>
          <w:bCs/>
          <w:sz w:val="32"/>
          <w:szCs w:val="32"/>
        </w:rPr>
        <w:t>（类）</w:t>
      </w:r>
      <w:r w:rsidR="009201B8" w:rsidRPr="005E42E2">
        <w:rPr>
          <w:rFonts w:ascii="仿宋_GB2312" w:eastAsia="仿宋_GB2312" w:hAnsi="仿宋_GB2312" w:cs="仿宋_GB2312" w:hint="eastAsia"/>
          <w:b/>
          <w:bCs/>
          <w:sz w:val="32"/>
          <w:szCs w:val="32"/>
        </w:rPr>
        <w:t>财政事务</w:t>
      </w:r>
      <w:r w:rsidR="009201B8">
        <w:rPr>
          <w:rFonts w:ascii="仿宋_GB2312" w:eastAsia="仿宋_GB2312" w:hAnsi="仿宋_GB2312" w:cs="仿宋_GB2312" w:hint="eastAsia"/>
          <w:b/>
          <w:bCs/>
          <w:sz w:val="32"/>
          <w:szCs w:val="32"/>
        </w:rPr>
        <w:t>（款）</w:t>
      </w:r>
      <w:r w:rsidRPr="009201B8">
        <w:rPr>
          <w:rFonts w:ascii="仿宋_GB2312" w:eastAsia="仿宋_GB2312" w:hAnsi="仿宋_GB2312" w:cs="仿宋_GB2312" w:hint="eastAsia"/>
          <w:b/>
          <w:bCs/>
          <w:sz w:val="32"/>
          <w:szCs w:val="32"/>
        </w:rPr>
        <w:t>一般行政管理事务</w:t>
      </w:r>
      <w:r w:rsidR="009201B8">
        <w:rPr>
          <w:rFonts w:ascii="仿宋_GB2312" w:eastAsia="仿宋_GB2312" w:hAnsi="仿宋_GB2312" w:cs="仿宋_GB2312" w:hint="eastAsia"/>
          <w:b/>
          <w:bCs/>
          <w:sz w:val="32"/>
          <w:szCs w:val="32"/>
        </w:rPr>
        <w:t>（项）</w:t>
      </w:r>
      <w:r>
        <w:rPr>
          <w:rFonts w:ascii="仿宋_GB2312" w:eastAsia="仿宋_GB2312" w:hAnsi="仿宋_GB2312" w:cs="仿宋_GB2312" w:hint="eastAsia"/>
          <w:b/>
          <w:bCs/>
          <w:sz w:val="32"/>
          <w:szCs w:val="32"/>
        </w:rPr>
        <w:t>。</w:t>
      </w:r>
      <w:r w:rsidR="009201B8">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217</w:t>
      </w:r>
      <w:r w:rsidR="009201B8">
        <w:rPr>
          <w:rFonts w:ascii="仿宋_GB2312" w:eastAsia="仿宋_GB2312" w:hAnsi="仿宋_GB2312" w:cs="仿宋_GB2312" w:hint="eastAsia"/>
          <w:sz w:val="32"/>
          <w:szCs w:val="32"/>
        </w:rPr>
        <w:t>万元，支出决算为</w:t>
      </w:r>
      <w:r w:rsidR="00863E8D" w:rsidRPr="00863E8D">
        <w:rPr>
          <w:rFonts w:ascii="仿宋_GB2312" w:eastAsia="仿宋_GB2312" w:hAnsi="仿宋_GB2312" w:cs="仿宋_GB2312"/>
          <w:sz w:val="32"/>
          <w:szCs w:val="32"/>
        </w:rPr>
        <w:t>147.68</w:t>
      </w:r>
      <w:r w:rsidR="009201B8">
        <w:rPr>
          <w:rFonts w:ascii="仿宋_GB2312" w:eastAsia="仿宋_GB2312" w:hAnsi="仿宋_GB2312" w:cs="仿宋_GB2312" w:hint="eastAsia"/>
          <w:sz w:val="32"/>
          <w:szCs w:val="32"/>
        </w:rPr>
        <w:t>万元，完成年初预算的</w:t>
      </w:r>
      <w:r w:rsidR="00653709">
        <w:rPr>
          <w:rFonts w:ascii="仿宋_GB2312" w:eastAsia="仿宋_GB2312" w:hAnsi="仿宋_GB2312" w:cs="仿宋_GB2312" w:hint="eastAsia"/>
          <w:sz w:val="32"/>
          <w:szCs w:val="32"/>
        </w:rPr>
        <w:t>68.06</w:t>
      </w:r>
      <w:r w:rsidR="009201B8">
        <w:rPr>
          <w:rFonts w:ascii="仿宋_GB2312" w:eastAsia="仿宋_GB2312" w:hAnsi="仿宋_GB2312" w:cs="仿宋_GB2312" w:hint="eastAsia"/>
          <w:sz w:val="32"/>
          <w:szCs w:val="32"/>
        </w:rPr>
        <w:t>%。决算数与年初预算数存在差异的主要原因是</w:t>
      </w:r>
      <w:r w:rsidR="007A6B35">
        <w:rPr>
          <w:rFonts w:ascii="仿宋_GB2312" w:eastAsia="仿宋_GB2312" w:hAnsi="仿宋_GB2312" w:cs="仿宋_GB2312" w:hint="eastAsia"/>
          <w:sz w:val="32"/>
          <w:szCs w:val="32"/>
        </w:rPr>
        <w:t>加强管理，压缩支出</w:t>
      </w:r>
      <w:r w:rsidR="009201B8">
        <w:rPr>
          <w:rFonts w:ascii="仿宋_GB2312" w:eastAsia="仿宋_GB2312" w:hAnsi="仿宋_GB2312" w:cs="仿宋_GB2312" w:hint="eastAsia"/>
          <w:sz w:val="32"/>
          <w:szCs w:val="32"/>
        </w:rPr>
        <w:t>。</w:t>
      </w:r>
    </w:p>
    <w:p w:rsidR="009201B8" w:rsidRPr="009201B8" w:rsidRDefault="00B2588D" w:rsidP="007A6B35">
      <w:pPr>
        <w:widowControl/>
        <w:spacing w:line="59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sidR="009201B8">
        <w:rPr>
          <w:rFonts w:ascii="仿宋_GB2312" w:eastAsia="仿宋_GB2312" w:hAnsi="仿宋_GB2312" w:cs="仿宋_GB2312" w:hint="eastAsia"/>
          <w:b/>
          <w:bCs/>
          <w:sz w:val="32"/>
          <w:szCs w:val="32"/>
        </w:rPr>
        <w:t>．</w:t>
      </w:r>
      <w:r w:rsidR="009201B8" w:rsidRPr="005E42E2">
        <w:rPr>
          <w:rFonts w:ascii="仿宋_GB2312" w:eastAsia="仿宋_GB2312" w:hAnsi="仿宋_GB2312" w:cs="仿宋_GB2312" w:hint="eastAsia"/>
          <w:b/>
          <w:bCs/>
          <w:sz w:val="32"/>
          <w:szCs w:val="32"/>
        </w:rPr>
        <w:t>一般公共服务支出</w:t>
      </w:r>
      <w:r w:rsidR="009201B8">
        <w:rPr>
          <w:rFonts w:ascii="仿宋_GB2312" w:eastAsia="仿宋_GB2312" w:hAnsi="仿宋_GB2312" w:cs="仿宋_GB2312" w:hint="eastAsia"/>
          <w:b/>
          <w:bCs/>
          <w:sz w:val="32"/>
          <w:szCs w:val="32"/>
        </w:rPr>
        <w:t>（类）</w:t>
      </w:r>
      <w:r w:rsidR="009201B8" w:rsidRPr="005E42E2">
        <w:rPr>
          <w:rFonts w:ascii="仿宋_GB2312" w:eastAsia="仿宋_GB2312" w:hAnsi="仿宋_GB2312" w:cs="仿宋_GB2312" w:hint="eastAsia"/>
          <w:b/>
          <w:bCs/>
          <w:sz w:val="32"/>
          <w:szCs w:val="32"/>
        </w:rPr>
        <w:t>财政事务</w:t>
      </w:r>
      <w:r w:rsidR="009201B8">
        <w:rPr>
          <w:rFonts w:ascii="仿宋_GB2312" w:eastAsia="仿宋_GB2312" w:hAnsi="仿宋_GB2312" w:cs="仿宋_GB2312" w:hint="eastAsia"/>
          <w:b/>
          <w:bCs/>
          <w:sz w:val="32"/>
          <w:szCs w:val="32"/>
        </w:rPr>
        <w:t>（款）</w:t>
      </w:r>
      <w:r w:rsidRPr="009201B8">
        <w:rPr>
          <w:rFonts w:ascii="仿宋_GB2312" w:eastAsia="仿宋_GB2312" w:hAnsi="仿宋_GB2312" w:cs="仿宋_GB2312" w:hint="eastAsia"/>
          <w:b/>
          <w:bCs/>
          <w:sz w:val="32"/>
          <w:szCs w:val="32"/>
        </w:rPr>
        <w:t>预算改革业务</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74.9</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34.32</w:t>
      </w:r>
      <w:r w:rsidR="009201B8">
        <w:rPr>
          <w:rFonts w:ascii="仿宋_GB2312" w:eastAsia="仿宋_GB2312" w:hAnsi="仿宋_GB2312" w:cs="仿宋_GB2312" w:hint="eastAsia"/>
          <w:sz w:val="32"/>
          <w:szCs w:val="32"/>
        </w:rPr>
        <w:t>万</w:t>
      </w:r>
      <w:r w:rsidR="009201B8">
        <w:rPr>
          <w:rFonts w:ascii="仿宋_GB2312" w:eastAsia="仿宋_GB2312" w:hAnsi="仿宋_GB2312" w:cs="仿宋_GB2312" w:hint="eastAsia"/>
          <w:sz w:val="32"/>
          <w:szCs w:val="32"/>
        </w:rPr>
        <w:lastRenderedPageBreak/>
        <w:t>元，完成年初预算的</w:t>
      </w:r>
      <w:r w:rsidR="00653709">
        <w:rPr>
          <w:rFonts w:ascii="仿宋_GB2312" w:eastAsia="仿宋_GB2312" w:hAnsi="仿宋_GB2312" w:cs="仿宋_GB2312" w:hint="eastAsia"/>
          <w:sz w:val="32"/>
          <w:szCs w:val="32"/>
        </w:rPr>
        <w:t>45.82</w:t>
      </w:r>
      <w:r w:rsidR="009201B8">
        <w:rPr>
          <w:rFonts w:ascii="仿宋_GB2312" w:eastAsia="仿宋_GB2312" w:hAnsi="仿宋_GB2312" w:cs="仿宋_GB2312" w:hint="eastAsia"/>
          <w:sz w:val="32"/>
          <w:szCs w:val="32"/>
        </w:rPr>
        <w:t>%。决算数与年初预算数存在差异的主要原因是</w:t>
      </w:r>
      <w:r w:rsidR="007A6B35">
        <w:rPr>
          <w:rFonts w:ascii="仿宋_GB2312" w:eastAsia="仿宋_GB2312" w:hAnsi="仿宋_GB2312" w:cs="仿宋_GB2312" w:hint="eastAsia"/>
          <w:sz w:val="32"/>
          <w:szCs w:val="32"/>
        </w:rPr>
        <w:t>加强管理，压缩支出</w:t>
      </w:r>
      <w:r w:rsidR="009201B8">
        <w:rPr>
          <w:rFonts w:ascii="仿宋_GB2312" w:eastAsia="仿宋_GB2312" w:hAnsi="仿宋_GB2312" w:cs="仿宋_GB2312" w:hint="eastAsia"/>
          <w:sz w:val="32"/>
          <w:szCs w:val="32"/>
        </w:rPr>
        <w:t>。</w:t>
      </w:r>
    </w:p>
    <w:p w:rsidR="009201B8" w:rsidRPr="009201B8" w:rsidRDefault="00B2588D" w:rsidP="007A6B35">
      <w:pPr>
        <w:widowControl/>
        <w:spacing w:line="59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sidR="009201B8">
        <w:rPr>
          <w:rFonts w:ascii="仿宋_GB2312" w:eastAsia="仿宋_GB2312" w:hAnsi="仿宋_GB2312" w:cs="仿宋_GB2312" w:hint="eastAsia"/>
          <w:b/>
          <w:bCs/>
          <w:sz w:val="32"/>
          <w:szCs w:val="32"/>
        </w:rPr>
        <w:t>．</w:t>
      </w:r>
      <w:r w:rsidR="009201B8" w:rsidRPr="005E42E2">
        <w:rPr>
          <w:rFonts w:ascii="仿宋_GB2312" w:eastAsia="仿宋_GB2312" w:hAnsi="仿宋_GB2312" w:cs="仿宋_GB2312" w:hint="eastAsia"/>
          <w:b/>
          <w:bCs/>
          <w:sz w:val="32"/>
          <w:szCs w:val="32"/>
        </w:rPr>
        <w:t>一般公共服务支出</w:t>
      </w:r>
      <w:r w:rsidR="009201B8">
        <w:rPr>
          <w:rFonts w:ascii="仿宋_GB2312" w:eastAsia="仿宋_GB2312" w:hAnsi="仿宋_GB2312" w:cs="仿宋_GB2312" w:hint="eastAsia"/>
          <w:b/>
          <w:bCs/>
          <w:sz w:val="32"/>
          <w:szCs w:val="32"/>
        </w:rPr>
        <w:t>（类）</w:t>
      </w:r>
      <w:r w:rsidR="009201B8" w:rsidRPr="005E42E2">
        <w:rPr>
          <w:rFonts w:ascii="仿宋_GB2312" w:eastAsia="仿宋_GB2312" w:hAnsi="仿宋_GB2312" w:cs="仿宋_GB2312" w:hint="eastAsia"/>
          <w:b/>
          <w:bCs/>
          <w:sz w:val="32"/>
          <w:szCs w:val="32"/>
        </w:rPr>
        <w:t>财政事务</w:t>
      </w:r>
      <w:r w:rsidR="009201B8">
        <w:rPr>
          <w:rFonts w:ascii="仿宋_GB2312" w:eastAsia="仿宋_GB2312" w:hAnsi="仿宋_GB2312" w:cs="仿宋_GB2312" w:hint="eastAsia"/>
          <w:b/>
          <w:bCs/>
          <w:sz w:val="32"/>
          <w:szCs w:val="32"/>
        </w:rPr>
        <w:t>（款）</w:t>
      </w:r>
      <w:r w:rsidRPr="009201B8">
        <w:rPr>
          <w:rFonts w:ascii="仿宋_GB2312" w:eastAsia="仿宋_GB2312" w:hAnsi="仿宋_GB2312" w:cs="仿宋_GB2312" w:hint="eastAsia"/>
          <w:b/>
          <w:bCs/>
          <w:sz w:val="32"/>
          <w:szCs w:val="32"/>
        </w:rPr>
        <w:t>财政监察</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16.2</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16</w:t>
      </w:r>
      <w:r w:rsidR="009201B8">
        <w:rPr>
          <w:rFonts w:ascii="仿宋_GB2312" w:eastAsia="仿宋_GB2312" w:hAnsi="仿宋_GB2312" w:cs="仿宋_GB2312" w:hint="eastAsia"/>
          <w:sz w:val="32"/>
          <w:szCs w:val="32"/>
        </w:rPr>
        <w:t>万元，完成年初预算的</w:t>
      </w:r>
      <w:r w:rsidR="00AD4BF0">
        <w:rPr>
          <w:rFonts w:ascii="仿宋_GB2312" w:eastAsia="仿宋_GB2312" w:hAnsi="仿宋_GB2312" w:cs="仿宋_GB2312" w:hint="eastAsia"/>
          <w:sz w:val="32"/>
          <w:szCs w:val="32"/>
        </w:rPr>
        <w:t>98.77</w:t>
      </w:r>
      <w:r w:rsidR="009201B8">
        <w:rPr>
          <w:rFonts w:ascii="仿宋_GB2312" w:eastAsia="仿宋_GB2312" w:hAnsi="仿宋_GB2312" w:cs="仿宋_GB2312" w:hint="eastAsia"/>
          <w:sz w:val="32"/>
          <w:szCs w:val="32"/>
        </w:rPr>
        <w:t>%。决算数与年初预算数存在差异的主要原因是</w:t>
      </w:r>
      <w:r w:rsidR="007A6B35">
        <w:rPr>
          <w:rFonts w:ascii="仿宋_GB2312" w:eastAsia="仿宋_GB2312" w:hAnsi="仿宋_GB2312" w:cs="仿宋_GB2312" w:hint="eastAsia"/>
          <w:sz w:val="32"/>
          <w:szCs w:val="32"/>
        </w:rPr>
        <w:t>加强管理，压缩支出</w:t>
      </w:r>
      <w:r w:rsidR="009201B8">
        <w:rPr>
          <w:rFonts w:ascii="仿宋_GB2312" w:eastAsia="仿宋_GB2312" w:hAnsi="仿宋_GB2312" w:cs="仿宋_GB2312" w:hint="eastAsia"/>
          <w:sz w:val="32"/>
          <w:szCs w:val="32"/>
        </w:rPr>
        <w:t>。</w:t>
      </w:r>
    </w:p>
    <w:p w:rsidR="009201B8" w:rsidRPr="009201B8" w:rsidRDefault="00B2588D" w:rsidP="007A6B35">
      <w:pPr>
        <w:widowControl/>
        <w:spacing w:line="59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w:t>
      </w:r>
      <w:r w:rsidR="009201B8">
        <w:rPr>
          <w:rFonts w:ascii="仿宋_GB2312" w:eastAsia="仿宋_GB2312" w:hAnsi="仿宋_GB2312" w:cs="仿宋_GB2312" w:hint="eastAsia"/>
          <w:b/>
          <w:bCs/>
          <w:sz w:val="32"/>
          <w:szCs w:val="32"/>
        </w:rPr>
        <w:t>．</w:t>
      </w:r>
      <w:r w:rsidR="009201B8" w:rsidRPr="005E42E2">
        <w:rPr>
          <w:rFonts w:ascii="仿宋_GB2312" w:eastAsia="仿宋_GB2312" w:hAnsi="仿宋_GB2312" w:cs="仿宋_GB2312" w:hint="eastAsia"/>
          <w:b/>
          <w:bCs/>
          <w:sz w:val="32"/>
          <w:szCs w:val="32"/>
        </w:rPr>
        <w:t>一般公共服务支出</w:t>
      </w:r>
      <w:r w:rsidR="009201B8">
        <w:rPr>
          <w:rFonts w:ascii="仿宋_GB2312" w:eastAsia="仿宋_GB2312" w:hAnsi="仿宋_GB2312" w:cs="仿宋_GB2312" w:hint="eastAsia"/>
          <w:b/>
          <w:bCs/>
          <w:sz w:val="32"/>
          <w:szCs w:val="32"/>
        </w:rPr>
        <w:t>（类）</w:t>
      </w:r>
      <w:r w:rsidR="009201B8" w:rsidRPr="005E42E2">
        <w:rPr>
          <w:rFonts w:ascii="仿宋_GB2312" w:eastAsia="仿宋_GB2312" w:hAnsi="仿宋_GB2312" w:cs="仿宋_GB2312" w:hint="eastAsia"/>
          <w:b/>
          <w:bCs/>
          <w:sz w:val="32"/>
          <w:szCs w:val="32"/>
        </w:rPr>
        <w:t>财政事务</w:t>
      </w:r>
      <w:r w:rsidR="009201B8">
        <w:rPr>
          <w:rFonts w:ascii="仿宋_GB2312" w:eastAsia="仿宋_GB2312" w:hAnsi="仿宋_GB2312" w:cs="仿宋_GB2312" w:hint="eastAsia"/>
          <w:b/>
          <w:bCs/>
          <w:sz w:val="32"/>
          <w:szCs w:val="32"/>
        </w:rPr>
        <w:t>（款）</w:t>
      </w:r>
      <w:r w:rsidRPr="009201B8">
        <w:rPr>
          <w:rFonts w:ascii="仿宋_GB2312" w:eastAsia="仿宋_GB2312" w:hAnsi="仿宋_GB2312" w:cs="仿宋_GB2312" w:hint="eastAsia"/>
          <w:b/>
          <w:bCs/>
          <w:sz w:val="32"/>
          <w:szCs w:val="32"/>
        </w:rPr>
        <w:t>信息化建设</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566.11</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443.34</w:t>
      </w:r>
      <w:r w:rsidR="009201B8">
        <w:rPr>
          <w:rFonts w:ascii="仿宋_GB2312" w:eastAsia="仿宋_GB2312" w:hAnsi="仿宋_GB2312" w:cs="仿宋_GB2312" w:hint="eastAsia"/>
          <w:sz w:val="32"/>
          <w:szCs w:val="32"/>
        </w:rPr>
        <w:t>万元，完成年初预算的</w:t>
      </w:r>
      <w:r w:rsidR="00AD4BF0">
        <w:rPr>
          <w:rFonts w:ascii="仿宋_GB2312" w:eastAsia="仿宋_GB2312" w:hAnsi="仿宋_GB2312" w:cs="仿宋_GB2312" w:hint="eastAsia"/>
          <w:sz w:val="32"/>
          <w:szCs w:val="32"/>
        </w:rPr>
        <w:t>78.31</w:t>
      </w:r>
      <w:r w:rsidR="009201B8">
        <w:rPr>
          <w:rFonts w:ascii="仿宋_GB2312" w:eastAsia="仿宋_GB2312" w:hAnsi="仿宋_GB2312" w:cs="仿宋_GB2312" w:hint="eastAsia"/>
          <w:sz w:val="32"/>
          <w:szCs w:val="32"/>
        </w:rPr>
        <w:t>%。决算数与年初预算数存在差异的主要原因是</w:t>
      </w:r>
      <w:r w:rsidR="007A6B35">
        <w:rPr>
          <w:rFonts w:ascii="仿宋_GB2312" w:eastAsia="仿宋_GB2312" w:hAnsi="仿宋_GB2312" w:cs="仿宋_GB2312" w:hint="eastAsia"/>
          <w:sz w:val="32"/>
          <w:szCs w:val="32"/>
        </w:rPr>
        <w:t>加强管理，压缩支出</w:t>
      </w:r>
      <w:r w:rsidR="009201B8">
        <w:rPr>
          <w:rFonts w:ascii="仿宋_GB2312" w:eastAsia="仿宋_GB2312" w:hAnsi="仿宋_GB2312" w:cs="仿宋_GB2312" w:hint="eastAsia"/>
          <w:sz w:val="32"/>
          <w:szCs w:val="32"/>
        </w:rPr>
        <w:t>。</w:t>
      </w:r>
    </w:p>
    <w:p w:rsidR="009201B8" w:rsidRPr="009201B8" w:rsidRDefault="00B2588D" w:rsidP="00B2787F">
      <w:pPr>
        <w:widowControl/>
        <w:spacing w:line="59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w:t>
      </w:r>
      <w:r w:rsidR="009201B8">
        <w:rPr>
          <w:rFonts w:ascii="仿宋_GB2312" w:eastAsia="仿宋_GB2312" w:hAnsi="仿宋_GB2312" w:cs="仿宋_GB2312" w:hint="eastAsia"/>
          <w:b/>
          <w:bCs/>
          <w:sz w:val="32"/>
          <w:szCs w:val="32"/>
        </w:rPr>
        <w:t>．</w:t>
      </w:r>
      <w:r w:rsidR="009201B8" w:rsidRPr="005E42E2">
        <w:rPr>
          <w:rFonts w:ascii="仿宋_GB2312" w:eastAsia="仿宋_GB2312" w:hAnsi="仿宋_GB2312" w:cs="仿宋_GB2312" w:hint="eastAsia"/>
          <w:b/>
          <w:bCs/>
          <w:sz w:val="32"/>
          <w:szCs w:val="32"/>
        </w:rPr>
        <w:t>一般公共服务支出</w:t>
      </w:r>
      <w:r w:rsidR="009201B8">
        <w:rPr>
          <w:rFonts w:ascii="仿宋_GB2312" w:eastAsia="仿宋_GB2312" w:hAnsi="仿宋_GB2312" w:cs="仿宋_GB2312" w:hint="eastAsia"/>
          <w:b/>
          <w:bCs/>
          <w:sz w:val="32"/>
          <w:szCs w:val="32"/>
        </w:rPr>
        <w:t>（类）</w:t>
      </w:r>
      <w:r w:rsidR="009201B8" w:rsidRPr="005E42E2">
        <w:rPr>
          <w:rFonts w:ascii="仿宋_GB2312" w:eastAsia="仿宋_GB2312" w:hAnsi="仿宋_GB2312" w:cs="仿宋_GB2312" w:hint="eastAsia"/>
          <w:b/>
          <w:bCs/>
          <w:sz w:val="32"/>
          <w:szCs w:val="32"/>
        </w:rPr>
        <w:t>财政事务</w:t>
      </w:r>
      <w:r w:rsidR="009201B8">
        <w:rPr>
          <w:rFonts w:ascii="仿宋_GB2312" w:eastAsia="仿宋_GB2312" w:hAnsi="仿宋_GB2312" w:cs="仿宋_GB2312" w:hint="eastAsia"/>
          <w:b/>
          <w:bCs/>
          <w:sz w:val="32"/>
          <w:szCs w:val="32"/>
        </w:rPr>
        <w:t>（款）</w:t>
      </w:r>
      <w:r w:rsidRPr="009201B8">
        <w:rPr>
          <w:rFonts w:ascii="仿宋_GB2312" w:eastAsia="仿宋_GB2312" w:hAnsi="仿宋_GB2312" w:cs="仿宋_GB2312" w:hint="eastAsia"/>
          <w:b/>
          <w:bCs/>
          <w:sz w:val="32"/>
          <w:szCs w:val="32"/>
        </w:rPr>
        <w:t>财政委托业务支出</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388.5</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382.43</w:t>
      </w:r>
      <w:r w:rsidR="009201B8">
        <w:rPr>
          <w:rFonts w:ascii="仿宋_GB2312" w:eastAsia="仿宋_GB2312" w:hAnsi="仿宋_GB2312" w:cs="仿宋_GB2312" w:hint="eastAsia"/>
          <w:sz w:val="32"/>
          <w:szCs w:val="32"/>
        </w:rPr>
        <w:t>万元，完成年初预算的</w:t>
      </w:r>
      <w:r w:rsidR="00AD4BF0">
        <w:rPr>
          <w:rFonts w:ascii="仿宋_GB2312" w:eastAsia="仿宋_GB2312" w:hAnsi="仿宋_GB2312" w:cs="仿宋_GB2312" w:hint="eastAsia"/>
          <w:sz w:val="32"/>
          <w:szCs w:val="32"/>
        </w:rPr>
        <w:t>98.44</w:t>
      </w:r>
      <w:r w:rsidR="009201B8">
        <w:rPr>
          <w:rFonts w:ascii="仿宋_GB2312" w:eastAsia="仿宋_GB2312" w:hAnsi="仿宋_GB2312" w:cs="仿宋_GB2312" w:hint="eastAsia"/>
          <w:sz w:val="32"/>
          <w:szCs w:val="32"/>
        </w:rPr>
        <w:t>%。决算数与年初预算数存在差异的主要原因是</w:t>
      </w:r>
      <w:r w:rsidR="00B2787F">
        <w:rPr>
          <w:rFonts w:ascii="仿宋_GB2312" w:eastAsia="仿宋_GB2312" w:hAnsi="仿宋_GB2312" w:cs="仿宋_GB2312" w:hint="eastAsia"/>
          <w:sz w:val="32"/>
          <w:szCs w:val="32"/>
        </w:rPr>
        <w:t>加强管理，压缩支出</w:t>
      </w:r>
      <w:r w:rsidR="009201B8">
        <w:rPr>
          <w:rFonts w:ascii="仿宋_GB2312" w:eastAsia="仿宋_GB2312" w:hAnsi="仿宋_GB2312" w:cs="仿宋_GB2312" w:hint="eastAsia"/>
          <w:sz w:val="32"/>
          <w:szCs w:val="32"/>
        </w:rPr>
        <w:t>。</w:t>
      </w:r>
    </w:p>
    <w:p w:rsidR="009201B8" w:rsidRPr="004871BC" w:rsidRDefault="00B2588D" w:rsidP="00B2787F">
      <w:pPr>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7</w:t>
      </w:r>
      <w:r w:rsidR="009201B8">
        <w:rPr>
          <w:rFonts w:ascii="仿宋_GB2312" w:eastAsia="仿宋_GB2312" w:hAnsi="仿宋_GB2312" w:cs="仿宋_GB2312" w:hint="eastAsia"/>
          <w:b/>
          <w:bCs/>
          <w:sz w:val="32"/>
          <w:szCs w:val="32"/>
        </w:rPr>
        <w:t>．</w:t>
      </w:r>
      <w:r w:rsidR="009201B8" w:rsidRPr="005E42E2">
        <w:rPr>
          <w:rFonts w:ascii="仿宋_GB2312" w:eastAsia="仿宋_GB2312" w:hAnsi="仿宋_GB2312" w:cs="仿宋_GB2312" w:hint="eastAsia"/>
          <w:b/>
          <w:bCs/>
          <w:sz w:val="32"/>
          <w:szCs w:val="32"/>
        </w:rPr>
        <w:t>一般公共服务支出</w:t>
      </w:r>
      <w:r w:rsidR="009201B8">
        <w:rPr>
          <w:rFonts w:ascii="仿宋_GB2312" w:eastAsia="仿宋_GB2312" w:hAnsi="仿宋_GB2312" w:cs="仿宋_GB2312" w:hint="eastAsia"/>
          <w:b/>
          <w:bCs/>
          <w:sz w:val="32"/>
          <w:szCs w:val="32"/>
        </w:rPr>
        <w:t>（类）</w:t>
      </w:r>
      <w:r w:rsidR="009201B8" w:rsidRPr="005E42E2">
        <w:rPr>
          <w:rFonts w:ascii="仿宋_GB2312" w:eastAsia="仿宋_GB2312" w:hAnsi="仿宋_GB2312" w:cs="仿宋_GB2312" w:hint="eastAsia"/>
          <w:b/>
          <w:bCs/>
          <w:sz w:val="32"/>
          <w:szCs w:val="32"/>
        </w:rPr>
        <w:t>财政事务</w:t>
      </w:r>
      <w:r w:rsidR="009201B8">
        <w:rPr>
          <w:rFonts w:ascii="仿宋_GB2312" w:eastAsia="仿宋_GB2312" w:hAnsi="仿宋_GB2312" w:cs="仿宋_GB2312" w:hint="eastAsia"/>
          <w:b/>
          <w:bCs/>
          <w:sz w:val="32"/>
          <w:szCs w:val="32"/>
        </w:rPr>
        <w:t>（款）</w:t>
      </w:r>
      <w:r w:rsidRPr="009201B8">
        <w:rPr>
          <w:rFonts w:ascii="仿宋_GB2312" w:eastAsia="仿宋_GB2312" w:hAnsi="仿宋_GB2312" w:cs="仿宋_GB2312" w:hint="eastAsia"/>
          <w:b/>
          <w:bCs/>
          <w:sz w:val="32"/>
          <w:szCs w:val="32"/>
        </w:rPr>
        <w:t>事业运行</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871BC" w:rsidRPr="004871BC">
        <w:rPr>
          <w:rFonts w:ascii="仿宋_GB2312" w:eastAsia="仿宋_GB2312" w:hAnsi="仿宋_GB2312" w:cs="仿宋_GB2312" w:hint="eastAsia"/>
          <w:sz w:val="32"/>
          <w:szCs w:val="32"/>
        </w:rPr>
        <w:t>489.32</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500.72</w:t>
      </w:r>
      <w:r w:rsidR="009201B8">
        <w:rPr>
          <w:rFonts w:ascii="仿宋_GB2312" w:eastAsia="仿宋_GB2312" w:hAnsi="仿宋_GB2312" w:cs="仿宋_GB2312" w:hint="eastAsia"/>
          <w:sz w:val="32"/>
          <w:szCs w:val="32"/>
        </w:rPr>
        <w:t>万元，完成年初预算的</w:t>
      </w:r>
      <w:r w:rsidR="00AD4BF0">
        <w:rPr>
          <w:rFonts w:ascii="仿宋_GB2312" w:eastAsia="仿宋_GB2312" w:hAnsi="仿宋_GB2312" w:cs="仿宋_GB2312" w:hint="eastAsia"/>
          <w:sz w:val="32"/>
          <w:szCs w:val="32"/>
        </w:rPr>
        <w:t>102.33</w:t>
      </w:r>
      <w:r w:rsidR="009201B8">
        <w:rPr>
          <w:rFonts w:ascii="仿宋_GB2312" w:eastAsia="仿宋_GB2312" w:hAnsi="仿宋_GB2312" w:cs="仿宋_GB2312" w:hint="eastAsia"/>
          <w:sz w:val="32"/>
          <w:szCs w:val="32"/>
        </w:rPr>
        <w:t>%。决算数与年初预算数存在差异的主要原因是</w:t>
      </w:r>
      <w:r w:rsidR="00B2787F">
        <w:rPr>
          <w:rFonts w:ascii="仿宋_GB2312" w:eastAsia="仿宋_GB2312" w:hAnsi="仿宋_GB2312" w:cs="仿宋_GB2312" w:hint="eastAsia"/>
          <w:sz w:val="32"/>
          <w:szCs w:val="32"/>
        </w:rPr>
        <w:t>人员增资</w:t>
      </w:r>
      <w:r w:rsidR="009201B8">
        <w:rPr>
          <w:rFonts w:ascii="仿宋_GB2312" w:eastAsia="仿宋_GB2312" w:hAnsi="仿宋_GB2312" w:cs="仿宋_GB2312" w:hint="eastAsia"/>
          <w:sz w:val="32"/>
          <w:szCs w:val="32"/>
        </w:rPr>
        <w:t>。</w:t>
      </w:r>
    </w:p>
    <w:p w:rsidR="009201B8" w:rsidRPr="009201B8" w:rsidRDefault="00B2588D" w:rsidP="00B2787F">
      <w:pPr>
        <w:widowControl/>
        <w:spacing w:line="59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8</w:t>
      </w:r>
      <w:r w:rsidR="009201B8">
        <w:rPr>
          <w:rFonts w:ascii="仿宋_GB2312" w:eastAsia="仿宋_GB2312" w:hAnsi="仿宋_GB2312" w:cs="仿宋_GB2312" w:hint="eastAsia"/>
          <w:b/>
          <w:bCs/>
          <w:sz w:val="32"/>
          <w:szCs w:val="32"/>
        </w:rPr>
        <w:t>．</w:t>
      </w:r>
      <w:r w:rsidR="009201B8" w:rsidRPr="005E42E2">
        <w:rPr>
          <w:rFonts w:ascii="仿宋_GB2312" w:eastAsia="仿宋_GB2312" w:hAnsi="仿宋_GB2312" w:cs="仿宋_GB2312" w:hint="eastAsia"/>
          <w:b/>
          <w:bCs/>
          <w:sz w:val="32"/>
          <w:szCs w:val="32"/>
        </w:rPr>
        <w:t>一般公共服务支出</w:t>
      </w:r>
      <w:r w:rsidR="009201B8">
        <w:rPr>
          <w:rFonts w:ascii="仿宋_GB2312" w:eastAsia="仿宋_GB2312" w:hAnsi="仿宋_GB2312" w:cs="仿宋_GB2312" w:hint="eastAsia"/>
          <w:b/>
          <w:bCs/>
          <w:sz w:val="32"/>
          <w:szCs w:val="32"/>
        </w:rPr>
        <w:t>（类）</w:t>
      </w:r>
      <w:r w:rsidR="009201B8" w:rsidRPr="005E42E2">
        <w:rPr>
          <w:rFonts w:ascii="仿宋_GB2312" w:eastAsia="仿宋_GB2312" w:hAnsi="仿宋_GB2312" w:cs="仿宋_GB2312" w:hint="eastAsia"/>
          <w:b/>
          <w:bCs/>
          <w:sz w:val="32"/>
          <w:szCs w:val="32"/>
        </w:rPr>
        <w:t>财政事务</w:t>
      </w:r>
      <w:r w:rsidR="009201B8">
        <w:rPr>
          <w:rFonts w:ascii="仿宋_GB2312" w:eastAsia="仿宋_GB2312" w:hAnsi="仿宋_GB2312" w:cs="仿宋_GB2312" w:hint="eastAsia"/>
          <w:b/>
          <w:bCs/>
          <w:sz w:val="32"/>
          <w:szCs w:val="32"/>
        </w:rPr>
        <w:t>（款）</w:t>
      </w:r>
      <w:r w:rsidRPr="009201B8">
        <w:rPr>
          <w:rFonts w:ascii="仿宋_GB2312" w:eastAsia="仿宋_GB2312" w:hAnsi="仿宋_GB2312" w:cs="仿宋_GB2312" w:hint="eastAsia"/>
          <w:b/>
          <w:bCs/>
          <w:sz w:val="32"/>
          <w:szCs w:val="32"/>
        </w:rPr>
        <w:t>其他财政事务支出</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250.10</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211.85</w:t>
      </w:r>
      <w:r w:rsidR="009201B8">
        <w:rPr>
          <w:rFonts w:ascii="仿宋_GB2312" w:eastAsia="仿宋_GB2312" w:hAnsi="仿宋_GB2312" w:cs="仿宋_GB2312" w:hint="eastAsia"/>
          <w:sz w:val="32"/>
          <w:szCs w:val="32"/>
        </w:rPr>
        <w:t>万元，完成年初预算的</w:t>
      </w:r>
      <w:r w:rsidR="00AD4BF0">
        <w:rPr>
          <w:rFonts w:ascii="仿宋_GB2312" w:eastAsia="仿宋_GB2312" w:hAnsi="仿宋_GB2312" w:cs="仿宋_GB2312" w:hint="eastAsia"/>
          <w:sz w:val="32"/>
          <w:szCs w:val="32"/>
        </w:rPr>
        <w:t>84.71</w:t>
      </w:r>
      <w:r w:rsidR="009201B8">
        <w:rPr>
          <w:rFonts w:ascii="仿宋_GB2312" w:eastAsia="仿宋_GB2312" w:hAnsi="仿宋_GB2312" w:cs="仿宋_GB2312" w:hint="eastAsia"/>
          <w:sz w:val="32"/>
          <w:szCs w:val="32"/>
        </w:rPr>
        <w:t>%。决算数与年初预算数存在差异的主要原因是</w:t>
      </w:r>
      <w:r w:rsidR="00B2787F">
        <w:rPr>
          <w:rFonts w:ascii="仿宋_GB2312" w:eastAsia="仿宋_GB2312" w:hAnsi="仿宋_GB2312" w:cs="仿宋_GB2312" w:hint="eastAsia"/>
          <w:sz w:val="32"/>
          <w:szCs w:val="32"/>
        </w:rPr>
        <w:t>加强管理，压缩支出。</w:t>
      </w:r>
    </w:p>
    <w:p w:rsidR="009201B8" w:rsidRPr="009201B8" w:rsidRDefault="009201B8" w:rsidP="007D20DD">
      <w:pPr>
        <w:widowControl/>
        <w:spacing w:line="590" w:lineRule="exact"/>
        <w:ind w:firstLineChars="200" w:firstLine="643"/>
        <w:rPr>
          <w:rFonts w:ascii="仿宋_GB2312" w:eastAsia="仿宋_GB2312" w:hAnsi="仿宋_GB2312" w:cs="仿宋_GB2312"/>
          <w:b/>
          <w:bCs/>
          <w:sz w:val="32"/>
          <w:szCs w:val="32"/>
        </w:rPr>
      </w:pPr>
    </w:p>
    <w:p w:rsidR="00B2787F" w:rsidRPr="00EE512C" w:rsidRDefault="00B2588D" w:rsidP="00B2787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9</w:t>
      </w:r>
      <w:r w:rsidR="00094E62">
        <w:rPr>
          <w:rFonts w:ascii="仿宋_GB2312" w:eastAsia="仿宋_GB2312" w:hAnsi="仿宋_GB2312" w:cs="仿宋_GB2312" w:hint="eastAsia"/>
          <w:b/>
          <w:bCs/>
          <w:sz w:val="32"/>
          <w:szCs w:val="32"/>
        </w:rPr>
        <w:t>．</w:t>
      </w:r>
      <w:r w:rsidR="009201B8" w:rsidRPr="009201B8">
        <w:rPr>
          <w:rFonts w:ascii="仿宋_GB2312" w:eastAsia="仿宋_GB2312" w:hAnsi="仿宋_GB2312" w:cs="仿宋_GB2312" w:hint="eastAsia"/>
          <w:b/>
          <w:bCs/>
          <w:sz w:val="32"/>
          <w:szCs w:val="32"/>
        </w:rPr>
        <w:t>公共安全支出</w:t>
      </w:r>
      <w:r w:rsidR="00094E62">
        <w:rPr>
          <w:rFonts w:ascii="仿宋_GB2312" w:eastAsia="仿宋_GB2312" w:hAnsi="仿宋_GB2312" w:cs="仿宋_GB2312" w:hint="eastAsia"/>
          <w:b/>
          <w:bCs/>
          <w:sz w:val="32"/>
          <w:szCs w:val="32"/>
        </w:rPr>
        <w:t>（类）</w:t>
      </w:r>
      <w:r w:rsidR="009201B8" w:rsidRPr="009201B8">
        <w:rPr>
          <w:rFonts w:ascii="仿宋_GB2312" w:eastAsia="仿宋_GB2312" w:hAnsi="仿宋_GB2312" w:cs="仿宋_GB2312" w:hint="eastAsia"/>
          <w:b/>
          <w:bCs/>
          <w:sz w:val="32"/>
          <w:szCs w:val="32"/>
        </w:rPr>
        <w:t>其他公共安全支出</w:t>
      </w:r>
      <w:r w:rsidR="00094E62">
        <w:rPr>
          <w:rFonts w:ascii="仿宋_GB2312" w:eastAsia="仿宋_GB2312" w:hAnsi="仿宋_GB2312" w:cs="仿宋_GB2312" w:hint="eastAsia"/>
          <w:b/>
          <w:bCs/>
          <w:sz w:val="32"/>
          <w:szCs w:val="32"/>
        </w:rPr>
        <w:t>（款）</w:t>
      </w:r>
      <w:r w:rsidR="009201B8" w:rsidRPr="009201B8">
        <w:rPr>
          <w:rFonts w:ascii="仿宋_GB2312" w:eastAsia="仿宋_GB2312" w:hAnsi="仿宋_GB2312" w:cs="仿宋_GB2312" w:hint="eastAsia"/>
          <w:b/>
          <w:bCs/>
          <w:sz w:val="32"/>
          <w:szCs w:val="32"/>
        </w:rPr>
        <w:t xml:space="preserve">  其他公共安全支出</w:t>
      </w:r>
      <w:r w:rsidR="00094E62">
        <w:rPr>
          <w:rFonts w:ascii="仿宋_GB2312" w:eastAsia="仿宋_GB2312" w:hAnsi="仿宋_GB2312" w:cs="仿宋_GB2312" w:hint="eastAsia"/>
          <w:b/>
          <w:bCs/>
          <w:sz w:val="32"/>
          <w:szCs w:val="32"/>
        </w:rPr>
        <w:t>（项）。</w:t>
      </w:r>
      <w:r w:rsidR="00094E62">
        <w:rPr>
          <w:rFonts w:ascii="仿宋_GB2312" w:eastAsia="仿宋_GB2312" w:hAnsi="仿宋_GB2312" w:cs="仿宋_GB2312" w:hint="eastAsia"/>
          <w:sz w:val="32"/>
          <w:szCs w:val="32"/>
        </w:rPr>
        <w:t>年初预算为</w:t>
      </w:r>
      <w:r w:rsidR="00B2787F">
        <w:rPr>
          <w:rFonts w:ascii="仿宋_GB2312" w:eastAsia="仿宋_GB2312" w:hAnsi="仿宋_GB2312" w:cs="仿宋_GB2312" w:hint="eastAsia"/>
          <w:sz w:val="32"/>
          <w:szCs w:val="32"/>
        </w:rPr>
        <w:t>0</w:t>
      </w:r>
      <w:r w:rsidR="00094E62">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99.87</w:t>
      </w:r>
      <w:r w:rsidR="00094E62">
        <w:rPr>
          <w:rFonts w:ascii="仿宋_GB2312" w:eastAsia="仿宋_GB2312" w:hAnsi="仿宋_GB2312" w:cs="仿宋_GB2312" w:hint="eastAsia"/>
          <w:sz w:val="32"/>
          <w:szCs w:val="32"/>
        </w:rPr>
        <w:t>万元。</w:t>
      </w:r>
      <w:r w:rsidR="00B2787F" w:rsidRPr="00EE512C">
        <w:rPr>
          <w:rFonts w:ascii="仿宋_GB2312" w:eastAsia="仿宋_GB2312" w:hAnsi="仿宋_GB2312" w:cs="仿宋_GB2312" w:hint="eastAsia"/>
          <w:sz w:val="32"/>
          <w:szCs w:val="32"/>
        </w:rPr>
        <w:t>决算数与年初预算数存在差异的主要原因是平安建设奖年初无预算，财政统一解决。</w:t>
      </w:r>
    </w:p>
    <w:p w:rsidR="009201B8" w:rsidRDefault="00B2588D" w:rsidP="009201B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10</w:t>
      </w:r>
      <w:r w:rsidR="009201B8">
        <w:rPr>
          <w:rFonts w:ascii="仿宋_GB2312" w:eastAsia="仿宋_GB2312" w:hAnsi="仿宋_GB2312" w:cs="仿宋_GB2312" w:hint="eastAsia"/>
          <w:b/>
          <w:bCs/>
          <w:sz w:val="32"/>
          <w:szCs w:val="32"/>
        </w:rPr>
        <w:t>．</w:t>
      </w:r>
      <w:r w:rsidR="009201B8" w:rsidRPr="009201B8">
        <w:rPr>
          <w:rFonts w:ascii="仿宋_GB2312" w:eastAsia="仿宋_GB2312" w:hAnsi="仿宋_GB2312" w:cs="仿宋_GB2312" w:hint="eastAsia"/>
          <w:b/>
          <w:bCs/>
          <w:sz w:val="32"/>
          <w:szCs w:val="32"/>
        </w:rPr>
        <w:t>教育支出</w:t>
      </w:r>
      <w:r w:rsidR="009201B8">
        <w:rPr>
          <w:rFonts w:ascii="仿宋_GB2312" w:eastAsia="仿宋_GB2312" w:hAnsi="仿宋_GB2312" w:cs="仿宋_GB2312" w:hint="eastAsia"/>
          <w:b/>
          <w:bCs/>
          <w:sz w:val="32"/>
          <w:szCs w:val="32"/>
        </w:rPr>
        <w:t>（类）</w:t>
      </w:r>
      <w:r w:rsidR="009201B8" w:rsidRPr="009201B8">
        <w:rPr>
          <w:rFonts w:ascii="仿宋_GB2312" w:eastAsia="仿宋_GB2312" w:hAnsi="仿宋_GB2312" w:cs="仿宋_GB2312" w:hint="eastAsia"/>
          <w:b/>
          <w:bCs/>
          <w:sz w:val="32"/>
          <w:szCs w:val="32"/>
        </w:rPr>
        <w:t>进修及培训</w:t>
      </w:r>
      <w:r w:rsidR="009201B8">
        <w:rPr>
          <w:rFonts w:ascii="仿宋_GB2312" w:eastAsia="仿宋_GB2312" w:hAnsi="仿宋_GB2312" w:cs="仿宋_GB2312" w:hint="eastAsia"/>
          <w:b/>
          <w:bCs/>
          <w:sz w:val="32"/>
          <w:szCs w:val="32"/>
        </w:rPr>
        <w:t>（款）</w:t>
      </w:r>
      <w:r w:rsidR="009201B8" w:rsidRPr="009201B8">
        <w:rPr>
          <w:rFonts w:ascii="仿宋_GB2312" w:eastAsia="仿宋_GB2312" w:hAnsi="仿宋_GB2312" w:cs="仿宋_GB2312" w:hint="eastAsia"/>
          <w:b/>
          <w:bCs/>
          <w:sz w:val="32"/>
          <w:szCs w:val="32"/>
        </w:rPr>
        <w:t xml:space="preserve">  培训支出</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72.9</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33.97</w:t>
      </w:r>
      <w:r w:rsidR="009201B8">
        <w:rPr>
          <w:rFonts w:ascii="仿宋_GB2312" w:eastAsia="仿宋_GB2312" w:hAnsi="仿宋_GB2312" w:cs="仿宋_GB2312" w:hint="eastAsia"/>
          <w:sz w:val="32"/>
          <w:szCs w:val="32"/>
        </w:rPr>
        <w:t>万元，完成年初预算的</w:t>
      </w:r>
      <w:r w:rsidR="006166CB">
        <w:rPr>
          <w:rFonts w:ascii="仿宋_GB2312" w:eastAsia="仿宋_GB2312" w:hAnsi="仿宋_GB2312" w:cs="仿宋_GB2312" w:hint="eastAsia"/>
          <w:sz w:val="32"/>
          <w:szCs w:val="32"/>
        </w:rPr>
        <w:t>46.6</w:t>
      </w:r>
      <w:r w:rsidR="009201B8">
        <w:rPr>
          <w:rFonts w:ascii="仿宋_GB2312" w:eastAsia="仿宋_GB2312" w:hAnsi="仿宋_GB2312" w:cs="仿宋_GB2312" w:hint="eastAsia"/>
          <w:sz w:val="32"/>
          <w:szCs w:val="32"/>
        </w:rPr>
        <w:t>%。决算数与年初预算数存在差异的主要原因是</w:t>
      </w:r>
      <w:r w:rsidR="00B2787F" w:rsidRPr="00B2787F">
        <w:rPr>
          <w:rFonts w:ascii="仿宋_GB2312" w:eastAsia="仿宋_GB2312" w:hAnsi="仿宋_GB2312" w:cs="仿宋_GB2312" w:hint="eastAsia"/>
          <w:sz w:val="32"/>
          <w:szCs w:val="32"/>
        </w:rPr>
        <w:t>由于市里工作冲突，第二期培训没有进行</w:t>
      </w:r>
      <w:r w:rsidR="009201B8">
        <w:rPr>
          <w:rFonts w:ascii="仿宋_GB2312" w:eastAsia="仿宋_GB2312" w:hAnsi="仿宋_GB2312" w:cs="仿宋_GB2312" w:hint="eastAsia"/>
          <w:sz w:val="32"/>
          <w:szCs w:val="32"/>
        </w:rPr>
        <w:t>。</w:t>
      </w:r>
    </w:p>
    <w:p w:rsidR="009201B8" w:rsidRDefault="00B2588D" w:rsidP="009201B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11</w:t>
      </w:r>
      <w:r w:rsidR="009201B8">
        <w:rPr>
          <w:rFonts w:ascii="仿宋_GB2312" w:eastAsia="仿宋_GB2312" w:hAnsi="仿宋_GB2312" w:cs="仿宋_GB2312" w:hint="eastAsia"/>
          <w:b/>
          <w:bCs/>
          <w:sz w:val="32"/>
          <w:szCs w:val="32"/>
        </w:rPr>
        <w:t>．</w:t>
      </w:r>
      <w:r w:rsidR="009201B8" w:rsidRPr="009201B8">
        <w:rPr>
          <w:rFonts w:ascii="仿宋_GB2312" w:eastAsia="仿宋_GB2312" w:hAnsi="仿宋_GB2312" w:cs="仿宋_GB2312" w:hint="eastAsia"/>
          <w:b/>
          <w:bCs/>
          <w:sz w:val="32"/>
          <w:szCs w:val="32"/>
        </w:rPr>
        <w:t>社会保障和就业支出</w:t>
      </w:r>
      <w:r w:rsidR="009201B8">
        <w:rPr>
          <w:rFonts w:ascii="仿宋_GB2312" w:eastAsia="仿宋_GB2312" w:hAnsi="仿宋_GB2312" w:cs="仿宋_GB2312" w:hint="eastAsia"/>
          <w:b/>
          <w:bCs/>
          <w:sz w:val="32"/>
          <w:szCs w:val="32"/>
        </w:rPr>
        <w:t>（类）</w:t>
      </w:r>
      <w:r w:rsidR="009201B8" w:rsidRPr="009201B8">
        <w:rPr>
          <w:rFonts w:ascii="仿宋_GB2312" w:eastAsia="仿宋_GB2312" w:hAnsi="仿宋_GB2312" w:cs="仿宋_GB2312" w:hint="eastAsia"/>
          <w:b/>
          <w:bCs/>
          <w:sz w:val="32"/>
          <w:szCs w:val="32"/>
        </w:rPr>
        <w:t>行政事业单位离退休</w:t>
      </w:r>
      <w:r w:rsidR="009201B8">
        <w:rPr>
          <w:rFonts w:ascii="仿宋_GB2312" w:eastAsia="仿宋_GB2312" w:hAnsi="仿宋_GB2312" w:cs="仿宋_GB2312" w:hint="eastAsia"/>
          <w:b/>
          <w:bCs/>
          <w:sz w:val="32"/>
          <w:szCs w:val="32"/>
        </w:rPr>
        <w:t>（款）</w:t>
      </w:r>
      <w:r w:rsidR="009201B8" w:rsidRPr="009201B8">
        <w:rPr>
          <w:rFonts w:ascii="仿宋_GB2312" w:eastAsia="仿宋_GB2312" w:hAnsi="仿宋_GB2312" w:cs="仿宋_GB2312" w:hint="eastAsia"/>
          <w:b/>
          <w:bCs/>
          <w:sz w:val="32"/>
          <w:szCs w:val="32"/>
        </w:rPr>
        <w:t xml:space="preserve">  归口管理的行政单位离退休</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455.19</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473.13</w:t>
      </w:r>
      <w:r w:rsidR="009201B8">
        <w:rPr>
          <w:rFonts w:ascii="仿宋_GB2312" w:eastAsia="仿宋_GB2312" w:hAnsi="仿宋_GB2312" w:cs="仿宋_GB2312" w:hint="eastAsia"/>
          <w:sz w:val="32"/>
          <w:szCs w:val="32"/>
        </w:rPr>
        <w:t>万元，完成年初预算的</w:t>
      </w:r>
      <w:r w:rsidR="006166CB">
        <w:rPr>
          <w:rFonts w:ascii="仿宋_GB2312" w:eastAsia="仿宋_GB2312" w:hAnsi="仿宋_GB2312" w:cs="仿宋_GB2312" w:hint="eastAsia"/>
          <w:sz w:val="32"/>
          <w:szCs w:val="32"/>
        </w:rPr>
        <w:t>103.94</w:t>
      </w:r>
      <w:r w:rsidR="009201B8">
        <w:rPr>
          <w:rFonts w:ascii="仿宋_GB2312" w:eastAsia="仿宋_GB2312" w:hAnsi="仿宋_GB2312" w:cs="仿宋_GB2312" w:hint="eastAsia"/>
          <w:sz w:val="32"/>
          <w:szCs w:val="32"/>
        </w:rPr>
        <w:t>%。决算数与年初预算数存在差异的主要原因是</w:t>
      </w:r>
      <w:r w:rsidR="00B2787F">
        <w:rPr>
          <w:rFonts w:ascii="仿宋_GB2312" w:eastAsia="仿宋_GB2312" w:hAnsi="仿宋_GB2312" w:cs="仿宋_GB2312" w:hint="eastAsia"/>
          <w:sz w:val="32"/>
          <w:szCs w:val="32"/>
        </w:rPr>
        <w:t>增加退休人员</w:t>
      </w:r>
      <w:r w:rsidR="009201B8">
        <w:rPr>
          <w:rFonts w:ascii="仿宋_GB2312" w:eastAsia="仿宋_GB2312" w:hAnsi="仿宋_GB2312" w:cs="仿宋_GB2312" w:hint="eastAsia"/>
          <w:sz w:val="32"/>
          <w:szCs w:val="32"/>
        </w:rPr>
        <w:t>。</w:t>
      </w:r>
    </w:p>
    <w:p w:rsidR="00B2588D" w:rsidRPr="00B2588D" w:rsidRDefault="00B2588D" w:rsidP="00CE3F6D">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12．</w:t>
      </w:r>
      <w:r w:rsidRPr="009201B8">
        <w:rPr>
          <w:rFonts w:ascii="仿宋_GB2312" w:eastAsia="仿宋_GB2312" w:hAnsi="仿宋_GB2312" w:cs="仿宋_GB2312" w:hint="eastAsia"/>
          <w:b/>
          <w:bCs/>
          <w:sz w:val="32"/>
          <w:szCs w:val="32"/>
        </w:rPr>
        <w:t>社会保障和就业支出</w:t>
      </w:r>
      <w:r>
        <w:rPr>
          <w:rFonts w:ascii="仿宋_GB2312" w:eastAsia="仿宋_GB2312" w:hAnsi="仿宋_GB2312" w:cs="仿宋_GB2312" w:hint="eastAsia"/>
          <w:b/>
          <w:bCs/>
          <w:sz w:val="32"/>
          <w:szCs w:val="32"/>
        </w:rPr>
        <w:t>（类）</w:t>
      </w:r>
      <w:r w:rsidRPr="009201B8">
        <w:rPr>
          <w:rFonts w:ascii="仿宋_GB2312" w:eastAsia="仿宋_GB2312" w:hAnsi="仿宋_GB2312" w:cs="仿宋_GB2312" w:hint="eastAsia"/>
          <w:b/>
          <w:bCs/>
          <w:sz w:val="32"/>
          <w:szCs w:val="32"/>
        </w:rPr>
        <w:t>行政事业单位离退休</w:t>
      </w:r>
      <w:r>
        <w:rPr>
          <w:rFonts w:ascii="仿宋_GB2312" w:eastAsia="仿宋_GB2312" w:hAnsi="仿宋_GB2312" w:cs="仿宋_GB2312" w:hint="eastAsia"/>
          <w:b/>
          <w:bCs/>
          <w:sz w:val="32"/>
          <w:szCs w:val="32"/>
        </w:rPr>
        <w:t>（款）</w:t>
      </w:r>
      <w:r w:rsidRPr="009201B8">
        <w:rPr>
          <w:rFonts w:ascii="仿宋_GB2312" w:eastAsia="仿宋_GB2312" w:hAnsi="仿宋_GB2312" w:cs="仿宋_GB2312" w:hint="eastAsia"/>
          <w:b/>
          <w:bCs/>
          <w:sz w:val="32"/>
          <w:szCs w:val="32"/>
        </w:rPr>
        <w:t xml:space="preserve">    机关事业单位基本养老保险缴费支出</w:t>
      </w:r>
      <w:r>
        <w:rPr>
          <w:rFonts w:ascii="仿宋_GB2312" w:eastAsia="仿宋_GB2312" w:hAnsi="仿宋_GB2312" w:cs="仿宋_GB2312" w:hint="eastAsia"/>
          <w:b/>
          <w:bCs/>
          <w:sz w:val="32"/>
          <w:szCs w:val="32"/>
        </w:rPr>
        <w:t>（项）。</w:t>
      </w:r>
      <w:r w:rsidR="00E91B3C">
        <w:rPr>
          <w:rFonts w:ascii="仿宋_GB2312" w:eastAsia="仿宋_GB2312" w:hAnsi="仿宋_GB2312" w:cs="仿宋_GB2312" w:hint="eastAsia"/>
          <w:sz w:val="32"/>
          <w:szCs w:val="32"/>
        </w:rPr>
        <w:t>年初预算为265.87</w:t>
      </w:r>
      <w:r>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222</w:t>
      </w:r>
      <w:r>
        <w:rPr>
          <w:rFonts w:ascii="仿宋_GB2312" w:eastAsia="仿宋_GB2312" w:hAnsi="仿宋_GB2312" w:cs="仿宋_GB2312" w:hint="eastAsia"/>
          <w:sz w:val="32"/>
          <w:szCs w:val="32"/>
        </w:rPr>
        <w:t>万元，完成年初预算的</w:t>
      </w:r>
      <w:r w:rsidR="006166CB">
        <w:rPr>
          <w:rFonts w:ascii="仿宋_GB2312" w:eastAsia="仿宋_GB2312" w:hAnsi="仿宋_GB2312" w:cs="仿宋_GB2312" w:hint="eastAsia"/>
          <w:sz w:val="32"/>
          <w:szCs w:val="32"/>
        </w:rPr>
        <w:t>83.5</w:t>
      </w:r>
      <w:r w:rsidR="00B2787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%。决算数与年初预算数存在差异的主要原因是</w:t>
      </w:r>
      <w:r w:rsidR="00B2787F">
        <w:rPr>
          <w:rFonts w:ascii="仿宋_GB2312" w:eastAsia="仿宋_GB2312" w:hAnsi="仿宋_GB2312" w:cs="仿宋_GB2312" w:hint="eastAsia"/>
          <w:sz w:val="32"/>
          <w:szCs w:val="32"/>
        </w:rPr>
        <w:t>人员退休，保险减少</w:t>
      </w:r>
      <w:r>
        <w:rPr>
          <w:rFonts w:ascii="仿宋_GB2312" w:eastAsia="仿宋_GB2312" w:hAnsi="仿宋_GB2312" w:cs="仿宋_GB2312" w:hint="eastAsia"/>
          <w:sz w:val="32"/>
          <w:szCs w:val="32"/>
        </w:rPr>
        <w:t>。</w:t>
      </w:r>
    </w:p>
    <w:p w:rsidR="00B2787F" w:rsidRPr="00EE512C" w:rsidRDefault="00B2588D" w:rsidP="00B2787F">
      <w:pPr>
        <w:autoSpaceDE w:val="0"/>
        <w:autoSpaceDN w:val="0"/>
        <w:adjustRightInd w:val="0"/>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13</w:t>
      </w:r>
      <w:r w:rsidR="009201B8">
        <w:rPr>
          <w:rFonts w:ascii="仿宋_GB2312" w:eastAsia="仿宋_GB2312" w:hAnsi="仿宋_GB2312" w:cs="仿宋_GB2312" w:hint="eastAsia"/>
          <w:b/>
          <w:bCs/>
          <w:sz w:val="32"/>
          <w:szCs w:val="32"/>
        </w:rPr>
        <w:t>．</w:t>
      </w:r>
      <w:r w:rsidR="009201B8" w:rsidRPr="009201B8">
        <w:rPr>
          <w:rFonts w:ascii="仿宋_GB2312" w:eastAsia="仿宋_GB2312" w:hAnsi="仿宋_GB2312" w:cs="仿宋_GB2312" w:hint="eastAsia"/>
          <w:b/>
          <w:bCs/>
          <w:sz w:val="32"/>
          <w:szCs w:val="32"/>
        </w:rPr>
        <w:t>社会保障和就业支出</w:t>
      </w:r>
      <w:r w:rsidR="009201B8">
        <w:rPr>
          <w:rFonts w:ascii="仿宋_GB2312" w:eastAsia="仿宋_GB2312" w:hAnsi="仿宋_GB2312" w:cs="仿宋_GB2312" w:hint="eastAsia"/>
          <w:b/>
          <w:bCs/>
          <w:sz w:val="32"/>
          <w:szCs w:val="32"/>
        </w:rPr>
        <w:t>（类）</w:t>
      </w:r>
      <w:r w:rsidR="009201B8" w:rsidRPr="009201B8">
        <w:rPr>
          <w:rFonts w:ascii="仿宋_GB2312" w:eastAsia="仿宋_GB2312" w:hAnsi="仿宋_GB2312" w:cs="仿宋_GB2312" w:hint="eastAsia"/>
          <w:b/>
          <w:bCs/>
          <w:sz w:val="32"/>
          <w:szCs w:val="32"/>
        </w:rPr>
        <w:t>抚恤</w:t>
      </w:r>
      <w:r w:rsidR="009201B8">
        <w:rPr>
          <w:rFonts w:ascii="仿宋_GB2312" w:eastAsia="仿宋_GB2312" w:hAnsi="仿宋_GB2312" w:cs="仿宋_GB2312" w:hint="eastAsia"/>
          <w:b/>
          <w:bCs/>
          <w:sz w:val="32"/>
          <w:szCs w:val="32"/>
        </w:rPr>
        <w:t>（款）</w:t>
      </w:r>
      <w:r w:rsidR="009201B8" w:rsidRPr="009201B8">
        <w:rPr>
          <w:rFonts w:ascii="仿宋_GB2312" w:eastAsia="仿宋_GB2312" w:hAnsi="仿宋_GB2312" w:cs="仿宋_GB2312" w:hint="eastAsia"/>
          <w:b/>
          <w:bCs/>
          <w:sz w:val="32"/>
          <w:szCs w:val="32"/>
        </w:rPr>
        <w:t xml:space="preserve">  死亡抚恤</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2.82</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19.7</w:t>
      </w:r>
      <w:r w:rsidR="009201B8">
        <w:rPr>
          <w:rFonts w:ascii="仿宋_GB2312" w:eastAsia="仿宋_GB2312" w:hAnsi="仿宋_GB2312" w:cs="仿宋_GB2312" w:hint="eastAsia"/>
          <w:sz w:val="32"/>
          <w:szCs w:val="32"/>
        </w:rPr>
        <w:t>万元，完成年初预算的</w:t>
      </w:r>
      <w:r w:rsidR="006166CB">
        <w:rPr>
          <w:rFonts w:ascii="仿宋_GB2312" w:eastAsia="仿宋_GB2312" w:hAnsi="仿宋_GB2312" w:cs="仿宋_GB2312" w:hint="eastAsia"/>
          <w:sz w:val="32"/>
          <w:szCs w:val="32"/>
        </w:rPr>
        <w:t>698.58</w:t>
      </w:r>
      <w:r w:rsidR="009201B8">
        <w:rPr>
          <w:rFonts w:ascii="仿宋_GB2312" w:eastAsia="仿宋_GB2312" w:hAnsi="仿宋_GB2312" w:cs="仿宋_GB2312" w:hint="eastAsia"/>
          <w:sz w:val="32"/>
          <w:szCs w:val="32"/>
        </w:rPr>
        <w:t>%。</w:t>
      </w:r>
      <w:r w:rsidR="00B2787F" w:rsidRPr="00EE512C">
        <w:rPr>
          <w:rFonts w:ascii="仿宋_GB2312" w:eastAsia="仿宋_GB2312" w:hAnsi="仿宋_GB2312" w:cs="仿宋_GB2312" w:hint="eastAsia"/>
          <w:sz w:val="32"/>
          <w:szCs w:val="32"/>
        </w:rPr>
        <w:t>决算数与年初预算数存在差异的主要原因是退休人员死亡抚恤金年初无预算，全市统一安排。</w:t>
      </w:r>
    </w:p>
    <w:p w:rsidR="009201B8" w:rsidRDefault="00B2588D" w:rsidP="009201B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14</w:t>
      </w:r>
      <w:r w:rsidR="009201B8">
        <w:rPr>
          <w:rFonts w:ascii="仿宋_GB2312" w:eastAsia="仿宋_GB2312" w:hAnsi="仿宋_GB2312" w:cs="仿宋_GB2312" w:hint="eastAsia"/>
          <w:b/>
          <w:bCs/>
          <w:sz w:val="32"/>
          <w:szCs w:val="32"/>
        </w:rPr>
        <w:t>．</w:t>
      </w:r>
      <w:r w:rsidR="009201B8" w:rsidRPr="009201B8">
        <w:rPr>
          <w:rFonts w:ascii="仿宋_GB2312" w:eastAsia="仿宋_GB2312" w:hAnsi="仿宋_GB2312" w:cs="仿宋_GB2312" w:hint="eastAsia"/>
          <w:b/>
          <w:bCs/>
          <w:sz w:val="32"/>
          <w:szCs w:val="32"/>
        </w:rPr>
        <w:t>社会保障和就业支出</w:t>
      </w:r>
      <w:r w:rsidR="009201B8">
        <w:rPr>
          <w:rFonts w:ascii="仿宋_GB2312" w:eastAsia="仿宋_GB2312" w:hAnsi="仿宋_GB2312" w:cs="仿宋_GB2312" w:hint="eastAsia"/>
          <w:b/>
          <w:bCs/>
          <w:sz w:val="32"/>
          <w:szCs w:val="32"/>
        </w:rPr>
        <w:t>（类）</w:t>
      </w:r>
      <w:r w:rsidR="009201B8" w:rsidRPr="009201B8">
        <w:rPr>
          <w:rFonts w:ascii="仿宋_GB2312" w:eastAsia="仿宋_GB2312" w:hAnsi="仿宋_GB2312" w:cs="仿宋_GB2312" w:hint="eastAsia"/>
          <w:b/>
          <w:bCs/>
          <w:sz w:val="32"/>
          <w:szCs w:val="32"/>
        </w:rPr>
        <w:t>退役安置</w:t>
      </w:r>
      <w:r w:rsidR="009201B8">
        <w:rPr>
          <w:rFonts w:ascii="仿宋_GB2312" w:eastAsia="仿宋_GB2312" w:hAnsi="仿宋_GB2312" w:cs="仿宋_GB2312" w:hint="eastAsia"/>
          <w:b/>
          <w:bCs/>
          <w:sz w:val="32"/>
          <w:szCs w:val="32"/>
        </w:rPr>
        <w:t>（款）</w:t>
      </w:r>
      <w:r w:rsidR="009201B8" w:rsidRPr="009201B8">
        <w:rPr>
          <w:rFonts w:ascii="仿宋_GB2312" w:eastAsia="仿宋_GB2312" w:hAnsi="仿宋_GB2312" w:cs="仿宋_GB2312" w:hint="eastAsia"/>
          <w:b/>
          <w:bCs/>
          <w:sz w:val="32"/>
          <w:szCs w:val="32"/>
        </w:rPr>
        <w:t xml:space="preserve">  军队转业干部安置</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B2787F">
        <w:rPr>
          <w:rFonts w:ascii="仿宋_GB2312" w:eastAsia="仿宋_GB2312" w:hAnsi="仿宋_GB2312" w:cs="仿宋_GB2312" w:hint="eastAsia"/>
          <w:sz w:val="32"/>
          <w:szCs w:val="32"/>
        </w:rPr>
        <w:t>0</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30.15</w:t>
      </w:r>
      <w:r w:rsidR="00B2787F">
        <w:rPr>
          <w:rFonts w:ascii="仿宋_GB2312" w:eastAsia="仿宋_GB2312" w:hAnsi="仿宋_GB2312" w:cs="仿宋_GB2312" w:hint="eastAsia"/>
          <w:sz w:val="32"/>
          <w:szCs w:val="32"/>
        </w:rPr>
        <w:lastRenderedPageBreak/>
        <w:t>万元</w:t>
      </w:r>
      <w:r w:rsidR="009201B8">
        <w:rPr>
          <w:rFonts w:ascii="仿宋_GB2312" w:eastAsia="仿宋_GB2312" w:hAnsi="仿宋_GB2312" w:cs="仿宋_GB2312" w:hint="eastAsia"/>
          <w:sz w:val="32"/>
          <w:szCs w:val="32"/>
        </w:rPr>
        <w:t>。决算数与年初预算数存在差异的主要原因是</w:t>
      </w:r>
      <w:r w:rsidR="00C007CD" w:rsidRPr="00EE512C">
        <w:rPr>
          <w:rFonts w:ascii="仿宋_GB2312" w:eastAsia="仿宋_GB2312" w:hAnsi="仿宋_GB2312" w:cs="仿宋_GB2312" w:hint="eastAsia"/>
          <w:sz w:val="32"/>
          <w:szCs w:val="32"/>
        </w:rPr>
        <w:t>年初无预算，全市统一安排</w:t>
      </w:r>
      <w:r w:rsidR="00C007CD">
        <w:rPr>
          <w:rFonts w:ascii="仿宋_GB2312" w:eastAsia="仿宋_GB2312" w:hAnsi="仿宋_GB2312" w:cs="仿宋_GB2312" w:hint="eastAsia"/>
          <w:sz w:val="32"/>
          <w:szCs w:val="32"/>
        </w:rPr>
        <w:t>，</w:t>
      </w:r>
      <w:r w:rsidR="00B2787F" w:rsidRPr="007A6B35">
        <w:rPr>
          <w:rFonts w:ascii="仿宋_GB2312" w:eastAsia="仿宋_GB2312" w:hAnsi="仿宋_GB2312" w:cs="仿宋_GB2312" w:hint="eastAsia"/>
          <w:sz w:val="32"/>
          <w:szCs w:val="32"/>
        </w:rPr>
        <w:t>主要用于破产企业的职工安置</w:t>
      </w:r>
      <w:r w:rsidR="009201B8">
        <w:rPr>
          <w:rFonts w:ascii="仿宋_GB2312" w:eastAsia="仿宋_GB2312" w:hAnsi="仿宋_GB2312" w:cs="仿宋_GB2312" w:hint="eastAsia"/>
          <w:sz w:val="32"/>
          <w:szCs w:val="32"/>
        </w:rPr>
        <w:t>。</w:t>
      </w:r>
    </w:p>
    <w:p w:rsidR="009201B8" w:rsidRDefault="00B2588D" w:rsidP="00B2787F">
      <w:pPr>
        <w:autoSpaceDE w:val="0"/>
        <w:autoSpaceDN w:val="0"/>
        <w:adjustRightInd w:val="0"/>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15</w:t>
      </w:r>
      <w:r w:rsidR="009201B8">
        <w:rPr>
          <w:rFonts w:ascii="仿宋_GB2312" w:eastAsia="仿宋_GB2312" w:hAnsi="仿宋_GB2312" w:cs="仿宋_GB2312" w:hint="eastAsia"/>
          <w:b/>
          <w:bCs/>
          <w:sz w:val="32"/>
          <w:szCs w:val="32"/>
        </w:rPr>
        <w:t>．</w:t>
      </w:r>
      <w:r w:rsidR="009201B8" w:rsidRPr="009201B8">
        <w:rPr>
          <w:rFonts w:ascii="仿宋_GB2312" w:eastAsia="仿宋_GB2312" w:hAnsi="仿宋_GB2312" w:cs="仿宋_GB2312" w:hint="eastAsia"/>
          <w:b/>
          <w:bCs/>
          <w:sz w:val="32"/>
          <w:szCs w:val="32"/>
        </w:rPr>
        <w:t>社会保障和就业支出</w:t>
      </w:r>
      <w:r w:rsidR="009201B8">
        <w:rPr>
          <w:rFonts w:ascii="仿宋_GB2312" w:eastAsia="仿宋_GB2312" w:hAnsi="仿宋_GB2312" w:cs="仿宋_GB2312" w:hint="eastAsia"/>
          <w:b/>
          <w:bCs/>
          <w:sz w:val="32"/>
          <w:szCs w:val="32"/>
        </w:rPr>
        <w:t>（类）</w:t>
      </w:r>
      <w:r w:rsidR="009201B8" w:rsidRPr="009201B8">
        <w:rPr>
          <w:rFonts w:ascii="仿宋_GB2312" w:eastAsia="仿宋_GB2312" w:hAnsi="仿宋_GB2312" w:cs="仿宋_GB2312" w:hint="eastAsia"/>
          <w:b/>
          <w:bCs/>
          <w:sz w:val="32"/>
          <w:szCs w:val="32"/>
        </w:rPr>
        <w:t>其他社会保障和就业支出</w:t>
      </w:r>
      <w:r w:rsidR="009201B8">
        <w:rPr>
          <w:rFonts w:ascii="仿宋_GB2312" w:eastAsia="仿宋_GB2312" w:hAnsi="仿宋_GB2312" w:cs="仿宋_GB2312" w:hint="eastAsia"/>
          <w:b/>
          <w:bCs/>
          <w:sz w:val="32"/>
          <w:szCs w:val="32"/>
        </w:rPr>
        <w:t>（款）</w:t>
      </w:r>
      <w:r w:rsidR="009201B8" w:rsidRPr="009201B8">
        <w:rPr>
          <w:rFonts w:ascii="仿宋_GB2312" w:eastAsia="仿宋_GB2312" w:hAnsi="仿宋_GB2312" w:cs="仿宋_GB2312" w:hint="eastAsia"/>
          <w:b/>
          <w:bCs/>
          <w:sz w:val="32"/>
          <w:szCs w:val="32"/>
        </w:rPr>
        <w:t xml:space="preserve">  其他社会保障和就业支出</w:t>
      </w:r>
      <w:r w:rsidR="009201B8">
        <w:rPr>
          <w:rFonts w:ascii="仿宋_GB2312" w:eastAsia="仿宋_GB2312" w:hAnsi="仿宋_GB2312" w:cs="仿宋_GB2312" w:hint="eastAsia"/>
          <w:b/>
          <w:bCs/>
          <w:sz w:val="32"/>
          <w:szCs w:val="32"/>
        </w:rPr>
        <w:t>（项）。</w:t>
      </w:r>
      <w:r w:rsidR="00B2787F">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13.29</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26.73</w:t>
      </w:r>
      <w:r w:rsidR="009201B8">
        <w:rPr>
          <w:rFonts w:ascii="仿宋_GB2312" w:eastAsia="仿宋_GB2312" w:hAnsi="仿宋_GB2312" w:cs="仿宋_GB2312" w:hint="eastAsia"/>
          <w:sz w:val="32"/>
          <w:szCs w:val="32"/>
        </w:rPr>
        <w:t>万元，完成年初预算的</w:t>
      </w:r>
      <w:r w:rsidR="006166CB">
        <w:rPr>
          <w:rFonts w:ascii="仿宋_GB2312" w:eastAsia="仿宋_GB2312" w:hAnsi="仿宋_GB2312" w:cs="仿宋_GB2312" w:hint="eastAsia"/>
          <w:sz w:val="32"/>
          <w:szCs w:val="32"/>
        </w:rPr>
        <w:t>201.13</w:t>
      </w:r>
      <w:r w:rsidR="009201B8">
        <w:rPr>
          <w:rFonts w:ascii="仿宋_GB2312" w:eastAsia="仿宋_GB2312" w:hAnsi="仿宋_GB2312" w:cs="仿宋_GB2312" w:hint="eastAsia"/>
          <w:sz w:val="32"/>
          <w:szCs w:val="32"/>
        </w:rPr>
        <w:t>%。</w:t>
      </w:r>
      <w:r w:rsidR="00B2787F" w:rsidRPr="00EE512C">
        <w:rPr>
          <w:rFonts w:ascii="仿宋_GB2312" w:eastAsia="仿宋_GB2312" w:hAnsi="仿宋_GB2312" w:cs="仿宋_GB2312" w:hint="eastAsia"/>
          <w:sz w:val="32"/>
          <w:szCs w:val="32"/>
        </w:rPr>
        <w:t>决算数与年初预算数存在差异的主要原因是企业军转干部解困资金年初无预算，全市统一安排。</w:t>
      </w:r>
    </w:p>
    <w:p w:rsidR="009201B8" w:rsidRDefault="00B2588D" w:rsidP="009201B8">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16</w:t>
      </w:r>
      <w:r w:rsidR="009201B8">
        <w:rPr>
          <w:rFonts w:ascii="仿宋_GB2312" w:eastAsia="仿宋_GB2312" w:hAnsi="仿宋_GB2312" w:cs="仿宋_GB2312" w:hint="eastAsia"/>
          <w:b/>
          <w:bCs/>
          <w:sz w:val="32"/>
          <w:szCs w:val="32"/>
        </w:rPr>
        <w:t>．</w:t>
      </w:r>
      <w:r w:rsidR="009201B8" w:rsidRPr="009201B8">
        <w:rPr>
          <w:rFonts w:ascii="仿宋_GB2312" w:eastAsia="仿宋_GB2312" w:hAnsi="仿宋_GB2312" w:cs="仿宋_GB2312" w:hint="eastAsia"/>
          <w:b/>
          <w:bCs/>
          <w:sz w:val="32"/>
          <w:szCs w:val="32"/>
        </w:rPr>
        <w:t>卫生健康支出</w:t>
      </w:r>
      <w:r w:rsidR="009201B8">
        <w:rPr>
          <w:rFonts w:ascii="仿宋_GB2312" w:eastAsia="仿宋_GB2312" w:hAnsi="仿宋_GB2312" w:cs="仿宋_GB2312" w:hint="eastAsia"/>
          <w:b/>
          <w:bCs/>
          <w:sz w:val="32"/>
          <w:szCs w:val="32"/>
        </w:rPr>
        <w:t>（类）</w:t>
      </w:r>
      <w:r w:rsidR="009201B8" w:rsidRPr="009201B8">
        <w:rPr>
          <w:rFonts w:ascii="仿宋_GB2312" w:eastAsia="仿宋_GB2312" w:hAnsi="仿宋_GB2312" w:cs="仿宋_GB2312" w:hint="eastAsia"/>
          <w:b/>
          <w:bCs/>
          <w:sz w:val="32"/>
          <w:szCs w:val="32"/>
        </w:rPr>
        <w:t>行政事业单位医疗</w:t>
      </w:r>
      <w:r w:rsidR="009201B8">
        <w:rPr>
          <w:rFonts w:ascii="仿宋_GB2312" w:eastAsia="仿宋_GB2312" w:hAnsi="仿宋_GB2312" w:cs="仿宋_GB2312" w:hint="eastAsia"/>
          <w:b/>
          <w:bCs/>
          <w:sz w:val="32"/>
          <w:szCs w:val="32"/>
        </w:rPr>
        <w:t>（款）</w:t>
      </w:r>
      <w:r w:rsidR="009201B8" w:rsidRPr="009201B8">
        <w:rPr>
          <w:rFonts w:ascii="仿宋_GB2312" w:eastAsia="仿宋_GB2312" w:hAnsi="仿宋_GB2312" w:cs="仿宋_GB2312" w:hint="eastAsia"/>
          <w:b/>
          <w:bCs/>
          <w:sz w:val="32"/>
          <w:szCs w:val="32"/>
        </w:rPr>
        <w:t xml:space="preserve">  行政单位医疗</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871BC">
        <w:rPr>
          <w:rFonts w:ascii="仿宋_GB2312" w:eastAsia="仿宋_GB2312" w:hAnsi="仿宋_GB2312" w:cs="仿宋_GB2312" w:hint="eastAsia"/>
          <w:sz w:val="32"/>
          <w:szCs w:val="32"/>
        </w:rPr>
        <w:t>94.02</w:t>
      </w:r>
      <w:r w:rsidR="009201B8">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91.68</w:t>
      </w:r>
      <w:r w:rsidR="009201B8">
        <w:rPr>
          <w:rFonts w:ascii="仿宋_GB2312" w:eastAsia="仿宋_GB2312" w:hAnsi="仿宋_GB2312" w:cs="仿宋_GB2312" w:hint="eastAsia"/>
          <w:sz w:val="32"/>
          <w:szCs w:val="32"/>
        </w:rPr>
        <w:t>万元，完成年初预算的</w:t>
      </w:r>
      <w:r w:rsidR="006166CB">
        <w:rPr>
          <w:rFonts w:ascii="仿宋_GB2312" w:eastAsia="仿宋_GB2312" w:hAnsi="仿宋_GB2312" w:cs="仿宋_GB2312" w:hint="eastAsia"/>
          <w:sz w:val="32"/>
          <w:szCs w:val="32"/>
        </w:rPr>
        <w:t>97.51</w:t>
      </w:r>
      <w:r w:rsidR="009201B8">
        <w:rPr>
          <w:rFonts w:ascii="仿宋_GB2312" w:eastAsia="仿宋_GB2312" w:hAnsi="仿宋_GB2312" w:cs="仿宋_GB2312" w:hint="eastAsia"/>
          <w:sz w:val="32"/>
          <w:szCs w:val="32"/>
        </w:rPr>
        <w:t>%。决算数与年初预算数存在差异的主要原因是</w:t>
      </w:r>
      <w:r w:rsidR="00B2787F">
        <w:rPr>
          <w:rFonts w:ascii="仿宋_GB2312" w:eastAsia="仿宋_GB2312" w:hAnsi="仿宋_GB2312" w:cs="仿宋_GB2312" w:hint="eastAsia"/>
          <w:sz w:val="32"/>
          <w:szCs w:val="32"/>
        </w:rPr>
        <w:t>人员退休，保险减少</w:t>
      </w:r>
      <w:r w:rsidR="009201B8">
        <w:rPr>
          <w:rFonts w:ascii="仿宋_GB2312" w:eastAsia="仿宋_GB2312" w:hAnsi="仿宋_GB2312" w:cs="仿宋_GB2312" w:hint="eastAsia"/>
          <w:sz w:val="32"/>
          <w:szCs w:val="32"/>
        </w:rPr>
        <w:t>。</w:t>
      </w:r>
    </w:p>
    <w:p w:rsidR="00B2588D" w:rsidRDefault="00B2588D" w:rsidP="00B2588D">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17．</w:t>
      </w:r>
      <w:r w:rsidRPr="009201B8">
        <w:rPr>
          <w:rFonts w:ascii="仿宋_GB2312" w:eastAsia="仿宋_GB2312" w:hAnsi="仿宋_GB2312" w:cs="仿宋_GB2312" w:hint="eastAsia"/>
          <w:b/>
          <w:bCs/>
          <w:sz w:val="32"/>
          <w:szCs w:val="32"/>
        </w:rPr>
        <w:t>卫生健康支出</w:t>
      </w:r>
      <w:r>
        <w:rPr>
          <w:rFonts w:ascii="仿宋_GB2312" w:eastAsia="仿宋_GB2312" w:hAnsi="仿宋_GB2312" w:cs="仿宋_GB2312" w:hint="eastAsia"/>
          <w:b/>
          <w:bCs/>
          <w:sz w:val="32"/>
          <w:szCs w:val="32"/>
        </w:rPr>
        <w:t>（类）</w:t>
      </w:r>
      <w:r w:rsidRPr="009201B8">
        <w:rPr>
          <w:rFonts w:ascii="仿宋_GB2312" w:eastAsia="仿宋_GB2312" w:hAnsi="仿宋_GB2312" w:cs="仿宋_GB2312" w:hint="eastAsia"/>
          <w:b/>
          <w:bCs/>
          <w:sz w:val="32"/>
          <w:szCs w:val="32"/>
        </w:rPr>
        <w:t>行政事业单位医疗</w:t>
      </w:r>
      <w:r>
        <w:rPr>
          <w:rFonts w:ascii="仿宋_GB2312" w:eastAsia="仿宋_GB2312" w:hAnsi="仿宋_GB2312" w:cs="仿宋_GB2312" w:hint="eastAsia"/>
          <w:b/>
          <w:bCs/>
          <w:sz w:val="32"/>
          <w:szCs w:val="32"/>
        </w:rPr>
        <w:t>（款）</w:t>
      </w:r>
      <w:r w:rsidRPr="009201B8">
        <w:rPr>
          <w:rFonts w:ascii="仿宋_GB2312" w:eastAsia="仿宋_GB2312" w:hAnsi="仿宋_GB2312" w:cs="仿宋_GB2312" w:hint="eastAsia"/>
          <w:b/>
          <w:bCs/>
          <w:sz w:val="32"/>
          <w:szCs w:val="32"/>
        </w:rPr>
        <w:t xml:space="preserve"> 事业单位医疗</w:t>
      </w:r>
      <w:r>
        <w:rPr>
          <w:rFonts w:ascii="仿宋_GB2312" w:eastAsia="仿宋_GB2312" w:hAnsi="仿宋_GB2312" w:cs="仿宋_GB2312" w:hint="eastAsia"/>
          <w:b/>
          <w:bCs/>
          <w:sz w:val="32"/>
          <w:szCs w:val="32"/>
        </w:rPr>
        <w:t>（项）。</w:t>
      </w:r>
      <w:r>
        <w:rPr>
          <w:rFonts w:ascii="仿宋_GB2312" w:eastAsia="仿宋_GB2312" w:hAnsi="仿宋_GB2312" w:cs="仿宋_GB2312" w:hint="eastAsia"/>
          <w:sz w:val="32"/>
          <w:szCs w:val="32"/>
        </w:rPr>
        <w:t>年初预算为</w:t>
      </w:r>
      <w:r w:rsidR="00DB0C52">
        <w:rPr>
          <w:rFonts w:ascii="仿宋_GB2312" w:eastAsia="仿宋_GB2312" w:hAnsi="仿宋_GB2312" w:cs="仿宋_GB2312" w:hint="eastAsia"/>
          <w:sz w:val="32"/>
          <w:szCs w:val="32"/>
        </w:rPr>
        <w:t>19.33</w:t>
      </w:r>
      <w:r>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19.33</w:t>
      </w:r>
      <w:r>
        <w:rPr>
          <w:rFonts w:ascii="仿宋_GB2312" w:eastAsia="仿宋_GB2312" w:hAnsi="仿宋_GB2312" w:cs="仿宋_GB2312" w:hint="eastAsia"/>
          <w:sz w:val="32"/>
          <w:szCs w:val="32"/>
        </w:rPr>
        <w:t>万元，完成年初预算的</w:t>
      </w:r>
      <w:r w:rsidR="00DB0C52">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%。决算数与年初预算数存在差异的主要原因是</w:t>
      </w:r>
      <w:r w:rsidR="00B2787F">
        <w:rPr>
          <w:rFonts w:ascii="仿宋_GB2312" w:eastAsia="仿宋_GB2312" w:hAnsi="仿宋_GB2312" w:cs="仿宋_GB2312" w:hint="eastAsia"/>
          <w:sz w:val="32"/>
          <w:szCs w:val="32"/>
        </w:rPr>
        <w:t>无人员变化</w:t>
      </w:r>
      <w:r>
        <w:rPr>
          <w:rFonts w:ascii="仿宋_GB2312" w:eastAsia="仿宋_GB2312" w:hAnsi="仿宋_GB2312" w:cs="仿宋_GB2312" w:hint="eastAsia"/>
          <w:sz w:val="32"/>
          <w:szCs w:val="32"/>
        </w:rPr>
        <w:t>。</w:t>
      </w:r>
    </w:p>
    <w:p w:rsidR="00B2588D" w:rsidRPr="00B2588D" w:rsidRDefault="00B2588D" w:rsidP="00E74FBA">
      <w:pPr>
        <w:autoSpaceDE w:val="0"/>
        <w:autoSpaceDN w:val="0"/>
        <w:adjustRightInd w:val="0"/>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18．</w:t>
      </w:r>
      <w:r w:rsidRPr="009201B8">
        <w:rPr>
          <w:rFonts w:ascii="仿宋_GB2312" w:eastAsia="仿宋_GB2312" w:hAnsi="仿宋_GB2312" w:cs="仿宋_GB2312" w:hint="eastAsia"/>
          <w:b/>
          <w:bCs/>
          <w:sz w:val="32"/>
          <w:szCs w:val="32"/>
        </w:rPr>
        <w:t>卫生健康支出</w:t>
      </w:r>
      <w:r>
        <w:rPr>
          <w:rFonts w:ascii="仿宋_GB2312" w:eastAsia="仿宋_GB2312" w:hAnsi="仿宋_GB2312" w:cs="仿宋_GB2312" w:hint="eastAsia"/>
          <w:b/>
          <w:bCs/>
          <w:sz w:val="32"/>
          <w:szCs w:val="32"/>
        </w:rPr>
        <w:t>（类）</w:t>
      </w:r>
      <w:r w:rsidRPr="009201B8">
        <w:rPr>
          <w:rFonts w:ascii="仿宋_GB2312" w:eastAsia="仿宋_GB2312" w:hAnsi="仿宋_GB2312" w:cs="仿宋_GB2312" w:hint="eastAsia"/>
          <w:b/>
          <w:bCs/>
          <w:sz w:val="32"/>
          <w:szCs w:val="32"/>
        </w:rPr>
        <w:t>行政事业单位医疗</w:t>
      </w:r>
      <w:r>
        <w:rPr>
          <w:rFonts w:ascii="仿宋_GB2312" w:eastAsia="仿宋_GB2312" w:hAnsi="仿宋_GB2312" w:cs="仿宋_GB2312" w:hint="eastAsia"/>
          <w:b/>
          <w:bCs/>
          <w:sz w:val="32"/>
          <w:szCs w:val="32"/>
        </w:rPr>
        <w:t>（款）</w:t>
      </w:r>
      <w:r w:rsidRPr="009201B8">
        <w:rPr>
          <w:rFonts w:ascii="仿宋_GB2312" w:eastAsia="仿宋_GB2312" w:hAnsi="仿宋_GB2312" w:cs="仿宋_GB2312" w:hint="eastAsia"/>
          <w:b/>
          <w:bCs/>
          <w:sz w:val="32"/>
          <w:szCs w:val="32"/>
        </w:rPr>
        <w:t>公务员医疗补助</w:t>
      </w:r>
      <w:r>
        <w:rPr>
          <w:rFonts w:ascii="仿宋_GB2312" w:eastAsia="仿宋_GB2312" w:hAnsi="仿宋_GB2312" w:cs="仿宋_GB2312" w:hint="eastAsia"/>
          <w:b/>
          <w:bCs/>
          <w:sz w:val="32"/>
          <w:szCs w:val="32"/>
        </w:rPr>
        <w:t>（项）。</w:t>
      </w:r>
      <w:r>
        <w:rPr>
          <w:rFonts w:ascii="仿宋_GB2312" w:eastAsia="仿宋_GB2312" w:hAnsi="仿宋_GB2312" w:cs="仿宋_GB2312" w:hint="eastAsia"/>
          <w:sz w:val="32"/>
          <w:szCs w:val="32"/>
        </w:rPr>
        <w:t>年初预算为</w:t>
      </w:r>
      <w:r w:rsidR="00DB0C52">
        <w:rPr>
          <w:rFonts w:ascii="仿宋_GB2312" w:eastAsia="仿宋_GB2312" w:hAnsi="仿宋_GB2312" w:cs="仿宋_GB2312" w:hint="eastAsia"/>
          <w:sz w:val="32"/>
          <w:szCs w:val="32"/>
        </w:rPr>
        <w:t>113.35</w:t>
      </w:r>
      <w:r>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102.53</w:t>
      </w:r>
      <w:r>
        <w:rPr>
          <w:rFonts w:ascii="仿宋_GB2312" w:eastAsia="仿宋_GB2312" w:hAnsi="仿宋_GB2312" w:cs="仿宋_GB2312" w:hint="eastAsia"/>
          <w:sz w:val="32"/>
          <w:szCs w:val="32"/>
        </w:rPr>
        <w:t>万元，完成年初预算的</w:t>
      </w:r>
      <w:r w:rsidR="006166CB">
        <w:rPr>
          <w:rFonts w:ascii="仿宋_GB2312" w:eastAsia="仿宋_GB2312" w:hAnsi="仿宋_GB2312" w:cs="仿宋_GB2312" w:hint="eastAsia"/>
          <w:sz w:val="32"/>
          <w:szCs w:val="32"/>
        </w:rPr>
        <w:t>90.45</w:t>
      </w:r>
      <w:r>
        <w:rPr>
          <w:rFonts w:ascii="仿宋_GB2312" w:eastAsia="仿宋_GB2312" w:hAnsi="仿宋_GB2312" w:cs="仿宋_GB2312" w:hint="eastAsia"/>
          <w:sz w:val="32"/>
          <w:szCs w:val="32"/>
        </w:rPr>
        <w:t>%。决算数与年初预算数存在差异的主要原因</w:t>
      </w:r>
      <w:r w:rsidR="00DB0C52">
        <w:rPr>
          <w:rFonts w:ascii="仿宋_GB2312" w:eastAsia="仿宋_GB2312" w:hAnsi="仿宋_GB2312" w:cs="仿宋_GB2312" w:hint="eastAsia"/>
          <w:sz w:val="32"/>
          <w:szCs w:val="32"/>
        </w:rPr>
        <w:t>是</w:t>
      </w:r>
      <w:r w:rsidR="00E74FBA" w:rsidRPr="00EE512C">
        <w:rPr>
          <w:rFonts w:ascii="仿宋_GB2312" w:eastAsia="仿宋_GB2312" w:hAnsi="仿宋_GB2312" w:cs="仿宋_GB2312" w:hint="eastAsia"/>
          <w:sz w:val="32"/>
          <w:szCs w:val="32"/>
        </w:rPr>
        <w:t>人员</w:t>
      </w:r>
      <w:r w:rsidR="00DB0C52">
        <w:rPr>
          <w:rFonts w:ascii="仿宋_GB2312" w:eastAsia="仿宋_GB2312" w:hAnsi="仿宋_GB2312" w:cs="仿宋_GB2312" w:hint="eastAsia"/>
          <w:sz w:val="32"/>
          <w:szCs w:val="32"/>
        </w:rPr>
        <w:t>退休</w:t>
      </w:r>
      <w:r w:rsidR="00E74FBA" w:rsidRPr="00EE512C">
        <w:rPr>
          <w:rFonts w:ascii="仿宋_GB2312" w:eastAsia="仿宋_GB2312" w:hAnsi="仿宋_GB2312" w:cs="仿宋_GB2312" w:hint="eastAsia"/>
          <w:sz w:val="32"/>
          <w:szCs w:val="32"/>
        </w:rPr>
        <w:t>，</w:t>
      </w:r>
      <w:r w:rsidR="00B2787F">
        <w:rPr>
          <w:rFonts w:ascii="仿宋_GB2312" w:eastAsia="仿宋_GB2312" w:hAnsi="仿宋_GB2312" w:cs="仿宋_GB2312" w:hint="eastAsia"/>
          <w:sz w:val="32"/>
          <w:szCs w:val="32"/>
        </w:rPr>
        <w:t>保险减少</w:t>
      </w:r>
      <w:r w:rsidR="00E74FBA" w:rsidRPr="00EE512C">
        <w:rPr>
          <w:rFonts w:ascii="仿宋_GB2312" w:eastAsia="仿宋_GB2312" w:hAnsi="仿宋_GB2312" w:cs="仿宋_GB2312" w:hint="eastAsia"/>
          <w:sz w:val="32"/>
          <w:szCs w:val="32"/>
        </w:rPr>
        <w:t>。</w:t>
      </w:r>
    </w:p>
    <w:p w:rsidR="009201B8" w:rsidRPr="00E6781A" w:rsidRDefault="00B2588D" w:rsidP="00D1113B">
      <w:pPr>
        <w:spacing w:line="574"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19</w:t>
      </w:r>
      <w:r w:rsidR="009201B8">
        <w:rPr>
          <w:rFonts w:ascii="仿宋_GB2312" w:eastAsia="仿宋_GB2312" w:hAnsi="仿宋_GB2312" w:cs="仿宋_GB2312" w:hint="eastAsia"/>
          <w:b/>
          <w:bCs/>
          <w:sz w:val="32"/>
          <w:szCs w:val="32"/>
        </w:rPr>
        <w:t>．</w:t>
      </w:r>
      <w:r w:rsidRPr="00B2588D">
        <w:rPr>
          <w:rFonts w:ascii="仿宋_GB2312" w:eastAsia="仿宋_GB2312" w:hAnsi="仿宋_GB2312" w:cs="仿宋_GB2312" w:hint="eastAsia"/>
          <w:b/>
          <w:bCs/>
          <w:sz w:val="32"/>
          <w:szCs w:val="32"/>
        </w:rPr>
        <w:t>节能环保支出</w:t>
      </w:r>
      <w:r w:rsidR="009201B8">
        <w:rPr>
          <w:rFonts w:ascii="仿宋_GB2312" w:eastAsia="仿宋_GB2312" w:hAnsi="仿宋_GB2312" w:cs="仿宋_GB2312" w:hint="eastAsia"/>
          <w:b/>
          <w:bCs/>
          <w:sz w:val="32"/>
          <w:szCs w:val="32"/>
        </w:rPr>
        <w:t>（类）</w:t>
      </w:r>
      <w:r w:rsidRPr="00B2588D">
        <w:rPr>
          <w:rFonts w:ascii="仿宋_GB2312" w:eastAsia="仿宋_GB2312" w:hAnsi="仿宋_GB2312" w:cs="仿宋_GB2312" w:hint="eastAsia"/>
          <w:b/>
          <w:bCs/>
          <w:sz w:val="32"/>
          <w:szCs w:val="32"/>
        </w:rPr>
        <w:t>污染防治</w:t>
      </w:r>
      <w:r w:rsidR="009201B8">
        <w:rPr>
          <w:rFonts w:ascii="仿宋_GB2312" w:eastAsia="仿宋_GB2312" w:hAnsi="仿宋_GB2312" w:cs="仿宋_GB2312" w:hint="eastAsia"/>
          <w:b/>
          <w:bCs/>
          <w:sz w:val="32"/>
          <w:szCs w:val="32"/>
        </w:rPr>
        <w:t>（款）</w:t>
      </w:r>
      <w:r w:rsidRPr="00B2588D">
        <w:rPr>
          <w:rFonts w:ascii="仿宋_GB2312" w:eastAsia="仿宋_GB2312" w:hAnsi="仿宋_GB2312" w:cs="仿宋_GB2312" w:hint="eastAsia"/>
          <w:b/>
          <w:bCs/>
          <w:sz w:val="32"/>
          <w:szCs w:val="32"/>
        </w:rPr>
        <w:t xml:space="preserve">  大气</w:t>
      </w:r>
      <w:r w:rsidR="009201B8">
        <w:rPr>
          <w:rFonts w:ascii="仿宋_GB2312" w:eastAsia="仿宋_GB2312" w:hAnsi="仿宋_GB2312" w:cs="仿宋_GB2312" w:hint="eastAsia"/>
          <w:b/>
          <w:bCs/>
          <w:sz w:val="32"/>
          <w:szCs w:val="32"/>
        </w:rPr>
        <w:t>（项）。</w:t>
      </w:r>
      <w:r w:rsidR="009201B8">
        <w:rPr>
          <w:rFonts w:ascii="仿宋_GB2312" w:eastAsia="仿宋_GB2312" w:hAnsi="仿宋_GB2312" w:cs="仿宋_GB2312" w:hint="eastAsia"/>
          <w:sz w:val="32"/>
          <w:szCs w:val="32"/>
        </w:rPr>
        <w:t>年初预算为</w:t>
      </w:r>
      <w:r w:rsidR="0043232C">
        <w:rPr>
          <w:rFonts w:ascii="仿宋_GB2312" w:eastAsia="仿宋_GB2312" w:hAnsi="仿宋_GB2312" w:cs="仿宋_GB2312" w:hint="eastAsia"/>
          <w:sz w:val="32"/>
          <w:szCs w:val="32"/>
        </w:rPr>
        <w:t>0</w:t>
      </w:r>
      <w:r w:rsidR="009201B8">
        <w:rPr>
          <w:rFonts w:ascii="仿宋_GB2312" w:eastAsia="仿宋_GB2312" w:hAnsi="仿宋_GB2312" w:cs="仿宋_GB2312" w:hint="eastAsia"/>
          <w:sz w:val="32"/>
          <w:szCs w:val="32"/>
        </w:rPr>
        <w:t>万元，</w:t>
      </w:r>
      <w:r w:rsidR="0043232C" w:rsidRPr="00EE512C">
        <w:rPr>
          <w:rFonts w:ascii="仿宋_GB2312" w:eastAsia="仿宋_GB2312" w:hAnsi="仿宋_GB2312" w:cs="仿宋_GB2312" w:hint="eastAsia"/>
          <w:sz w:val="32"/>
          <w:szCs w:val="32"/>
        </w:rPr>
        <w:t>调整预算</w:t>
      </w:r>
      <w:r w:rsidR="0043232C">
        <w:rPr>
          <w:rFonts w:ascii="仿宋_GB2312" w:eastAsia="仿宋_GB2312" w:hAnsi="仿宋_GB2312" w:cs="仿宋_GB2312" w:hint="eastAsia"/>
          <w:sz w:val="32"/>
          <w:szCs w:val="32"/>
        </w:rPr>
        <w:t>279.89</w:t>
      </w:r>
      <w:r w:rsidR="0043232C" w:rsidRPr="00EE512C">
        <w:rPr>
          <w:rFonts w:ascii="仿宋_GB2312" w:eastAsia="仿宋_GB2312" w:hAnsi="仿宋_GB2312" w:cs="仿宋_GB2312" w:hint="eastAsia"/>
          <w:sz w:val="32"/>
          <w:szCs w:val="32"/>
        </w:rPr>
        <w:t>万元,</w:t>
      </w:r>
      <w:r w:rsidR="009201B8">
        <w:rPr>
          <w:rFonts w:ascii="仿宋_GB2312" w:eastAsia="仿宋_GB2312" w:hAnsi="仿宋_GB2312" w:cs="仿宋_GB2312" w:hint="eastAsia"/>
          <w:sz w:val="32"/>
          <w:szCs w:val="32"/>
        </w:rPr>
        <w:t>支出决算为</w:t>
      </w:r>
      <w:r w:rsidR="00863E8D">
        <w:rPr>
          <w:rFonts w:ascii="仿宋_GB2312" w:eastAsia="仿宋_GB2312" w:hAnsi="仿宋_GB2312" w:cs="仿宋_GB2312" w:hint="eastAsia"/>
          <w:sz w:val="32"/>
          <w:szCs w:val="32"/>
        </w:rPr>
        <w:t>279.89</w:t>
      </w:r>
      <w:r w:rsidR="009201B8">
        <w:rPr>
          <w:rFonts w:ascii="仿宋_GB2312" w:eastAsia="仿宋_GB2312" w:hAnsi="仿宋_GB2312" w:cs="仿宋_GB2312" w:hint="eastAsia"/>
          <w:sz w:val="32"/>
          <w:szCs w:val="32"/>
        </w:rPr>
        <w:t>万元。决算数与年初预算数存在差异的主要原因是</w:t>
      </w:r>
      <w:r w:rsidR="0043232C" w:rsidRPr="0043232C">
        <w:rPr>
          <w:rFonts w:ascii="仿宋_GB2312" w:eastAsia="仿宋_GB2312" w:hAnsi="仿宋_GB2312" w:cs="仿宋_GB2312" w:hint="eastAsia"/>
          <w:sz w:val="32"/>
          <w:szCs w:val="32"/>
        </w:rPr>
        <w:t>增加了</w:t>
      </w:r>
      <w:r w:rsidR="00377646" w:rsidRPr="00E6781A">
        <w:rPr>
          <w:rFonts w:ascii="仿宋_GB2312" w:eastAsia="仿宋_GB2312" w:hAnsi="仿宋_GB2312" w:cs="仿宋_GB2312" w:hint="eastAsia"/>
          <w:sz w:val="32"/>
          <w:szCs w:val="32"/>
        </w:rPr>
        <w:t>我局于2019年4月通过政府采购相关程序，与中国建</w:t>
      </w:r>
      <w:r w:rsidR="00377646" w:rsidRPr="00E6781A">
        <w:rPr>
          <w:rFonts w:ascii="仿宋_GB2312" w:eastAsia="仿宋_GB2312" w:hAnsi="仿宋_GB2312" w:cs="仿宋_GB2312" w:hint="eastAsia"/>
          <w:sz w:val="32"/>
          <w:szCs w:val="32"/>
        </w:rPr>
        <w:lastRenderedPageBreak/>
        <w:t>科院签订了合同</w:t>
      </w:r>
      <w:r w:rsidR="00D1113B" w:rsidRPr="00E6781A">
        <w:rPr>
          <w:rFonts w:ascii="仿宋_GB2312" w:eastAsia="仿宋_GB2312" w:hAnsi="仿宋_GB2312" w:cs="仿宋_GB2312" w:hint="eastAsia"/>
          <w:sz w:val="32"/>
          <w:szCs w:val="32"/>
        </w:rPr>
        <w:t>，</w:t>
      </w:r>
      <w:r w:rsidR="00377646" w:rsidRPr="00E6781A">
        <w:rPr>
          <w:rFonts w:ascii="仿宋_GB2312" w:eastAsia="仿宋_GB2312" w:hAnsi="仿宋_GB2312" w:cs="仿宋_GB2312" w:hint="eastAsia"/>
          <w:sz w:val="32"/>
          <w:szCs w:val="32"/>
        </w:rPr>
        <w:t>签订合同后，根据合同约定，</w:t>
      </w:r>
      <w:r w:rsidR="00D1113B" w:rsidRPr="00E6781A">
        <w:rPr>
          <w:rFonts w:ascii="仿宋_GB2312" w:eastAsia="仿宋_GB2312" w:hAnsi="仿宋_GB2312" w:cs="仿宋_GB2312" w:hint="eastAsia"/>
          <w:sz w:val="32"/>
          <w:szCs w:val="32"/>
        </w:rPr>
        <w:t xml:space="preserve"> </w:t>
      </w:r>
      <w:r w:rsidR="00377646" w:rsidRPr="00E6781A">
        <w:rPr>
          <w:rFonts w:ascii="仿宋_GB2312" w:eastAsia="仿宋_GB2312" w:hAnsi="仿宋_GB2312" w:cs="仿宋_GB2312" w:hint="eastAsia"/>
          <w:sz w:val="32"/>
          <w:szCs w:val="32"/>
        </w:rPr>
        <w:t>2019年4月市政府批准（新财建〔2019〕1号），从2019年</w:t>
      </w:r>
      <w:r w:rsidR="00D1113B" w:rsidRPr="00E6781A">
        <w:rPr>
          <w:rFonts w:ascii="仿宋_GB2312" w:eastAsia="仿宋_GB2312" w:hAnsi="仿宋_GB2312" w:cs="仿宋_GB2312" w:hint="eastAsia"/>
          <w:sz w:val="32"/>
          <w:szCs w:val="32"/>
        </w:rPr>
        <w:t>市</w:t>
      </w:r>
      <w:r w:rsidR="00377646" w:rsidRPr="00E6781A">
        <w:rPr>
          <w:rFonts w:ascii="仿宋_GB2312" w:eastAsia="仿宋_GB2312" w:hAnsi="仿宋_GB2312" w:cs="仿宋_GB2312" w:hint="eastAsia"/>
          <w:sz w:val="32"/>
          <w:szCs w:val="32"/>
        </w:rPr>
        <w:t>预算安排的冬季清洁取暖项目市级配套资金中调剂追加市财政局</w:t>
      </w:r>
      <w:r w:rsidR="00D1113B" w:rsidRPr="00E6781A">
        <w:rPr>
          <w:rFonts w:ascii="仿宋_GB2312" w:eastAsia="仿宋_GB2312" w:hAnsi="仿宋_GB2312" w:cs="仿宋_GB2312" w:hint="eastAsia"/>
          <w:sz w:val="32"/>
          <w:szCs w:val="32"/>
        </w:rPr>
        <w:t>。</w:t>
      </w:r>
    </w:p>
    <w:p w:rsidR="009201B8" w:rsidRDefault="009201B8" w:rsidP="006F3B9F">
      <w:pPr>
        <w:autoSpaceDE w:val="0"/>
        <w:autoSpaceDN w:val="0"/>
        <w:adjustRightInd w:val="0"/>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sidR="00B2588D">
        <w:rPr>
          <w:rFonts w:ascii="仿宋_GB2312" w:eastAsia="仿宋_GB2312" w:hAnsi="仿宋_GB2312" w:cs="仿宋_GB2312" w:hint="eastAsia"/>
          <w:b/>
          <w:bCs/>
          <w:sz w:val="32"/>
          <w:szCs w:val="32"/>
        </w:rPr>
        <w:t>0</w:t>
      </w:r>
      <w:r>
        <w:rPr>
          <w:rFonts w:ascii="仿宋_GB2312" w:eastAsia="仿宋_GB2312" w:hAnsi="仿宋_GB2312" w:cs="仿宋_GB2312" w:hint="eastAsia"/>
          <w:b/>
          <w:bCs/>
          <w:sz w:val="32"/>
          <w:szCs w:val="32"/>
        </w:rPr>
        <w:t>．</w:t>
      </w:r>
      <w:r w:rsidR="00B2588D" w:rsidRPr="00B2588D">
        <w:rPr>
          <w:rFonts w:ascii="仿宋_GB2312" w:eastAsia="仿宋_GB2312" w:hAnsi="仿宋_GB2312" w:cs="仿宋_GB2312" w:hint="eastAsia"/>
          <w:b/>
          <w:bCs/>
          <w:sz w:val="32"/>
          <w:szCs w:val="32"/>
        </w:rPr>
        <w:t>农林水支出</w:t>
      </w:r>
      <w:r>
        <w:rPr>
          <w:rFonts w:ascii="仿宋_GB2312" w:eastAsia="仿宋_GB2312" w:hAnsi="仿宋_GB2312" w:cs="仿宋_GB2312" w:hint="eastAsia"/>
          <w:b/>
          <w:bCs/>
          <w:sz w:val="32"/>
          <w:szCs w:val="32"/>
        </w:rPr>
        <w:t>（类）</w:t>
      </w:r>
      <w:r w:rsidR="00B2588D" w:rsidRPr="00B2588D">
        <w:rPr>
          <w:rFonts w:ascii="仿宋_GB2312" w:eastAsia="仿宋_GB2312" w:hAnsi="仿宋_GB2312" w:cs="仿宋_GB2312" w:hint="eastAsia"/>
          <w:b/>
          <w:bCs/>
          <w:sz w:val="32"/>
          <w:szCs w:val="32"/>
        </w:rPr>
        <w:t>农业</w:t>
      </w:r>
      <w:r>
        <w:rPr>
          <w:rFonts w:ascii="仿宋_GB2312" w:eastAsia="仿宋_GB2312" w:hAnsi="仿宋_GB2312" w:cs="仿宋_GB2312" w:hint="eastAsia"/>
          <w:b/>
          <w:bCs/>
          <w:sz w:val="32"/>
          <w:szCs w:val="32"/>
        </w:rPr>
        <w:t>（款）</w:t>
      </w:r>
      <w:r w:rsidR="00B2588D" w:rsidRPr="00B2588D">
        <w:rPr>
          <w:rFonts w:ascii="仿宋_GB2312" w:eastAsia="仿宋_GB2312" w:hAnsi="仿宋_GB2312" w:cs="仿宋_GB2312" w:hint="eastAsia"/>
          <w:b/>
          <w:bCs/>
          <w:sz w:val="32"/>
          <w:szCs w:val="32"/>
        </w:rPr>
        <w:t xml:space="preserve">  其他农业支出</w:t>
      </w:r>
      <w:r>
        <w:rPr>
          <w:rFonts w:ascii="仿宋_GB2312" w:eastAsia="仿宋_GB2312" w:hAnsi="仿宋_GB2312" w:cs="仿宋_GB2312" w:hint="eastAsia"/>
          <w:b/>
          <w:bCs/>
          <w:sz w:val="32"/>
          <w:szCs w:val="32"/>
        </w:rPr>
        <w:t>（项）。</w:t>
      </w:r>
      <w:r>
        <w:rPr>
          <w:rFonts w:ascii="仿宋_GB2312" w:eastAsia="仿宋_GB2312" w:hAnsi="仿宋_GB2312" w:cs="仿宋_GB2312" w:hint="eastAsia"/>
          <w:sz w:val="32"/>
          <w:szCs w:val="32"/>
        </w:rPr>
        <w:t>年初预算为</w:t>
      </w:r>
      <w:r w:rsidR="006F3B9F">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sidR="006F3B9F" w:rsidRPr="00EE512C">
        <w:rPr>
          <w:rFonts w:ascii="仿宋_GB2312" w:eastAsia="仿宋_GB2312" w:hAnsi="仿宋_GB2312" w:cs="仿宋_GB2312" w:hint="eastAsia"/>
          <w:sz w:val="32"/>
          <w:szCs w:val="32"/>
        </w:rPr>
        <w:t>调整预算</w:t>
      </w:r>
      <w:r w:rsidR="006F3B9F">
        <w:rPr>
          <w:rFonts w:ascii="仿宋_GB2312" w:eastAsia="仿宋_GB2312" w:hAnsi="仿宋_GB2312" w:cs="仿宋_GB2312" w:hint="eastAsia"/>
          <w:sz w:val="32"/>
          <w:szCs w:val="32"/>
        </w:rPr>
        <w:t>3</w:t>
      </w:r>
      <w:r w:rsidR="006F3B9F" w:rsidRPr="00EE512C">
        <w:rPr>
          <w:rFonts w:ascii="仿宋_GB2312" w:eastAsia="仿宋_GB2312" w:hAnsi="仿宋_GB2312" w:cs="仿宋_GB2312" w:hint="eastAsia"/>
          <w:sz w:val="32"/>
          <w:szCs w:val="32"/>
        </w:rPr>
        <w:t>万元</w:t>
      </w:r>
      <w:r w:rsidR="006F3B9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支出决算为</w:t>
      </w:r>
      <w:r w:rsidR="00863E8D">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万元，完成年初预算的</w:t>
      </w:r>
      <w:r w:rsidR="006F3B9F">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%。决算数与年初预算数存在差异的主要原因</w:t>
      </w:r>
      <w:r w:rsidR="006F3B9F" w:rsidRPr="00EE512C">
        <w:rPr>
          <w:rFonts w:ascii="仿宋_GB2312" w:eastAsia="仿宋_GB2312" w:hAnsi="仿宋_GB2312" w:cs="仿宋_GB2312" w:hint="eastAsia"/>
          <w:sz w:val="32"/>
          <w:szCs w:val="32"/>
        </w:rPr>
        <w:t>是年初无预算，全市统一安排</w:t>
      </w:r>
      <w:r>
        <w:rPr>
          <w:rFonts w:ascii="仿宋_GB2312" w:eastAsia="仿宋_GB2312" w:hAnsi="仿宋_GB2312" w:cs="仿宋_GB2312" w:hint="eastAsia"/>
          <w:sz w:val="32"/>
          <w:szCs w:val="32"/>
        </w:rPr>
        <w:t>。</w:t>
      </w:r>
    </w:p>
    <w:p w:rsidR="00B2588D" w:rsidRDefault="00B2588D" w:rsidP="006F07F9">
      <w:pPr>
        <w:autoSpaceDE w:val="0"/>
        <w:autoSpaceDN w:val="0"/>
        <w:adjustRightInd w:val="0"/>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21．</w:t>
      </w:r>
      <w:r w:rsidRPr="00B2588D">
        <w:rPr>
          <w:rFonts w:ascii="仿宋_GB2312" w:eastAsia="仿宋_GB2312" w:hAnsi="仿宋_GB2312" w:cs="仿宋_GB2312" w:hint="eastAsia"/>
          <w:b/>
          <w:bCs/>
          <w:sz w:val="32"/>
          <w:szCs w:val="32"/>
        </w:rPr>
        <w:t>农林水支出</w:t>
      </w:r>
      <w:r>
        <w:rPr>
          <w:rFonts w:ascii="仿宋_GB2312" w:eastAsia="仿宋_GB2312" w:hAnsi="仿宋_GB2312" w:cs="仿宋_GB2312" w:hint="eastAsia"/>
          <w:b/>
          <w:bCs/>
          <w:sz w:val="32"/>
          <w:szCs w:val="32"/>
        </w:rPr>
        <w:t>（类）</w:t>
      </w:r>
      <w:r w:rsidRPr="00B2588D">
        <w:rPr>
          <w:rFonts w:ascii="仿宋_GB2312" w:eastAsia="仿宋_GB2312" w:hAnsi="仿宋_GB2312" w:cs="仿宋_GB2312" w:hint="eastAsia"/>
          <w:b/>
          <w:bCs/>
          <w:sz w:val="32"/>
          <w:szCs w:val="32"/>
        </w:rPr>
        <w:t>农业综合开发</w:t>
      </w:r>
      <w:r>
        <w:rPr>
          <w:rFonts w:ascii="仿宋_GB2312" w:eastAsia="仿宋_GB2312" w:hAnsi="仿宋_GB2312" w:cs="仿宋_GB2312" w:hint="eastAsia"/>
          <w:b/>
          <w:bCs/>
          <w:sz w:val="32"/>
          <w:szCs w:val="32"/>
        </w:rPr>
        <w:t>（款）</w:t>
      </w:r>
      <w:r w:rsidRPr="00B2588D">
        <w:rPr>
          <w:rFonts w:ascii="仿宋_GB2312" w:eastAsia="仿宋_GB2312" w:hAnsi="仿宋_GB2312" w:cs="仿宋_GB2312" w:hint="eastAsia"/>
          <w:b/>
          <w:bCs/>
          <w:sz w:val="32"/>
          <w:szCs w:val="32"/>
        </w:rPr>
        <w:t>机构运行</w:t>
      </w:r>
      <w:r>
        <w:rPr>
          <w:rFonts w:ascii="仿宋_GB2312" w:eastAsia="仿宋_GB2312" w:hAnsi="仿宋_GB2312" w:cs="仿宋_GB2312" w:hint="eastAsia"/>
          <w:b/>
          <w:bCs/>
          <w:sz w:val="32"/>
          <w:szCs w:val="32"/>
        </w:rPr>
        <w:t>（项）。</w:t>
      </w:r>
      <w:r>
        <w:rPr>
          <w:rFonts w:ascii="仿宋_GB2312" w:eastAsia="仿宋_GB2312" w:hAnsi="仿宋_GB2312" w:cs="仿宋_GB2312" w:hint="eastAsia"/>
          <w:sz w:val="32"/>
          <w:szCs w:val="32"/>
        </w:rPr>
        <w:t>年初预算为</w:t>
      </w:r>
      <w:r w:rsidR="006F07F9">
        <w:rPr>
          <w:rFonts w:ascii="仿宋_GB2312" w:eastAsia="仿宋_GB2312" w:hAnsi="仿宋_GB2312" w:cs="仿宋_GB2312" w:hint="eastAsia"/>
          <w:sz w:val="32"/>
          <w:szCs w:val="32"/>
        </w:rPr>
        <w:t>139.09</w:t>
      </w:r>
      <w:r>
        <w:rPr>
          <w:rFonts w:ascii="仿宋_GB2312" w:eastAsia="仿宋_GB2312" w:hAnsi="仿宋_GB2312" w:cs="仿宋_GB2312" w:hint="eastAsia"/>
          <w:sz w:val="32"/>
          <w:szCs w:val="32"/>
        </w:rPr>
        <w:t>万元，支出决算为</w:t>
      </w:r>
      <w:r w:rsidR="00863E8D">
        <w:rPr>
          <w:rFonts w:ascii="仿宋_GB2312" w:eastAsia="仿宋_GB2312" w:hAnsi="仿宋_GB2312" w:cs="仿宋_GB2312" w:hint="eastAsia"/>
          <w:sz w:val="32"/>
          <w:szCs w:val="32"/>
        </w:rPr>
        <w:t>139.61</w:t>
      </w:r>
      <w:r>
        <w:rPr>
          <w:rFonts w:ascii="仿宋_GB2312" w:eastAsia="仿宋_GB2312" w:hAnsi="仿宋_GB2312" w:cs="仿宋_GB2312" w:hint="eastAsia"/>
          <w:sz w:val="32"/>
          <w:szCs w:val="32"/>
        </w:rPr>
        <w:t>万元，完成年初预算的</w:t>
      </w:r>
      <w:r w:rsidR="006F07F9">
        <w:rPr>
          <w:rFonts w:ascii="仿宋_GB2312" w:eastAsia="仿宋_GB2312" w:hAnsi="仿宋_GB2312" w:cs="仿宋_GB2312" w:hint="eastAsia"/>
          <w:sz w:val="32"/>
          <w:szCs w:val="32"/>
        </w:rPr>
        <w:t>100.37</w:t>
      </w:r>
      <w:r>
        <w:rPr>
          <w:rFonts w:ascii="仿宋_GB2312" w:eastAsia="仿宋_GB2312" w:hAnsi="仿宋_GB2312" w:cs="仿宋_GB2312" w:hint="eastAsia"/>
          <w:sz w:val="32"/>
          <w:szCs w:val="32"/>
        </w:rPr>
        <w:t>%。决算数与年初预算数存在差异的主要原因是</w:t>
      </w:r>
      <w:r w:rsidR="006F07F9" w:rsidRPr="00EE512C">
        <w:rPr>
          <w:rFonts w:ascii="仿宋_GB2312" w:eastAsia="仿宋_GB2312" w:hAnsi="仿宋_GB2312" w:cs="仿宋_GB2312" w:hint="eastAsia"/>
          <w:sz w:val="32"/>
          <w:szCs w:val="32"/>
        </w:rPr>
        <w:t>人员增</w:t>
      </w:r>
      <w:r w:rsidR="00C007CD">
        <w:rPr>
          <w:rFonts w:ascii="仿宋_GB2312" w:eastAsia="仿宋_GB2312" w:hAnsi="仿宋_GB2312" w:cs="仿宋_GB2312" w:hint="eastAsia"/>
          <w:sz w:val="32"/>
          <w:szCs w:val="32"/>
        </w:rPr>
        <w:t>资</w:t>
      </w:r>
      <w:r>
        <w:rPr>
          <w:rFonts w:ascii="仿宋_GB2312" w:eastAsia="仿宋_GB2312" w:hAnsi="仿宋_GB2312" w:cs="仿宋_GB2312" w:hint="eastAsia"/>
          <w:sz w:val="32"/>
          <w:szCs w:val="32"/>
        </w:rPr>
        <w:t>。</w:t>
      </w:r>
    </w:p>
    <w:p w:rsidR="006F07F9" w:rsidRPr="00EE512C" w:rsidRDefault="00B2588D" w:rsidP="006F07F9">
      <w:pPr>
        <w:autoSpaceDE w:val="0"/>
        <w:autoSpaceDN w:val="0"/>
        <w:adjustRightInd w:val="0"/>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22．</w:t>
      </w:r>
      <w:r w:rsidRPr="00B2588D">
        <w:rPr>
          <w:rFonts w:ascii="仿宋_GB2312" w:eastAsia="仿宋_GB2312" w:hAnsi="仿宋_GB2312" w:cs="仿宋_GB2312" w:hint="eastAsia"/>
          <w:b/>
          <w:bCs/>
          <w:sz w:val="32"/>
          <w:szCs w:val="32"/>
        </w:rPr>
        <w:t>自然资源海洋气象等支出</w:t>
      </w:r>
      <w:r>
        <w:rPr>
          <w:rFonts w:ascii="仿宋_GB2312" w:eastAsia="仿宋_GB2312" w:hAnsi="仿宋_GB2312" w:cs="仿宋_GB2312" w:hint="eastAsia"/>
          <w:b/>
          <w:bCs/>
          <w:sz w:val="32"/>
          <w:szCs w:val="32"/>
        </w:rPr>
        <w:t>（类）</w:t>
      </w:r>
      <w:r w:rsidRPr="00B2588D">
        <w:rPr>
          <w:rFonts w:ascii="仿宋_GB2312" w:eastAsia="仿宋_GB2312" w:hAnsi="仿宋_GB2312" w:cs="仿宋_GB2312" w:hint="eastAsia"/>
          <w:b/>
          <w:bCs/>
          <w:sz w:val="32"/>
          <w:szCs w:val="32"/>
        </w:rPr>
        <w:t>自然资源事务</w:t>
      </w:r>
      <w:r>
        <w:rPr>
          <w:rFonts w:ascii="仿宋_GB2312" w:eastAsia="仿宋_GB2312" w:hAnsi="仿宋_GB2312" w:cs="仿宋_GB2312" w:hint="eastAsia"/>
          <w:b/>
          <w:bCs/>
          <w:sz w:val="32"/>
          <w:szCs w:val="32"/>
        </w:rPr>
        <w:t>（款）</w:t>
      </w:r>
      <w:r w:rsidRPr="00B2588D">
        <w:rPr>
          <w:rFonts w:ascii="仿宋_GB2312" w:eastAsia="仿宋_GB2312" w:hAnsi="仿宋_GB2312" w:cs="仿宋_GB2312" w:hint="eastAsia"/>
          <w:b/>
          <w:bCs/>
          <w:sz w:val="32"/>
          <w:szCs w:val="32"/>
        </w:rPr>
        <w:t xml:space="preserve">    其他自然资源事务支出</w:t>
      </w:r>
      <w:r>
        <w:rPr>
          <w:rFonts w:ascii="仿宋_GB2312" w:eastAsia="仿宋_GB2312" w:hAnsi="仿宋_GB2312" w:cs="仿宋_GB2312" w:hint="eastAsia"/>
          <w:b/>
          <w:bCs/>
          <w:sz w:val="32"/>
          <w:szCs w:val="32"/>
        </w:rPr>
        <w:t>（项）。</w:t>
      </w:r>
      <w:r w:rsidR="006F07F9" w:rsidRPr="00EE512C">
        <w:rPr>
          <w:rFonts w:ascii="仿宋_GB2312" w:eastAsia="仿宋_GB2312" w:hAnsi="仿宋_GB2312" w:cs="仿宋_GB2312" w:hint="eastAsia"/>
          <w:sz w:val="32"/>
          <w:szCs w:val="32"/>
        </w:rPr>
        <w:t>年初预算为0万元，上年结转</w:t>
      </w:r>
      <w:r w:rsidR="006F07F9">
        <w:rPr>
          <w:rFonts w:ascii="仿宋_GB2312" w:eastAsia="仿宋_GB2312" w:hAnsi="仿宋_GB2312" w:cs="仿宋_GB2312" w:hint="eastAsia"/>
          <w:sz w:val="32"/>
          <w:szCs w:val="32"/>
        </w:rPr>
        <w:t>1.47</w:t>
      </w:r>
      <w:r w:rsidR="006F07F9" w:rsidRPr="00EE512C">
        <w:rPr>
          <w:rFonts w:ascii="仿宋_GB2312" w:eastAsia="仿宋_GB2312" w:hAnsi="仿宋_GB2312" w:cs="仿宋_GB2312" w:hint="eastAsia"/>
          <w:sz w:val="32"/>
          <w:szCs w:val="32"/>
        </w:rPr>
        <w:t>万元，支出决算为</w:t>
      </w:r>
      <w:r w:rsidR="006F07F9">
        <w:rPr>
          <w:rFonts w:ascii="仿宋_GB2312" w:eastAsia="仿宋_GB2312" w:hAnsi="仿宋_GB2312" w:cs="仿宋_GB2312" w:hint="eastAsia"/>
          <w:sz w:val="32"/>
          <w:szCs w:val="32"/>
        </w:rPr>
        <w:t>1.47</w:t>
      </w:r>
      <w:r w:rsidR="006F07F9" w:rsidRPr="00EE512C">
        <w:rPr>
          <w:rFonts w:ascii="仿宋_GB2312" w:eastAsia="仿宋_GB2312" w:hAnsi="仿宋_GB2312" w:cs="仿宋_GB2312" w:hint="eastAsia"/>
          <w:sz w:val="32"/>
          <w:szCs w:val="32"/>
        </w:rPr>
        <w:t>万元。决算数与年初预算数存在差异的主要原因是新增建设用地有偿使用费收缴业务费是上年结余。</w:t>
      </w:r>
    </w:p>
    <w:p w:rsidR="00094E62" w:rsidRDefault="00094E62" w:rsidP="00680391">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094E62" w:rsidRDefault="00094E6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2019年度一般公共预算财政拨款基本支出</w:t>
      </w:r>
      <w:r w:rsidR="006166CB">
        <w:rPr>
          <w:rFonts w:ascii="仿宋_GB2312" w:eastAsia="仿宋_GB2312" w:hAnsi="仿宋_GB2312" w:cs="仿宋_GB2312" w:hint="eastAsia"/>
          <w:sz w:val="32"/>
          <w:szCs w:val="32"/>
        </w:rPr>
        <w:t>5946.45</w:t>
      </w:r>
      <w:r>
        <w:rPr>
          <w:rFonts w:ascii="仿宋_GB2312" w:eastAsia="仿宋_GB2312" w:hAnsi="仿宋_GB2312" w:cs="仿宋_GB2312" w:hint="eastAsia"/>
          <w:sz w:val="32"/>
          <w:szCs w:val="32"/>
        </w:rPr>
        <w:t>万元。其中：人员经费</w:t>
      </w:r>
      <w:r w:rsidR="006166CB">
        <w:rPr>
          <w:rFonts w:ascii="仿宋_GB2312" w:eastAsia="仿宋_GB2312" w:hAnsi="仿宋_GB2312" w:cs="仿宋_GB2312" w:hint="eastAsia"/>
          <w:sz w:val="32"/>
          <w:szCs w:val="32"/>
        </w:rPr>
        <w:t>4021.91</w:t>
      </w:r>
      <w:r>
        <w:rPr>
          <w:rFonts w:ascii="仿宋_GB2312" w:eastAsia="仿宋_GB2312" w:hAnsi="仿宋_GB2312" w:cs="仿宋_GB2312" w:hint="eastAsia"/>
          <w:sz w:val="32"/>
          <w:szCs w:val="32"/>
        </w:rPr>
        <w:t>万元，主要包括：基本工资、津贴补贴、</w:t>
      </w:r>
      <w:r w:rsidR="00AC6980">
        <w:rPr>
          <w:rFonts w:ascii="仿宋_GB2312" w:eastAsia="仿宋_GB2312" w:hAnsi="仿宋_GB2312" w:cs="仿宋_GB2312" w:hint="eastAsia"/>
          <w:sz w:val="32"/>
          <w:szCs w:val="32"/>
        </w:rPr>
        <w:t>奖金、绩效工资、机关事业单位基本养老保险缴费</w:t>
      </w:r>
      <w:r>
        <w:rPr>
          <w:rFonts w:ascii="仿宋_GB2312" w:eastAsia="仿宋_GB2312" w:hAnsi="仿宋_GB2312" w:cs="仿宋_GB2312" w:hint="eastAsia"/>
          <w:sz w:val="32"/>
          <w:szCs w:val="32"/>
        </w:rPr>
        <w:t>、职工基本医疗保险缴费、公务员医疗补助缴费、其他社会保障缴费、住房公积金、其他工资福利支出、离休费、退休费、</w:t>
      </w:r>
      <w:r>
        <w:rPr>
          <w:rFonts w:ascii="仿宋_GB2312" w:eastAsia="仿宋_GB2312" w:hAnsi="仿宋_GB2312" w:cs="仿宋_GB2312" w:hint="eastAsia"/>
          <w:sz w:val="32"/>
          <w:szCs w:val="32"/>
        </w:rPr>
        <w:lastRenderedPageBreak/>
        <w:t>生活补助、奖励金；公用经费</w:t>
      </w:r>
      <w:r w:rsidR="00AC6980">
        <w:rPr>
          <w:rFonts w:ascii="仿宋_GB2312" w:eastAsia="仿宋_GB2312" w:hAnsi="仿宋_GB2312" w:cs="仿宋_GB2312" w:hint="eastAsia"/>
          <w:sz w:val="32"/>
          <w:szCs w:val="32"/>
        </w:rPr>
        <w:t>298.27</w:t>
      </w:r>
      <w:r>
        <w:rPr>
          <w:rFonts w:ascii="仿宋_GB2312" w:eastAsia="仿宋_GB2312" w:hAnsi="仿宋_GB2312" w:cs="仿宋_GB2312" w:hint="eastAsia"/>
          <w:sz w:val="32"/>
          <w:szCs w:val="32"/>
        </w:rPr>
        <w:t>万元，主要包括：办公费、印刷费、邮电费、差旅费、维修（护）费、</w:t>
      </w:r>
      <w:r w:rsidR="00AC6980">
        <w:rPr>
          <w:rFonts w:ascii="仿宋_GB2312" w:eastAsia="仿宋_GB2312" w:hAnsi="仿宋_GB2312" w:cs="仿宋_GB2312" w:hint="eastAsia"/>
          <w:sz w:val="32"/>
          <w:szCs w:val="32"/>
        </w:rPr>
        <w:t>培训费、公务接待费</w:t>
      </w:r>
      <w:r>
        <w:rPr>
          <w:rFonts w:ascii="仿宋_GB2312" w:eastAsia="仿宋_GB2312" w:hAnsi="仿宋_GB2312" w:cs="仿宋_GB2312" w:hint="eastAsia"/>
          <w:sz w:val="32"/>
          <w:szCs w:val="32"/>
        </w:rPr>
        <w:t>、劳务费、工会经费、福利费、公务用车运行维护费、其他交通费用、其他商品和服务支出。</w:t>
      </w: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094E62" w:rsidRDefault="00094E62" w:rsidP="0002381C">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094E62" w:rsidRDefault="00094E62" w:rsidP="0050790E">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2019年度“三公”经费财政拨款支出预算为</w:t>
      </w:r>
      <w:r w:rsidR="00DB6A0B">
        <w:rPr>
          <w:rFonts w:ascii="仿宋_GB2312" w:eastAsia="仿宋_GB2312" w:hAnsi="仿宋_GB2312" w:cs="仿宋_GB2312" w:hint="eastAsia"/>
          <w:sz w:val="32"/>
          <w:szCs w:val="32"/>
        </w:rPr>
        <w:t>15.9</w:t>
      </w:r>
      <w:r>
        <w:rPr>
          <w:rFonts w:ascii="仿宋_GB2312" w:eastAsia="仿宋_GB2312" w:hAnsi="仿宋_GB2312" w:cs="仿宋_GB2312" w:hint="eastAsia"/>
          <w:sz w:val="32"/>
          <w:szCs w:val="32"/>
        </w:rPr>
        <w:t>万元，支出决算为</w:t>
      </w:r>
      <w:r w:rsidR="00375C4F">
        <w:rPr>
          <w:rFonts w:ascii="仿宋_GB2312" w:eastAsia="仿宋_GB2312" w:hAnsi="仿宋_GB2312" w:cs="仿宋_GB2312" w:hint="eastAsia"/>
          <w:sz w:val="32"/>
          <w:szCs w:val="32"/>
        </w:rPr>
        <w:t>7.63</w:t>
      </w:r>
      <w:r>
        <w:rPr>
          <w:rFonts w:ascii="仿宋_GB2312" w:eastAsia="仿宋_GB2312" w:hAnsi="仿宋_GB2312" w:cs="仿宋_GB2312" w:hint="eastAsia"/>
          <w:sz w:val="32"/>
          <w:szCs w:val="32"/>
        </w:rPr>
        <w:t>万元，完成预算的</w:t>
      </w:r>
      <w:r w:rsidR="00375C4F">
        <w:rPr>
          <w:rFonts w:ascii="仿宋_GB2312" w:eastAsia="仿宋_GB2312" w:hAnsi="仿宋_GB2312" w:cs="仿宋_GB2312" w:hint="eastAsia"/>
          <w:sz w:val="32"/>
          <w:szCs w:val="32"/>
        </w:rPr>
        <w:t>47.99</w:t>
      </w:r>
      <w:r>
        <w:rPr>
          <w:rFonts w:ascii="仿宋_GB2312" w:eastAsia="仿宋_GB2312" w:hAnsi="仿宋_GB2312" w:cs="仿宋_GB2312" w:hint="eastAsia"/>
          <w:sz w:val="32"/>
          <w:szCs w:val="32"/>
        </w:rPr>
        <w:t>%。2019年度“三公”经费支出决算数与预算数存在差异的主要原因是</w:t>
      </w:r>
      <w:r w:rsidR="0050790E" w:rsidRPr="00EE512C">
        <w:rPr>
          <w:rFonts w:ascii="仿宋_GB2312" w:eastAsia="仿宋_GB2312" w:hAnsi="仿宋_GB2312" w:cs="仿宋_GB2312" w:hint="eastAsia"/>
          <w:sz w:val="32"/>
          <w:szCs w:val="32"/>
        </w:rPr>
        <w:t>加强管理，严格控制。</w:t>
      </w:r>
    </w:p>
    <w:p w:rsidR="00094E62" w:rsidRDefault="00094E62" w:rsidP="0002381C">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094E62" w:rsidRDefault="00094E6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2019年度“三公”经费财政拨款支出决算中，因公出国（境）费支出决算</w:t>
      </w:r>
      <w:r w:rsidR="0050790E">
        <w:rPr>
          <w:rFonts w:ascii="仿宋_GB2312" w:eastAsia="仿宋_GB2312" w:hAnsi="仿宋_GB2312" w:cs="仿宋_GB2312" w:hint="eastAsia"/>
          <w:sz w:val="32"/>
          <w:szCs w:val="32"/>
        </w:rPr>
        <w:t>0万元</w:t>
      </w:r>
      <w:r>
        <w:rPr>
          <w:rFonts w:ascii="仿宋_GB2312" w:eastAsia="仿宋_GB2312" w:hAnsi="仿宋_GB2312" w:cs="仿宋_GB2312" w:hint="eastAsia"/>
          <w:sz w:val="32"/>
          <w:szCs w:val="32"/>
        </w:rPr>
        <w:t>；公务用车购置及运行费支出决算</w:t>
      </w:r>
      <w:r w:rsidR="00375C4F">
        <w:rPr>
          <w:rFonts w:ascii="仿宋_GB2312" w:eastAsia="仿宋_GB2312" w:hAnsi="仿宋_GB2312" w:cs="仿宋_GB2312" w:hint="eastAsia"/>
          <w:sz w:val="32"/>
          <w:szCs w:val="32"/>
        </w:rPr>
        <w:t>5.15</w:t>
      </w:r>
      <w:r>
        <w:rPr>
          <w:rFonts w:ascii="仿宋_GB2312" w:eastAsia="仿宋_GB2312" w:hAnsi="仿宋_GB2312" w:cs="仿宋_GB2312" w:hint="eastAsia"/>
          <w:sz w:val="32"/>
          <w:szCs w:val="32"/>
        </w:rPr>
        <w:t>万元，完成预算的</w:t>
      </w:r>
      <w:r w:rsidR="00375C4F">
        <w:rPr>
          <w:rFonts w:ascii="仿宋_GB2312" w:eastAsia="仿宋_GB2312" w:hAnsi="仿宋_GB2312" w:cs="仿宋_GB2312" w:hint="eastAsia"/>
          <w:sz w:val="32"/>
          <w:szCs w:val="32"/>
        </w:rPr>
        <w:t>10</w:t>
      </w:r>
      <w:r w:rsidR="003C1ABB">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%，占</w:t>
      </w:r>
      <w:r w:rsidR="00375C4F">
        <w:rPr>
          <w:rFonts w:ascii="仿宋_GB2312" w:eastAsia="仿宋_GB2312" w:hAnsi="仿宋_GB2312" w:cs="仿宋_GB2312" w:hint="eastAsia"/>
          <w:sz w:val="32"/>
          <w:szCs w:val="32"/>
        </w:rPr>
        <w:t>67.5</w:t>
      </w:r>
      <w:r>
        <w:rPr>
          <w:rFonts w:ascii="仿宋_GB2312" w:eastAsia="仿宋_GB2312" w:hAnsi="仿宋_GB2312" w:cs="仿宋_GB2312" w:hint="eastAsia"/>
          <w:sz w:val="32"/>
          <w:szCs w:val="32"/>
        </w:rPr>
        <w:t>%；公务接待费支出决算</w:t>
      </w:r>
      <w:r w:rsidR="0050790E">
        <w:rPr>
          <w:rFonts w:ascii="仿宋_GB2312" w:eastAsia="仿宋_GB2312" w:hAnsi="仿宋_GB2312" w:cs="仿宋_GB2312" w:hint="eastAsia"/>
          <w:sz w:val="32"/>
          <w:szCs w:val="32"/>
        </w:rPr>
        <w:t>2.48</w:t>
      </w:r>
      <w:r>
        <w:rPr>
          <w:rFonts w:ascii="仿宋_GB2312" w:eastAsia="仿宋_GB2312" w:hAnsi="仿宋_GB2312" w:cs="仿宋_GB2312" w:hint="eastAsia"/>
          <w:sz w:val="32"/>
          <w:szCs w:val="32"/>
        </w:rPr>
        <w:t>万元，完成预算的</w:t>
      </w:r>
      <w:r w:rsidR="0050790E">
        <w:rPr>
          <w:rFonts w:ascii="仿宋_GB2312" w:eastAsia="仿宋_GB2312" w:hAnsi="仿宋_GB2312" w:cs="仿宋_GB2312" w:hint="eastAsia"/>
          <w:sz w:val="32"/>
          <w:szCs w:val="32"/>
        </w:rPr>
        <w:t>2</w:t>
      </w:r>
      <w:r w:rsidR="003C1ABB">
        <w:rPr>
          <w:rFonts w:ascii="仿宋_GB2312" w:eastAsia="仿宋_GB2312" w:hAnsi="仿宋_GB2312" w:cs="仿宋_GB2312" w:hint="eastAsia"/>
          <w:sz w:val="32"/>
          <w:szCs w:val="32"/>
        </w:rPr>
        <w:t>3.07</w:t>
      </w:r>
      <w:r>
        <w:rPr>
          <w:rFonts w:ascii="仿宋_GB2312" w:eastAsia="仿宋_GB2312" w:hAnsi="仿宋_GB2312" w:cs="仿宋_GB2312" w:hint="eastAsia"/>
          <w:sz w:val="32"/>
          <w:szCs w:val="32"/>
        </w:rPr>
        <w:t>%，占</w:t>
      </w:r>
      <w:r w:rsidR="00375C4F">
        <w:rPr>
          <w:rFonts w:ascii="仿宋_GB2312" w:eastAsia="仿宋_GB2312" w:hAnsi="仿宋_GB2312" w:cs="仿宋_GB2312" w:hint="eastAsia"/>
          <w:sz w:val="32"/>
          <w:szCs w:val="32"/>
        </w:rPr>
        <w:t>32.5</w:t>
      </w:r>
      <w:r>
        <w:rPr>
          <w:rFonts w:ascii="仿宋_GB2312" w:eastAsia="仿宋_GB2312" w:hAnsi="仿宋_GB2312" w:cs="仿宋_GB2312" w:hint="eastAsia"/>
          <w:sz w:val="32"/>
          <w:szCs w:val="32"/>
        </w:rPr>
        <w:t>%。具体情况如下：</w:t>
      </w:r>
    </w:p>
    <w:p w:rsidR="00094E62" w:rsidRPr="000620AE" w:rsidRDefault="00094E62" w:rsidP="004F683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1．因公出国（境）费</w:t>
      </w:r>
      <w:r>
        <w:rPr>
          <w:rFonts w:ascii="仿宋_GB2312" w:eastAsia="仿宋_GB2312" w:hAnsi="仿宋_GB2312" w:cs="仿宋_GB2312" w:hint="eastAsia"/>
          <w:sz w:val="32"/>
          <w:szCs w:val="32"/>
        </w:rPr>
        <w:t>预算为</w:t>
      </w:r>
      <w:r w:rsidR="0050790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sidR="0050790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sidR="00A008FB">
        <w:rPr>
          <w:rFonts w:ascii="仿宋_GB2312" w:eastAsia="仿宋_GB2312" w:hAnsi="仿宋_GB2312" w:cs="仿宋_GB2312" w:hint="eastAsia"/>
          <w:sz w:val="32"/>
          <w:szCs w:val="32"/>
        </w:rPr>
        <w:t>完成预算的0%，占0%</w:t>
      </w:r>
      <w:r>
        <w:rPr>
          <w:rFonts w:ascii="仿宋_GB2312" w:eastAsia="仿宋_GB2312" w:hAnsi="仿宋_GB2312" w:cs="仿宋_GB2312" w:hint="eastAsia"/>
          <w:sz w:val="32"/>
          <w:szCs w:val="32"/>
        </w:rPr>
        <w:t>。</w:t>
      </w:r>
      <w:r w:rsidRPr="000620AE">
        <w:rPr>
          <w:rFonts w:ascii="仿宋_GB2312" w:eastAsia="仿宋_GB2312" w:hAnsi="仿宋_GB2312" w:cs="仿宋_GB2312" w:hint="eastAsia"/>
          <w:sz w:val="32"/>
          <w:szCs w:val="32"/>
        </w:rPr>
        <w:t>全年因公出国（境）团组</w:t>
      </w:r>
      <w:r w:rsidR="0050790E" w:rsidRPr="000620AE">
        <w:rPr>
          <w:rFonts w:ascii="仿宋_GB2312" w:eastAsia="仿宋_GB2312" w:hAnsi="仿宋_GB2312" w:cs="仿宋_GB2312" w:hint="eastAsia"/>
          <w:sz w:val="32"/>
          <w:szCs w:val="32"/>
        </w:rPr>
        <w:t>0</w:t>
      </w:r>
      <w:r w:rsidRPr="000620AE">
        <w:rPr>
          <w:rFonts w:ascii="仿宋_GB2312" w:eastAsia="仿宋_GB2312" w:hAnsi="仿宋_GB2312" w:cs="仿宋_GB2312" w:hint="eastAsia"/>
          <w:sz w:val="32"/>
          <w:szCs w:val="32"/>
        </w:rPr>
        <w:t>个，累计</w:t>
      </w:r>
      <w:r w:rsidR="0050790E" w:rsidRPr="000620AE">
        <w:rPr>
          <w:rFonts w:ascii="仿宋_GB2312" w:eastAsia="仿宋_GB2312" w:hAnsi="仿宋_GB2312" w:cs="仿宋_GB2312" w:hint="eastAsia"/>
          <w:sz w:val="32"/>
          <w:szCs w:val="32"/>
        </w:rPr>
        <w:t>0</w:t>
      </w:r>
      <w:r w:rsidRPr="000620AE">
        <w:rPr>
          <w:rFonts w:ascii="仿宋_GB2312" w:eastAsia="仿宋_GB2312" w:hAnsi="仿宋_GB2312" w:cs="仿宋_GB2312" w:hint="eastAsia"/>
          <w:sz w:val="32"/>
          <w:szCs w:val="32"/>
        </w:rPr>
        <w:t>人次。</w:t>
      </w:r>
    </w:p>
    <w:p w:rsidR="005C1E18" w:rsidRDefault="00094E62" w:rsidP="0050790E">
      <w:pPr>
        <w:autoSpaceDE w:val="0"/>
        <w:autoSpaceDN w:val="0"/>
        <w:adjustRightInd w:val="0"/>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rPr>
        <w:t>预算为</w:t>
      </w:r>
      <w:r w:rsidR="003C1ABB">
        <w:rPr>
          <w:rFonts w:ascii="仿宋_GB2312" w:eastAsia="仿宋_GB2312" w:hAnsi="仿宋_GB2312" w:cs="仿宋_GB2312" w:hint="eastAsia"/>
          <w:sz w:val="32"/>
          <w:szCs w:val="32"/>
        </w:rPr>
        <w:t>5.15</w:t>
      </w:r>
      <w:r>
        <w:rPr>
          <w:rFonts w:ascii="仿宋_GB2312" w:eastAsia="仿宋_GB2312" w:hAnsi="仿宋_GB2312" w:cs="仿宋_GB2312" w:hint="eastAsia"/>
          <w:sz w:val="32"/>
          <w:szCs w:val="32"/>
        </w:rPr>
        <w:t>万元，支出决算为</w:t>
      </w:r>
      <w:r w:rsidR="00375C4F">
        <w:rPr>
          <w:rFonts w:ascii="仿宋_GB2312" w:eastAsia="仿宋_GB2312" w:hAnsi="仿宋_GB2312" w:cs="仿宋_GB2312" w:hint="eastAsia"/>
          <w:sz w:val="32"/>
          <w:szCs w:val="32"/>
        </w:rPr>
        <w:t>5.15</w:t>
      </w:r>
      <w:r>
        <w:rPr>
          <w:rFonts w:ascii="仿宋_GB2312" w:eastAsia="仿宋_GB2312" w:hAnsi="仿宋_GB2312" w:cs="仿宋_GB2312" w:hint="eastAsia"/>
          <w:sz w:val="32"/>
          <w:szCs w:val="32"/>
        </w:rPr>
        <w:t>万元，完成预算的</w:t>
      </w:r>
      <w:r w:rsidR="00375C4F">
        <w:rPr>
          <w:rFonts w:ascii="仿宋_GB2312" w:eastAsia="仿宋_GB2312" w:hAnsi="仿宋_GB2312" w:cs="仿宋_GB2312" w:hint="eastAsia"/>
          <w:sz w:val="32"/>
          <w:szCs w:val="32"/>
        </w:rPr>
        <w:t>1</w:t>
      </w:r>
      <w:r w:rsidR="003C1ABB">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%。决算数与预算数</w:t>
      </w:r>
      <w:r w:rsidR="005C1E18">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差异的主要原因是</w:t>
      </w:r>
      <w:r w:rsidR="005C1E18">
        <w:rPr>
          <w:rFonts w:ascii="仿宋_GB2312" w:eastAsia="仿宋_GB2312" w:hAnsi="仿宋_GB2312" w:cs="仿宋_GB2312" w:hint="eastAsia"/>
          <w:sz w:val="32"/>
          <w:szCs w:val="32"/>
        </w:rPr>
        <w:t>加强管理，严格控制。</w:t>
      </w:r>
    </w:p>
    <w:p w:rsidR="00094E62" w:rsidRDefault="00094E62" w:rsidP="005C1E18">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其中：</w:t>
      </w:r>
    </w:p>
    <w:p w:rsidR="0050790E" w:rsidRDefault="00094E62" w:rsidP="004F683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w:t>
      </w:r>
      <w:r w:rsidR="0050790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万元，购置车辆</w:t>
      </w:r>
      <w:r w:rsidR="0050790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p>
    <w:p w:rsidR="00094E62" w:rsidRDefault="00094E62" w:rsidP="0050790E">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sidR="00C07A41">
        <w:rPr>
          <w:rFonts w:ascii="仿宋_GB2312" w:eastAsia="仿宋_GB2312" w:hAnsi="仿宋_GB2312" w:cs="仿宋_GB2312" w:hint="eastAsia"/>
          <w:sz w:val="32"/>
          <w:szCs w:val="32"/>
        </w:rPr>
        <w:t>预算为</w:t>
      </w:r>
      <w:r w:rsidR="005C1E18">
        <w:rPr>
          <w:rFonts w:ascii="仿宋_GB2312" w:eastAsia="仿宋_GB2312" w:hAnsi="仿宋_GB2312" w:cs="仿宋_GB2312" w:hint="eastAsia"/>
          <w:sz w:val="32"/>
          <w:szCs w:val="32"/>
        </w:rPr>
        <w:t>5.15</w:t>
      </w:r>
      <w:r w:rsidR="00C07A41">
        <w:rPr>
          <w:rFonts w:ascii="仿宋_GB2312" w:eastAsia="仿宋_GB2312" w:hAnsi="仿宋_GB2312" w:cs="仿宋_GB2312" w:hint="eastAsia"/>
          <w:sz w:val="32"/>
          <w:szCs w:val="32"/>
        </w:rPr>
        <w:t>万元，支出决算为5.15</w:t>
      </w:r>
      <w:r>
        <w:rPr>
          <w:rFonts w:ascii="仿宋_GB2312" w:eastAsia="仿宋_GB2312" w:hAnsi="仿宋_GB2312" w:cs="仿宋_GB2312" w:hint="eastAsia"/>
          <w:sz w:val="32"/>
          <w:szCs w:val="32"/>
        </w:rPr>
        <w:t>万元。</w:t>
      </w:r>
      <w:r w:rsidR="0050790E" w:rsidRPr="00EE512C">
        <w:rPr>
          <w:rFonts w:ascii="仿宋_GB2312" w:eastAsia="仿宋_GB2312" w:hAnsi="仿宋_GB2312" w:cs="仿宋_GB2312" w:hint="eastAsia"/>
          <w:sz w:val="32"/>
          <w:szCs w:val="32"/>
        </w:rPr>
        <w:t>主要用于购买汽油、保险、</w:t>
      </w:r>
      <w:r w:rsidR="0050790E">
        <w:rPr>
          <w:rFonts w:ascii="仿宋_GB2312" w:eastAsia="仿宋_GB2312" w:hAnsi="仿宋_GB2312" w:cs="仿宋_GB2312" w:hint="eastAsia"/>
          <w:sz w:val="32"/>
          <w:szCs w:val="32"/>
        </w:rPr>
        <w:t>维修、</w:t>
      </w:r>
      <w:r w:rsidR="0050790E" w:rsidRPr="00EE512C">
        <w:rPr>
          <w:rFonts w:ascii="仿宋_GB2312" w:eastAsia="仿宋_GB2312" w:hAnsi="仿宋_GB2312" w:cs="仿宋_GB2312" w:hint="eastAsia"/>
          <w:sz w:val="32"/>
          <w:szCs w:val="32"/>
        </w:rPr>
        <w:t>过路过桥费</w:t>
      </w:r>
      <w:r>
        <w:rPr>
          <w:rFonts w:ascii="仿宋_GB2312" w:eastAsia="仿宋_GB2312" w:hAnsi="仿宋_GB2312" w:cs="仿宋_GB2312" w:hint="eastAsia"/>
          <w:sz w:val="32"/>
          <w:szCs w:val="32"/>
        </w:rPr>
        <w:t>。</w:t>
      </w:r>
      <w:r w:rsidR="00C07A41">
        <w:rPr>
          <w:rFonts w:ascii="仿宋_GB2312" w:eastAsia="仿宋_GB2312" w:hAnsi="仿宋_GB2312" w:cs="仿宋_GB2312" w:hint="eastAsia"/>
          <w:sz w:val="32"/>
          <w:szCs w:val="32"/>
        </w:rPr>
        <w:t>完成预算的10</w:t>
      </w:r>
      <w:r w:rsidR="005C1E18">
        <w:rPr>
          <w:rFonts w:ascii="仿宋_GB2312" w:eastAsia="仿宋_GB2312" w:hAnsi="仿宋_GB2312" w:cs="仿宋_GB2312" w:hint="eastAsia"/>
          <w:sz w:val="32"/>
          <w:szCs w:val="32"/>
        </w:rPr>
        <w:t>0</w:t>
      </w:r>
      <w:r w:rsidR="00C07A41">
        <w:rPr>
          <w:rFonts w:ascii="仿宋_GB2312" w:eastAsia="仿宋_GB2312" w:hAnsi="仿宋_GB2312" w:cs="仿宋_GB2312" w:hint="eastAsia"/>
          <w:sz w:val="32"/>
          <w:szCs w:val="32"/>
        </w:rPr>
        <w:t>%</w:t>
      </w:r>
      <w:r w:rsidR="004F7360">
        <w:rPr>
          <w:rFonts w:ascii="仿宋_GB2312" w:eastAsia="仿宋_GB2312" w:hAnsi="仿宋_GB2312" w:cs="仿宋_GB2312" w:hint="eastAsia"/>
          <w:sz w:val="32"/>
          <w:szCs w:val="32"/>
        </w:rPr>
        <w:t>。决算数与</w:t>
      </w:r>
      <w:r w:rsidR="00C07A41">
        <w:rPr>
          <w:rFonts w:ascii="仿宋_GB2312" w:eastAsia="仿宋_GB2312" w:hAnsi="仿宋_GB2312" w:cs="仿宋_GB2312" w:hint="eastAsia"/>
          <w:sz w:val="32"/>
          <w:szCs w:val="32"/>
        </w:rPr>
        <w:t>预算数</w:t>
      </w:r>
      <w:r w:rsidR="005C1E18">
        <w:rPr>
          <w:rFonts w:ascii="仿宋_GB2312" w:eastAsia="仿宋_GB2312" w:hAnsi="仿宋_GB2312" w:cs="仿宋_GB2312" w:hint="eastAsia"/>
          <w:sz w:val="32"/>
          <w:szCs w:val="32"/>
        </w:rPr>
        <w:t>无</w:t>
      </w:r>
      <w:r w:rsidR="00C07A41">
        <w:rPr>
          <w:rFonts w:ascii="仿宋_GB2312" w:eastAsia="仿宋_GB2312" w:hAnsi="仿宋_GB2312" w:cs="仿宋_GB2312" w:hint="eastAsia"/>
          <w:sz w:val="32"/>
          <w:szCs w:val="32"/>
        </w:rPr>
        <w:t>差异的主要原因是</w:t>
      </w:r>
      <w:r w:rsidR="005C1E18">
        <w:rPr>
          <w:rFonts w:ascii="仿宋_GB2312" w:eastAsia="仿宋_GB2312" w:hAnsi="仿宋_GB2312" w:cs="仿宋_GB2312" w:hint="eastAsia"/>
          <w:sz w:val="32"/>
          <w:szCs w:val="32"/>
        </w:rPr>
        <w:t>加强管理，严格控制。</w:t>
      </w:r>
      <w:r>
        <w:rPr>
          <w:rFonts w:ascii="仿宋_GB2312" w:eastAsia="仿宋_GB2312" w:hAnsi="仿宋_GB2312" w:cs="仿宋_GB2312" w:hint="eastAsia"/>
          <w:sz w:val="32"/>
          <w:szCs w:val="32"/>
        </w:rPr>
        <w:t>2019年期末，部门开支财政拨款的公务用车保有量为</w:t>
      </w:r>
      <w:r w:rsidR="0050790E">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w:t>
      </w:r>
    </w:p>
    <w:p w:rsidR="00094E62" w:rsidRDefault="00094E62" w:rsidP="004F683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3.公务接待费</w:t>
      </w:r>
      <w:r>
        <w:rPr>
          <w:rFonts w:ascii="仿宋_GB2312" w:eastAsia="仿宋_GB2312" w:hAnsi="仿宋_GB2312" w:cs="仿宋_GB2312" w:hint="eastAsia"/>
          <w:sz w:val="32"/>
          <w:szCs w:val="32"/>
        </w:rPr>
        <w:t>预算为</w:t>
      </w:r>
      <w:r w:rsidR="0050790E">
        <w:rPr>
          <w:rFonts w:ascii="仿宋_GB2312" w:eastAsia="仿宋_GB2312" w:hAnsi="仿宋_GB2312" w:cs="仿宋_GB2312" w:hint="eastAsia"/>
          <w:sz w:val="32"/>
          <w:szCs w:val="32"/>
        </w:rPr>
        <w:t>1</w:t>
      </w:r>
      <w:r w:rsidR="005C62EF">
        <w:rPr>
          <w:rFonts w:ascii="仿宋_GB2312" w:eastAsia="仿宋_GB2312" w:hAnsi="仿宋_GB2312" w:cs="仿宋_GB2312" w:hint="eastAsia"/>
          <w:sz w:val="32"/>
          <w:szCs w:val="32"/>
        </w:rPr>
        <w:t>0.75</w:t>
      </w:r>
      <w:r>
        <w:rPr>
          <w:rFonts w:ascii="仿宋_GB2312" w:eastAsia="仿宋_GB2312" w:hAnsi="仿宋_GB2312" w:cs="仿宋_GB2312" w:hint="eastAsia"/>
          <w:sz w:val="32"/>
          <w:szCs w:val="32"/>
        </w:rPr>
        <w:t>万元，支出决算为</w:t>
      </w:r>
      <w:r w:rsidR="0050790E">
        <w:rPr>
          <w:rFonts w:ascii="仿宋_GB2312" w:eastAsia="仿宋_GB2312" w:hAnsi="仿宋_GB2312" w:cs="仿宋_GB2312" w:hint="eastAsia"/>
          <w:sz w:val="32"/>
          <w:szCs w:val="32"/>
        </w:rPr>
        <w:t>2.48</w:t>
      </w:r>
      <w:r>
        <w:rPr>
          <w:rFonts w:ascii="仿宋_GB2312" w:eastAsia="仿宋_GB2312" w:hAnsi="仿宋_GB2312" w:cs="仿宋_GB2312" w:hint="eastAsia"/>
          <w:sz w:val="32"/>
          <w:szCs w:val="32"/>
        </w:rPr>
        <w:t>万元，完成预算的</w:t>
      </w:r>
      <w:r w:rsidR="0050790E">
        <w:rPr>
          <w:rFonts w:ascii="仿宋_GB2312" w:eastAsia="仿宋_GB2312" w:hAnsi="仿宋_GB2312" w:cs="仿宋_GB2312" w:hint="eastAsia"/>
          <w:sz w:val="32"/>
          <w:szCs w:val="32"/>
        </w:rPr>
        <w:t>2</w:t>
      </w:r>
      <w:r w:rsidR="005C62EF">
        <w:rPr>
          <w:rFonts w:ascii="仿宋_GB2312" w:eastAsia="仿宋_GB2312" w:hAnsi="仿宋_GB2312" w:cs="仿宋_GB2312" w:hint="eastAsia"/>
          <w:sz w:val="32"/>
          <w:szCs w:val="32"/>
        </w:rPr>
        <w:t>3.07</w:t>
      </w:r>
      <w:r>
        <w:rPr>
          <w:rFonts w:ascii="仿宋_GB2312" w:eastAsia="仿宋_GB2312" w:hAnsi="仿宋_GB2312" w:cs="仿宋_GB2312" w:hint="eastAsia"/>
          <w:sz w:val="32"/>
          <w:szCs w:val="32"/>
        </w:rPr>
        <w:t>%。决算数与预算数存在差异的主要原因是</w:t>
      </w:r>
      <w:r w:rsidR="0050790E" w:rsidRPr="00EE512C">
        <w:rPr>
          <w:rFonts w:ascii="仿宋_GB2312" w:eastAsia="仿宋_GB2312" w:hAnsi="仿宋_GB2312" w:cs="仿宋_GB2312" w:hint="eastAsia"/>
          <w:sz w:val="32"/>
          <w:szCs w:val="32"/>
        </w:rPr>
        <w:t>加强管理，严格控制</w:t>
      </w:r>
      <w:r>
        <w:rPr>
          <w:rFonts w:ascii="仿宋_GB2312" w:eastAsia="仿宋_GB2312" w:hAnsi="仿宋_GB2312" w:cs="仿宋_GB2312" w:hint="eastAsia"/>
          <w:sz w:val="32"/>
          <w:szCs w:val="32"/>
        </w:rPr>
        <w:t>。其中：</w:t>
      </w:r>
    </w:p>
    <w:p w:rsidR="00D5456C" w:rsidRDefault="00094E62" w:rsidP="004F683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sidR="0050790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万元。2019年共接待国（境）外来访团组</w:t>
      </w:r>
      <w:r w:rsidR="0050790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个、来访外宾</w:t>
      </w:r>
      <w:r w:rsidR="0050790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人次（不包括陪同人员）。</w:t>
      </w:r>
    </w:p>
    <w:p w:rsidR="00094E62" w:rsidRDefault="00094E62" w:rsidP="00D5456C">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sidR="00D5456C">
        <w:rPr>
          <w:rFonts w:ascii="仿宋_GB2312" w:eastAsia="仿宋_GB2312" w:hAnsi="仿宋_GB2312" w:cs="仿宋_GB2312" w:hint="eastAsia"/>
          <w:sz w:val="32"/>
          <w:szCs w:val="32"/>
        </w:rPr>
        <w:t>2.48</w:t>
      </w:r>
      <w:r>
        <w:rPr>
          <w:rFonts w:ascii="仿宋_GB2312" w:eastAsia="仿宋_GB2312" w:hAnsi="仿宋_GB2312" w:cs="仿宋_GB2312" w:hint="eastAsia"/>
          <w:sz w:val="32"/>
          <w:szCs w:val="32"/>
        </w:rPr>
        <w:t>万元。主要用于</w:t>
      </w:r>
      <w:r w:rsidR="00D5456C">
        <w:rPr>
          <w:rFonts w:ascii="仿宋_GB2312" w:eastAsia="仿宋_GB2312" w:hAnsi="仿宋_GB2312" w:cs="仿宋_GB2312" w:hint="eastAsia"/>
          <w:sz w:val="32"/>
          <w:szCs w:val="32"/>
        </w:rPr>
        <w:t>零星接待和省审计厅对全市经济责任审计</w:t>
      </w:r>
      <w:r w:rsidR="005E7D25">
        <w:rPr>
          <w:rFonts w:ascii="仿宋_GB2312" w:eastAsia="仿宋_GB2312" w:hAnsi="仿宋_GB2312" w:cs="仿宋_GB2312" w:hint="eastAsia"/>
          <w:sz w:val="32"/>
          <w:szCs w:val="32"/>
        </w:rPr>
        <w:t>租赁会议室等费用</w:t>
      </w:r>
      <w:r>
        <w:rPr>
          <w:rFonts w:ascii="仿宋_GB2312" w:eastAsia="仿宋_GB2312" w:hAnsi="仿宋_GB2312" w:cs="仿宋_GB2312" w:hint="eastAsia"/>
          <w:sz w:val="32"/>
          <w:szCs w:val="32"/>
        </w:rPr>
        <w:t>。2019年共接待国内来访团组</w:t>
      </w:r>
      <w:r w:rsidR="00D5456C">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个、来宾</w:t>
      </w:r>
      <w:r w:rsidR="005E7D25">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人次（不包括陪同人员）。</w:t>
      </w: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八、预算绩效情况说明</w:t>
      </w:r>
    </w:p>
    <w:p w:rsidR="00094E62" w:rsidRDefault="00094E62" w:rsidP="0002381C">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（一）预算绩效管理工作开展情况。</w:t>
      </w:r>
    </w:p>
    <w:p w:rsidR="00185904" w:rsidRPr="00E44E14" w:rsidRDefault="00E5732D" w:rsidP="00E5732D">
      <w:pPr>
        <w:kinsoku w:val="0"/>
        <w:overflowPunct w:val="0"/>
        <w:autoSpaceDE w:val="0"/>
        <w:autoSpaceDN w:val="0"/>
        <w:adjustRightInd w:val="0"/>
        <w:snapToGrid w:val="0"/>
        <w:spacing w:line="574" w:lineRule="exact"/>
        <w:ind w:firstLineChars="200" w:firstLine="640"/>
        <w:rPr>
          <w:rFonts w:ascii="仿宋_GB2312" w:eastAsia="仿宋_GB2312" w:hAnsi="仿宋_GB2312" w:cs="仿宋_GB2312"/>
          <w:sz w:val="32"/>
          <w:szCs w:val="32"/>
        </w:rPr>
      </w:pPr>
      <w:r w:rsidRPr="00E44E14">
        <w:rPr>
          <w:rFonts w:ascii="仿宋_GB2312" w:eastAsia="仿宋_GB2312" w:hAnsi="仿宋_GB2312" w:cs="仿宋_GB2312" w:hint="eastAsia"/>
          <w:sz w:val="32"/>
          <w:szCs w:val="32"/>
        </w:rPr>
        <w:t>我单位对201</w:t>
      </w:r>
      <w:r w:rsidR="001F1E44" w:rsidRPr="00E44E14">
        <w:rPr>
          <w:rFonts w:ascii="仿宋_GB2312" w:eastAsia="仿宋_GB2312" w:hAnsi="仿宋_GB2312" w:cs="仿宋_GB2312" w:hint="eastAsia"/>
          <w:sz w:val="32"/>
          <w:szCs w:val="32"/>
        </w:rPr>
        <w:t>9</w:t>
      </w:r>
      <w:r w:rsidRPr="00E44E14">
        <w:rPr>
          <w:rFonts w:ascii="仿宋_GB2312" w:eastAsia="仿宋_GB2312" w:hAnsi="仿宋_GB2312" w:cs="仿宋_GB2312" w:hint="eastAsia"/>
          <w:sz w:val="32"/>
          <w:szCs w:val="32"/>
        </w:rPr>
        <w:t>年所有项目进行绩效评价，共安排项目</w:t>
      </w:r>
      <w:r w:rsidR="00185904" w:rsidRPr="00E44E14">
        <w:rPr>
          <w:rFonts w:ascii="仿宋_GB2312" w:eastAsia="仿宋_GB2312" w:hAnsi="仿宋_GB2312" w:cs="仿宋_GB2312" w:hint="eastAsia"/>
          <w:sz w:val="32"/>
          <w:szCs w:val="32"/>
        </w:rPr>
        <w:t>17个，</w:t>
      </w:r>
      <w:r w:rsidRPr="00E44E14">
        <w:rPr>
          <w:rFonts w:ascii="仿宋_GB2312" w:eastAsia="仿宋_GB2312" w:hAnsi="仿宋_GB2312" w:cs="仿宋_GB2312" w:hint="eastAsia"/>
          <w:sz w:val="32"/>
          <w:szCs w:val="32"/>
        </w:rPr>
        <w:t>资金</w:t>
      </w:r>
      <w:r w:rsidR="001F1E44" w:rsidRPr="00E44E14">
        <w:rPr>
          <w:rFonts w:ascii="仿宋_GB2312" w:eastAsia="仿宋_GB2312" w:hAnsi="仿宋_GB2312" w:cs="仿宋_GB2312" w:hint="eastAsia"/>
          <w:sz w:val="32"/>
          <w:szCs w:val="32"/>
        </w:rPr>
        <w:t>2579.02</w:t>
      </w:r>
      <w:r w:rsidRPr="00E44E14">
        <w:rPr>
          <w:rFonts w:ascii="仿宋_GB2312" w:eastAsia="仿宋_GB2312" w:hAnsi="仿宋_GB2312" w:cs="仿宋_GB2312" w:hint="eastAsia"/>
          <w:sz w:val="32"/>
          <w:szCs w:val="32"/>
        </w:rPr>
        <w:t>万元</w:t>
      </w:r>
      <w:r w:rsidR="00185904" w:rsidRPr="00E44E14">
        <w:rPr>
          <w:rFonts w:ascii="仿宋_GB2312" w:eastAsia="仿宋_GB2312" w:hAnsi="仿宋_GB2312" w:cs="仿宋_GB2312" w:hint="eastAsia"/>
          <w:sz w:val="32"/>
          <w:szCs w:val="32"/>
        </w:rPr>
        <w:t>，</w:t>
      </w:r>
      <w:r w:rsidRPr="00E44E14">
        <w:rPr>
          <w:rFonts w:ascii="仿宋_GB2312" w:eastAsia="仿宋_GB2312" w:hAnsi="仿宋_GB2312" w:cs="仿宋_GB2312" w:hint="eastAsia"/>
          <w:sz w:val="32"/>
          <w:szCs w:val="32"/>
        </w:rPr>
        <w:t>其中</w:t>
      </w:r>
      <w:r w:rsidR="00185904" w:rsidRPr="00E44E14">
        <w:rPr>
          <w:rFonts w:ascii="仿宋_GB2312" w:eastAsia="仿宋_GB2312" w:hAnsi="仿宋_GB2312" w:cs="仿宋_GB2312" w:hint="eastAsia"/>
          <w:sz w:val="32"/>
          <w:szCs w:val="32"/>
        </w:rPr>
        <w:t>：</w:t>
      </w:r>
      <w:r w:rsidRPr="00E44E14">
        <w:rPr>
          <w:rFonts w:ascii="仿宋_GB2312" w:eastAsia="仿宋_GB2312" w:hAnsi="仿宋_GB2312" w:cs="仿宋_GB2312" w:hint="eastAsia"/>
          <w:sz w:val="32"/>
          <w:szCs w:val="32"/>
        </w:rPr>
        <w:t>大楼运行及日常管理</w:t>
      </w:r>
      <w:r w:rsidR="001F1E44" w:rsidRPr="00E44E14">
        <w:rPr>
          <w:rFonts w:ascii="仿宋_GB2312" w:eastAsia="仿宋_GB2312" w:hAnsi="仿宋_GB2312" w:cs="仿宋_GB2312" w:hint="eastAsia"/>
          <w:sz w:val="32"/>
          <w:szCs w:val="32"/>
        </w:rPr>
        <w:t>147.68</w:t>
      </w:r>
      <w:r w:rsidRPr="00E44E14">
        <w:rPr>
          <w:rFonts w:ascii="仿宋_GB2312" w:eastAsia="仿宋_GB2312" w:hAnsi="仿宋_GB2312" w:cs="仿宋_GB2312" w:hint="eastAsia"/>
          <w:sz w:val="32"/>
          <w:szCs w:val="32"/>
        </w:rPr>
        <w:t>万元、</w:t>
      </w:r>
      <w:r w:rsidR="002F16B2" w:rsidRPr="00E44E14">
        <w:rPr>
          <w:rFonts w:ascii="仿宋_GB2312" w:eastAsia="仿宋_GB2312" w:hAnsi="仿宋_GB2312" w:cs="仿宋_GB2312" w:hint="eastAsia"/>
          <w:sz w:val="32"/>
          <w:szCs w:val="32"/>
        </w:rPr>
        <w:t>预算改革业务34.2万元、财政监察16万元、信息化建设443.34万元、财政委托业务支出382.43万元、其他财政事务支出211.85</w:t>
      </w:r>
      <w:r w:rsidRPr="00E44E14">
        <w:rPr>
          <w:rFonts w:ascii="仿宋_GB2312" w:eastAsia="仿宋_GB2312" w:hAnsi="仿宋_GB2312" w:cs="仿宋_GB2312" w:hint="eastAsia"/>
          <w:sz w:val="32"/>
          <w:szCs w:val="32"/>
        </w:rPr>
        <w:t>万元、培训</w:t>
      </w:r>
      <w:r w:rsidR="002F16B2" w:rsidRPr="00E44E14">
        <w:rPr>
          <w:rFonts w:ascii="仿宋_GB2312" w:eastAsia="仿宋_GB2312" w:hAnsi="仿宋_GB2312" w:cs="仿宋_GB2312" w:hint="eastAsia"/>
          <w:sz w:val="32"/>
          <w:szCs w:val="32"/>
        </w:rPr>
        <w:t>支出33.97</w:t>
      </w:r>
      <w:r w:rsidRPr="00E44E14">
        <w:rPr>
          <w:rFonts w:ascii="仿宋_GB2312" w:eastAsia="仿宋_GB2312" w:hAnsi="仿宋_GB2312" w:cs="仿宋_GB2312" w:hint="eastAsia"/>
          <w:sz w:val="32"/>
          <w:szCs w:val="32"/>
        </w:rPr>
        <w:t>万元</w:t>
      </w:r>
      <w:r w:rsidR="002F16B2" w:rsidRPr="00E44E14">
        <w:rPr>
          <w:rFonts w:ascii="仿宋_GB2312" w:eastAsia="仿宋_GB2312" w:hAnsi="仿宋_GB2312" w:cs="仿宋_GB2312" w:hint="eastAsia"/>
          <w:sz w:val="32"/>
          <w:szCs w:val="32"/>
        </w:rPr>
        <w:t>、死亡抚恤19.7万</w:t>
      </w:r>
      <w:r w:rsidR="002F16B2" w:rsidRPr="00E44E14">
        <w:rPr>
          <w:rFonts w:ascii="仿宋_GB2312" w:eastAsia="仿宋_GB2312" w:hAnsi="仿宋_GB2312" w:cs="仿宋_GB2312" w:hint="eastAsia"/>
          <w:sz w:val="32"/>
          <w:szCs w:val="32"/>
        </w:rPr>
        <w:lastRenderedPageBreak/>
        <w:t>元、军队转业干部安置30.15万元、其他社会保障和就业支出17.56万元、大气279.89万元、支付破产或改制企业职工安置费950.78万元、其他农业支出3万元、机构运行10.09万元、其他自然资源事务支出1.47万元</w:t>
      </w:r>
      <w:r w:rsidRPr="00E44E14">
        <w:rPr>
          <w:rFonts w:ascii="仿宋_GB2312" w:eastAsia="仿宋_GB2312" w:hAnsi="仿宋_GB2312" w:cs="仿宋_GB2312" w:hint="eastAsia"/>
          <w:sz w:val="32"/>
          <w:szCs w:val="32"/>
        </w:rPr>
        <w:t>。</w:t>
      </w:r>
      <w:r w:rsidR="00260966" w:rsidRPr="00E44E14">
        <w:rPr>
          <w:rFonts w:ascii="仿宋_GB2312" w:eastAsia="仿宋_GB2312" w:hAnsi="仿宋_GB2312" w:cs="仿宋_GB2312" w:hint="eastAsia"/>
          <w:sz w:val="32"/>
          <w:szCs w:val="32"/>
        </w:rPr>
        <w:t>较好的完成了各项工作任务</w:t>
      </w:r>
    </w:p>
    <w:p w:rsidR="00DB6A0B" w:rsidRPr="00E44E14" w:rsidRDefault="00E5732D" w:rsidP="00E5732D">
      <w:pPr>
        <w:kinsoku w:val="0"/>
        <w:overflowPunct w:val="0"/>
        <w:autoSpaceDE w:val="0"/>
        <w:autoSpaceDN w:val="0"/>
        <w:adjustRightInd w:val="0"/>
        <w:snapToGrid w:val="0"/>
        <w:spacing w:line="574" w:lineRule="exact"/>
        <w:ind w:firstLineChars="200" w:firstLine="640"/>
        <w:rPr>
          <w:rFonts w:ascii="仿宋_GB2312" w:eastAsia="仿宋_GB2312" w:hAnsi="仿宋_GB2312" w:cs="仿宋_GB2312"/>
          <w:sz w:val="32"/>
          <w:szCs w:val="32"/>
        </w:rPr>
      </w:pPr>
      <w:r w:rsidRPr="00E44E14">
        <w:rPr>
          <w:rFonts w:ascii="仿宋_GB2312" w:eastAsia="仿宋_GB2312" w:hAnsi="仿宋_GB2312" w:cs="仿宋_GB2312" w:hint="eastAsia"/>
          <w:sz w:val="32"/>
          <w:szCs w:val="32"/>
        </w:rPr>
        <w:t>一是科学管理勤俭节约，圆满保障了全局干部职工的正常工作，营造了良好的工作氛围，促进了全市财政工作的健康发展。二是严格各类国库支付手续，我市市本级预算执行动态监控系统共监控305家全供预算单位。三充分发挥财政</w:t>
      </w:r>
      <w:r w:rsidR="00260966" w:rsidRPr="00E44E14">
        <w:rPr>
          <w:rFonts w:ascii="仿宋_GB2312" w:eastAsia="仿宋_GB2312" w:hAnsi="仿宋_GB2312" w:cs="仿宋_GB2312" w:hint="eastAsia"/>
          <w:sz w:val="32"/>
          <w:szCs w:val="32"/>
        </w:rPr>
        <w:t>监督、</w:t>
      </w:r>
      <w:r w:rsidRPr="00E44E14">
        <w:rPr>
          <w:rFonts w:ascii="仿宋_GB2312" w:eastAsia="仿宋_GB2312" w:hAnsi="仿宋_GB2312" w:cs="仿宋_GB2312" w:hint="eastAsia"/>
          <w:sz w:val="32"/>
          <w:szCs w:val="32"/>
        </w:rPr>
        <w:t>评审节资增效的职能作用，确保财政资金使用的规范性、安全性、有效性。四是高标准组织了全市的会计人员考试。五、</w:t>
      </w:r>
      <w:r w:rsidR="00DB6A0B" w:rsidRPr="00E44E14">
        <w:rPr>
          <w:rFonts w:ascii="仿宋_GB2312" w:eastAsia="仿宋_GB2312" w:hAnsi="仿宋_GB2312" w:cs="仿宋_GB2312" w:hint="eastAsia"/>
          <w:sz w:val="32"/>
          <w:szCs w:val="32"/>
        </w:rPr>
        <w:t>组织财政系统科级干部赴北京大学培训，提高业务素质。</w:t>
      </w:r>
    </w:p>
    <w:p w:rsidR="00094E62" w:rsidRDefault="00094E62" w:rsidP="0002381C">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（二）项目绩效自评结果。</w:t>
      </w:r>
    </w:p>
    <w:p w:rsidR="00DB6A0B" w:rsidRDefault="00DB6A0B" w:rsidP="00DB6A0B">
      <w:pPr>
        <w:ind w:firstLine="585"/>
        <w:jc w:val="left"/>
        <w:rPr>
          <w:rFonts w:ascii="仿宋_GB2312" w:eastAsia="仿宋_GB2312" w:hAnsi="仿宋_GB2312" w:cs="仿宋_GB2312" w:hint="eastAsia"/>
          <w:sz w:val="32"/>
          <w:szCs w:val="32"/>
        </w:rPr>
      </w:pPr>
      <w:r w:rsidRPr="00EE512C">
        <w:rPr>
          <w:rFonts w:ascii="仿宋_GB2312" w:eastAsia="仿宋_GB2312" w:hAnsi="仿宋_GB2312" w:cs="仿宋_GB2312" w:hint="eastAsia"/>
          <w:sz w:val="32"/>
          <w:szCs w:val="32"/>
        </w:rPr>
        <w:t>我局严格按照预算资金管理办法要求，本着节约、安全、规范、高效的原则，遵守相关的财经纪律和财务规章制度，严控各项财务开支，保证资金合理、有效使用，提高了财政资金的使用效率，较好的完成了各项工作任务，自评得分98分。</w:t>
      </w:r>
    </w:p>
    <w:p w:rsidR="00485971" w:rsidRDefault="00485971" w:rsidP="00485971">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（三）以部门为主体开展的重点绩效评价结果。</w:t>
      </w:r>
    </w:p>
    <w:p w:rsidR="00485971" w:rsidRPr="00485971" w:rsidRDefault="00485971" w:rsidP="00DB6A0B">
      <w:pPr>
        <w:ind w:firstLine="585"/>
        <w:jc w:val="left"/>
        <w:rPr>
          <w:rFonts w:ascii="仿宋_GB2312" w:eastAsia="仿宋_GB2312" w:hAnsi="仿宋_GB2312" w:cs="仿宋_GB2312" w:hint="eastAsia"/>
          <w:sz w:val="32"/>
          <w:szCs w:val="32"/>
        </w:rPr>
      </w:pPr>
      <w:r w:rsidRPr="00485971">
        <w:rPr>
          <w:rFonts w:ascii="仿宋_GB2312" w:eastAsia="仿宋_GB2312" w:hint="eastAsia"/>
          <w:sz w:val="32"/>
          <w:szCs w:val="32"/>
        </w:rPr>
        <w:t>我部门没有纳入重点绩效评价的项目</w:t>
      </w:r>
      <w:r>
        <w:rPr>
          <w:rFonts w:ascii="仿宋_GB2312" w:eastAsia="仿宋_GB2312" w:hint="eastAsia"/>
          <w:sz w:val="32"/>
          <w:szCs w:val="32"/>
        </w:rPr>
        <w:t>。</w:t>
      </w: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九、政府性基金预算财政拨款支出决算情况说明</w:t>
      </w:r>
    </w:p>
    <w:p w:rsidR="00094E62" w:rsidRDefault="00094E6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2019</w:t>
      </w:r>
      <w:r w:rsidR="001E4DE1">
        <w:rPr>
          <w:rFonts w:ascii="仿宋_GB2312" w:eastAsia="仿宋_GB2312" w:hAnsi="仿宋_GB2312" w:cs="仿宋_GB2312" w:hint="eastAsia"/>
          <w:sz w:val="32"/>
          <w:szCs w:val="32"/>
        </w:rPr>
        <w:t>年度政府性基金预算财政拨款支出年初预算为0</w:t>
      </w:r>
      <w:r>
        <w:rPr>
          <w:rFonts w:ascii="仿宋_GB2312" w:eastAsia="仿宋_GB2312" w:hAnsi="仿宋_GB2312" w:cs="仿宋_GB2312" w:hint="eastAsia"/>
          <w:sz w:val="32"/>
          <w:szCs w:val="32"/>
        </w:rPr>
        <w:t>万元，支出决算为</w:t>
      </w:r>
      <w:r w:rsidR="001E4DE1">
        <w:rPr>
          <w:rFonts w:ascii="仿宋_GB2312" w:eastAsia="仿宋_GB2312" w:hAnsi="仿宋_GB2312" w:cs="仿宋_GB2312" w:hint="eastAsia"/>
          <w:sz w:val="32"/>
          <w:szCs w:val="32"/>
        </w:rPr>
        <w:t>950.78</w:t>
      </w:r>
      <w:r w:rsidR="000F3FBF">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主</w:t>
      </w:r>
      <w:r w:rsidR="00AB6624">
        <w:rPr>
          <w:rFonts w:ascii="仿宋_GB2312" w:eastAsia="仿宋_GB2312" w:hAnsi="仿宋_GB2312" w:cs="仿宋_GB2312" w:hint="eastAsia"/>
          <w:sz w:val="32"/>
          <w:szCs w:val="32"/>
        </w:rPr>
        <w:t>要原因</w:t>
      </w:r>
      <w:r w:rsidR="000F3FBF">
        <w:rPr>
          <w:rFonts w:ascii="仿宋_GB2312" w:eastAsia="仿宋_GB2312" w:hAnsi="仿宋_GB2312" w:cs="仿宋_GB2312" w:hint="eastAsia"/>
          <w:sz w:val="32"/>
          <w:szCs w:val="32"/>
        </w:rPr>
        <w:t>是</w:t>
      </w:r>
      <w:r w:rsidR="00AB6624" w:rsidRPr="00EE512C">
        <w:rPr>
          <w:rFonts w:ascii="仿宋_GB2312" w:eastAsia="仿宋_GB2312" w:hAnsi="仿宋_GB2312" w:cs="仿宋_GB2312" w:hint="eastAsia"/>
          <w:sz w:val="32"/>
          <w:szCs w:val="32"/>
        </w:rPr>
        <w:t>年初无预算安排，根据要求，调整预算</w:t>
      </w:r>
      <w:r w:rsidR="00773D31">
        <w:rPr>
          <w:rFonts w:ascii="仿宋_GB2312" w:eastAsia="仿宋_GB2312" w:hAnsi="仿宋_GB2312" w:cs="仿宋_GB2312" w:hint="eastAsia"/>
          <w:sz w:val="32"/>
          <w:szCs w:val="32"/>
        </w:rPr>
        <w:t>，主要</w:t>
      </w:r>
      <w:r w:rsidR="000F3FBF" w:rsidRPr="001E4DE1">
        <w:rPr>
          <w:rFonts w:ascii="仿宋_GB2312" w:eastAsia="仿宋_GB2312" w:hAnsi="仿宋_GB2312" w:cs="仿宋_GB2312" w:hint="eastAsia"/>
          <w:sz w:val="32"/>
          <w:szCs w:val="32"/>
        </w:rPr>
        <w:t>用于破产企业的职工安置</w:t>
      </w:r>
      <w:r w:rsidR="00A04C35">
        <w:rPr>
          <w:rFonts w:ascii="仿宋_GB2312" w:eastAsia="仿宋_GB2312" w:hAnsi="仿宋_GB2312" w:cs="仿宋_GB2312" w:hint="eastAsia"/>
          <w:sz w:val="32"/>
          <w:szCs w:val="32"/>
        </w:rPr>
        <w:t>,年末无结余资金</w:t>
      </w:r>
      <w:r>
        <w:rPr>
          <w:rFonts w:ascii="仿宋_GB2312" w:eastAsia="仿宋_GB2312" w:hAnsi="仿宋_GB2312" w:cs="仿宋_GB2312" w:hint="eastAsia"/>
          <w:sz w:val="32"/>
          <w:szCs w:val="32"/>
        </w:rPr>
        <w:t>。</w:t>
      </w: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十、机关运行经费支出情况说明</w:t>
      </w:r>
    </w:p>
    <w:p w:rsidR="00094E62" w:rsidRDefault="00094E6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2019年度机关运行经费</w:t>
      </w:r>
      <w:r>
        <w:rPr>
          <w:rFonts w:ascii="仿宋_GB2312" w:eastAsia="仿宋_GB2312" w:hAnsi="仿宋_GB2312" w:cs="仿宋_GB2312" w:hint="eastAsia"/>
          <w:sz w:val="32"/>
          <w:szCs w:val="32"/>
          <w:u w:val="dotDash"/>
        </w:rPr>
        <w:t>年</w:t>
      </w:r>
      <w:r>
        <w:rPr>
          <w:rFonts w:ascii="仿宋_GB2312" w:eastAsia="仿宋_GB2312" w:hAnsi="仿宋_GB2312" w:cs="仿宋_GB2312" w:hint="eastAsia"/>
          <w:sz w:val="32"/>
          <w:szCs w:val="32"/>
        </w:rPr>
        <w:t>初预算为</w:t>
      </w:r>
      <w:r w:rsidR="005259EB">
        <w:rPr>
          <w:rFonts w:ascii="仿宋_GB2312" w:eastAsia="仿宋_GB2312" w:hAnsi="仿宋_GB2312" w:cs="仿宋_GB2312" w:hint="eastAsia"/>
          <w:sz w:val="32"/>
          <w:szCs w:val="32"/>
        </w:rPr>
        <w:t>738.19</w:t>
      </w:r>
      <w:r>
        <w:rPr>
          <w:rFonts w:ascii="仿宋_GB2312" w:eastAsia="仿宋_GB2312" w:hAnsi="仿宋_GB2312" w:cs="仿宋_GB2312" w:hint="eastAsia"/>
          <w:sz w:val="32"/>
          <w:szCs w:val="32"/>
        </w:rPr>
        <w:t>万元，支出决算为</w:t>
      </w:r>
      <w:r w:rsidR="006E2283">
        <w:rPr>
          <w:rFonts w:ascii="仿宋_GB2312" w:eastAsia="仿宋_GB2312" w:hAnsi="仿宋_GB2312" w:cs="仿宋_GB2312" w:hint="eastAsia"/>
          <w:sz w:val="32"/>
          <w:szCs w:val="32"/>
        </w:rPr>
        <w:t>298.27</w:t>
      </w:r>
      <w:r>
        <w:rPr>
          <w:rFonts w:ascii="仿宋_GB2312" w:eastAsia="仿宋_GB2312" w:hAnsi="仿宋_GB2312" w:cs="仿宋_GB2312" w:hint="eastAsia"/>
          <w:sz w:val="32"/>
          <w:szCs w:val="32"/>
        </w:rPr>
        <w:t>万元，完成年初预算的</w:t>
      </w:r>
      <w:r w:rsidR="006E2283">
        <w:rPr>
          <w:rFonts w:ascii="仿宋_GB2312" w:eastAsia="仿宋_GB2312" w:hAnsi="仿宋_GB2312" w:cs="仿宋_GB2312" w:hint="eastAsia"/>
          <w:sz w:val="32"/>
          <w:szCs w:val="32"/>
        </w:rPr>
        <w:t>40.41</w:t>
      </w:r>
      <w:r>
        <w:rPr>
          <w:rFonts w:ascii="仿宋_GB2312" w:eastAsia="仿宋_GB2312" w:hAnsi="仿宋_GB2312" w:cs="仿宋_GB2312" w:hint="eastAsia"/>
          <w:sz w:val="32"/>
          <w:szCs w:val="32"/>
        </w:rPr>
        <w:t>%，比年初预算数减少</w:t>
      </w:r>
      <w:r w:rsidR="006E2283">
        <w:rPr>
          <w:rFonts w:ascii="仿宋_GB2312" w:eastAsia="仿宋_GB2312" w:hAnsi="仿宋_GB2312" w:cs="仿宋_GB2312" w:hint="eastAsia"/>
          <w:sz w:val="32"/>
          <w:szCs w:val="32"/>
        </w:rPr>
        <w:t>439.92</w:t>
      </w:r>
      <w:r>
        <w:rPr>
          <w:rFonts w:ascii="仿宋_GB2312" w:eastAsia="仿宋_GB2312" w:hAnsi="仿宋_GB2312" w:cs="仿宋_GB2312" w:hint="eastAsia"/>
          <w:sz w:val="32"/>
          <w:szCs w:val="32"/>
        </w:rPr>
        <w:t>万元，降低</w:t>
      </w:r>
      <w:r w:rsidR="006E2283">
        <w:rPr>
          <w:rFonts w:ascii="仿宋_GB2312" w:eastAsia="仿宋_GB2312" w:hAnsi="仿宋_GB2312" w:cs="仿宋_GB2312" w:hint="eastAsia"/>
          <w:sz w:val="32"/>
          <w:szCs w:val="32"/>
        </w:rPr>
        <w:t>59.59</w:t>
      </w:r>
      <w:r>
        <w:rPr>
          <w:rFonts w:ascii="仿宋_GB2312" w:eastAsia="仿宋_GB2312" w:hAnsi="仿宋_GB2312" w:cs="仿宋_GB2312" w:hint="eastAsia"/>
          <w:sz w:val="32"/>
          <w:szCs w:val="32"/>
        </w:rPr>
        <w:t>%。决算数与年初预算数存在差异的主要原因是</w:t>
      </w:r>
      <w:r w:rsidR="005259EB">
        <w:rPr>
          <w:rFonts w:ascii="仿宋_GB2312" w:eastAsia="仿宋_GB2312" w:hAnsi="仿宋_GB2312" w:cs="仿宋_GB2312" w:hint="eastAsia"/>
          <w:sz w:val="32"/>
          <w:szCs w:val="32"/>
        </w:rPr>
        <w:t>加强管理，严格控制</w:t>
      </w:r>
      <w:r>
        <w:rPr>
          <w:rFonts w:ascii="仿宋_GB2312" w:eastAsia="仿宋_GB2312" w:hAnsi="仿宋_GB2312" w:cs="仿宋_GB2312" w:hint="eastAsia"/>
          <w:sz w:val="32"/>
          <w:szCs w:val="32"/>
        </w:rPr>
        <w:t>。</w:t>
      </w: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十一、政府采购支出情况说明</w:t>
      </w:r>
    </w:p>
    <w:p w:rsidR="00094E62" w:rsidRDefault="00094E62">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2019年度政府采购支出总额</w:t>
      </w:r>
      <w:r w:rsidR="00CA17C3">
        <w:rPr>
          <w:rFonts w:ascii="仿宋_GB2312" w:eastAsia="仿宋_GB2312" w:hAnsi="仿宋_GB2312" w:cs="仿宋_GB2312" w:hint="eastAsia"/>
          <w:sz w:val="32"/>
          <w:szCs w:val="32"/>
        </w:rPr>
        <w:t>690.29</w:t>
      </w:r>
      <w:r>
        <w:rPr>
          <w:rFonts w:ascii="仿宋_GB2312" w:eastAsia="仿宋_GB2312" w:hAnsi="仿宋_GB2312" w:cs="仿宋_GB2312" w:hint="eastAsia"/>
          <w:sz w:val="32"/>
          <w:szCs w:val="32"/>
        </w:rPr>
        <w:t>万元，其中：政府采购货物支出</w:t>
      </w:r>
      <w:r w:rsidR="005815A0">
        <w:rPr>
          <w:rFonts w:ascii="仿宋_GB2312" w:eastAsia="仿宋_GB2312" w:hAnsi="仿宋_GB2312" w:cs="仿宋_GB2312" w:hint="eastAsia"/>
          <w:sz w:val="32"/>
          <w:szCs w:val="32"/>
        </w:rPr>
        <w:t>259.77</w:t>
      </w:r>
      <w:r>
        <w:rPr>
          <w:rFonts w:ascii="仿宋_GB2312" w:eastAsia="仿宋_GB2312" w:hAnsi="仿宋_GB2312" w:cs="仿宋_GB2312" w:hint="eastAsia"/>
          <w:sz w:val="32"/>
          <w:szCs w:val="32"/>
        </w:rPr>
        <w:t>万元、政府采购工程支出</w:t>
      </w:r>
      <w:r w:rsidR="005815A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sidR="005815A0">
        <w:rPr>
          <w:rFonts w:ascii="仿宋_GB2312" w:eastAsia="仿宋_GB2312" w:hAnsi="仿宋_GB2312" w:cs="仿宋_GB2312" w:hint="eastAsia"/>
          <w:sz w:val="32"/>
          <w:szCs w:val="32"/>
        </w:rPr>
        <w:t>430.52</w:t>
      </w:r>
      <w:r>
        <w:rPr>
          <w:rFonts w:ascii="仿宋_GB2312" w:eastAsia="仿宋_GB2312" w:hAnsi="仿宋_GB2312" w:cs="仿宋_GB2312" w:hint="eastAsia"/>
          <w:sz w:val="32"/>
          <w:szCs w:val="32"/>
        </w:rPr>
        <w:t>万元。授予中小企业合同金额</w:t>
      </w:r>
      <w:r w:rsidR="005815A0">
        <w:rPr>
          <w:rFonts w:ascii="仿宋_GB2312" w:eastAsia="仿宋_GB2312" w:hAnsi="仿宋_GB2312" w:cs="仿宋_GB2312" w:hint="eastAsia"/>
          <w:sz w:val="32"/>
          <w:szCs w:val="32"/>
        </w:rPr>
        <w:t>690.29</w:t>
      </w:r>
      <w:r>
        <w:rPr>
          <w:rFonts w:ascii="仿宋_GB2312" w:eastAsia="仿宋_GB2312" w:hAnsi="仿宋_GB2312" w:cs="仿宋_GB2312" w:hint="eastAsia"/>
          <w:sz w:val="32"/>
          <w:szCs w:val="32"/>
        </w:rPr>
        <w:t>万元，占政府采购支出总额的</w:t>
      </w:r>
      <w:r w:rsidR="005815A0">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%，其中：授予小微企业合同金额</w:t>
      </w:r>
      <w:r w:rsidR="005815A0">
        <w:rPr>
          <w:rFonts w:ascii="仿宋_GB2312" w:eastAsia="仿宋_GB2312" w:hAnsi="仿宋_GB2312" w:cs="仿宋_GB2312" w:hint="eastAsia"/>
          <w:sz w:val="32"/>
          <w:szCs w:val="32"/>
        </w:rPr>
        <w:t>690.29</w:t>
      </w:r>
      <w:r>
        <w:rPr>
          <w:rFonts w:ascii="仿宋_GB2312" w:eastAsia="仿宋_GB2312" w:hAnsi="仿宋_GB2312" w:cs="仿宋_GB2312" w:hint="eastAsia"/>
          <w:sz w:val="32"/>
          <w:szCs w:val="32"/>
        </w:rPr>
        <w:t>万元，占政府采购支出总额的</w:t>
      </w:r>
      <w:r w:rsidR="005815A0">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094E62" w:rsidRDefault="00094E62">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十二、国有资产占用情况说明</w:t>
      </w:r>
    </w:p>
    <w:p w:rsidR="00094E62" w:rsidRDefault="00094E62" w:rsidP="00CB10A0">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w:t>
      </w:r>
      <w:smartTag w:uri="urn:schemas-microsoft-com:office:smarttags" w:element="chsdate">
        <w:smartTagPr>
          <w:attr w:name="Year" w:val="2019"/>
          <w:attr w:name="Month" w:val="12"/>
          <w:attr w:name="Day" w:val="31"/>
          <w:attr w:name="IsLunarDate" w:val="False"/>
          <w:attr w:name="IsROCDate" w:val="False"/>
        </w:smartTagPr>
        <w:r>
          <w:rPr>
            <w:rFonts w:ascii="仿宋_GB2312" w:eastAsia="仿宋_GB2312" w:hAnsi="仿宋_GB2312" w:cs="仿宋_GB2312" w:hint="eastAsia"/>
            <w:sz w:val="32"/>
            <w:szCs w:val="32"/>
          </w:rPr>
          <w:t>2019年12月31日</w:t>
        </w:r>
      </w:smartTag>
      <w:r>
        <w:rPr>
          <w:rFonts w:ascii="仿宋_GB2312" w:eastAsia="仿宋_GB2312" w:hAnsi="仿宋_GB2312" w:cs="仿宋_GB2312" w:hint="eastAsia"/>
          <w:sz w:val="32"/>
          <w:szCs w:val="32"/>
        </w:rPr>
        <w:t>，我部门共有车辆</w:t>
      </w:r>
      <w:r w:rsidR="00296BA7">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辆，其中：省级领导干部用车</w:t>
      </w:r>
      <w:r w:rsidR="0095105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辆、主要领导干部用车</w:t>
      </w:r>
      <w:r w:rsidR="0095105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sidR="0095105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辆、应急保障车</w:t>
      </w:r>
      <w:r w:rsidR="0095105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辆、执法执勤用车</w:t>
      </w:r>
      <w:r w:rsidR="0095105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辆、特种专业技术用车</w:t>
      </w:r>
      <w:r w:rsidR="0095105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辆、离退休干部用车</w:t>
      </w:r>
      <w:r w:rsidR="00951052">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sidR="00296BA7">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辆，其他用车主要是</w:t>
      </w:r>
      <w:r w:rsidR="009D13C0">
        <w:rPr>
          <w:rFonts w:ascii="仿宋_GB2312" w:eastAsia="仿宋_GB2312" w:hAnsi="仿宋_GB2312" w:cs="仿宋_GB2312" w:hint="eastAsia"/>
          <w:sz w:val="32"/>
          <w:szCs w:val="32"/>
        </w:rPr>
        <w:t>保障日常工作需要</w:t>
      </w:r>
      <w:r>
        <w:rPr>
          <w:rFonts w:ascii="仿宋_GB2312" w:eastAsia="仿宋_GB2312" w:hAnsi="仿宋_GB2312" w:cs="仿宋_GB2312" w:hint="eastAsia"/>
          <w:sz w:val="32"/>
          <w:szCs w:val="32"/>
        </w:rPr>
        <w:t>；单位价值50万元以上通用设备</w:t>
      </w:r>
      <w:r w:rsidR="009D13C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台（套），单位价值100万元以上专用设备</w:t>
      </w:r>
      <w:r w:rsidR="009D13C0">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094E62" w:rsidRDefault="00094E62">
      <w:pPr>
        <w:widowControl/>
        <w:jc w:val="left"/>
        <w:rPr>
          <w:rFonts w:ascii="楷体_GB2312" w:eastAsia="楷体_GB2312" w:hAnsi="楷体_GB2312" w:cs="楷体_GB2312"/>
          <w:sz w:val="32"/>
          <w:szCs w:val="32"/>
        </w:rPr>
        <w:sectPr w:rsidR="00094E62">
          <w:pgSz w:w="11906" w:h="16838"/>
          <w:pgMar w:top="1440" w:right="1800" w:bottom="1440" w:left="1800" w:header="720" w:footer="720" w:gutter="0"/>
          <w:pgNumType w:fmt="numberInDash"/>
          <w:cols w:space="720"/>
          <w:docGrid w:type="lines" w:linePitch="312"/>
        </w:sect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widowControl/>
        <w:jc w:val="left"/>
        <w:rPr>
          <w:rFonts w:ascii="黑体" w:eastAsia="黑体" w:hAnsi="宋体" w:cs="宋体"/>
          <w:kern w:val="0"/>
          <w:sz w:val="28"/>
          <w:szCs w:val="28"/>
        </w:rPr>
      </w:pPr>
    </w:p>
    <w:p w:rsidR="00094E62" w:rsidRDefault="00094E62">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094E62" w:rsidRDefault="00094E62">
      <w:pPr>
        <w:jc w:val="center"/>
        <w:rPr>
          <w:rFonts w:ascii="黑体" w:eastAsia="黑体" w:hAnsi="黑体" w:cs="黑体"/>
          <w:sz w:val="48"/>
          <w:szCs w:val="48"/>
        </w:rPr>
      </w:pPr>
    </w:p>
    <w:p w:rsidR="00094E62" w:rsidRDefault="00094E62">
      <w:pPr>
        <w:jc w:val="center"/>
        <w:outlineLvl w:val="0"/>
        <w:rPr>
          <w:rFonts w:ascii="黑体" w:eastAsia="黑体" w:hAnsi="黑体" w:cs="黑体"/>
          <w:sz w:val="48"/>
          <w:szCs w:val="48"/>
        </w:rPr>
        <w:sectPr w:rsidR="00094E62">
          <w:pgSz w:w="11906" w:h="16838"/>
          <w:pgMar w:top="1440" w:right="1531" w:bottom="1440" w:left="1587" w:header="850" w:footer="992" w:gutter="0"/>
          <w:pgNumType w:fmt="numberInDash"/>
          <w:cols w:space="720"/>
          <w:docGrid w:type="lines" w:linePitch="317"/>
        </w:sectPr>
      </w:pP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八、年初结转和结余：指以前年度安排、结转到本年仍按原规定用途继续使用的资金。</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九、结余分配：指事业单位按照会计制度规定缴纳的所得税以及从非财政拨款结余中提取的职工福利基金、事业基金等。</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十、年末结转和结余：指单位本年度或以前年度预算安排、因客观条件发生变化未全部执行或未执行，结转到以后年度继续使用的资金，或项目已完成等产生的结余资金。</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十一、基本支出：为保障机构正常运转、完成日常工作任务而发生的人员支出和公用支出。</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十二、项目支出：基本支出之外为完成特定行政任务和事业发展目标所发生的支出。</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十三、经营支出：指事业单位在专业业务活动及其辅助活动之外开展非独立核算经营活动发生的支出。</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十六、工资福利支出：单位支付给在职职工和编制外长期聘用人员的各类劳动报酬，以及为上述人员缴纳的各项社会保险费等。</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十七、商品和服务支出：单位购买商品和服务的支出。</w:t>
      </w:r>
    </w:p>
    <w:p w:rsidR="00094E62" w:rsidRDefault="00094E62">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十八、对个人和家庭的补助支出：单位用于对个人和家庭的补助支出。</w:t>
      </w:r>
    </w:p>
    <w:sectPr w:rsidR="00094E62" w:rsidSect="005A6DAF">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4F3" w:rsidRDefault="001464F3">
      <w:pPr>
        <w:rPr>
          <w:sz w:val="18"/>
        </w:rPr>
      </w:pPr>
    </w:p>
  </w:endnote>
  <w:endnote w:type="continuationSeparator" w:id="1">
    <w:p w:rsidR="001464F3" w:rsidRDefault="001464F3">
      <w:pPr>
        <w:rPr>
          <w:sz w:val="18"/>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E18" w:rsidRDefault="005C1E1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E18" w:rsidRDefault="005C1E1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4F3" w:rsidRDefault="001464F3">
      <w:pPr>
        <w:rPr>
          <w:sz w:val="18"/>
        </w:rPr>
      </w:pPr>
    </w:p>
  </w:footnote>
  <w:footnote w:type="continuationSeparator" w:id="1">
    <w:p w:rsidR="001464F3" w:rsidRDefault="001464F3">
      <w:pPr>
        <w:rPr>
          <w:sz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9E77F2"/>
    <w:multiLevelType w:val="singleLevel"/>
    <w:tmpl w:val="929E77F2"/>
    <w:lvl w:ilvl="0">
      <w:start w:val="1"/>
      <w:numFmt w:val="decimal"/>
      <w:lvlText w:val="%1."/>
      <w:lvlJc w:val="left"/>
      <w:pPr>
        <w:tabs>
          <w:tab w:val="num" w:pos="312"/>
        </w:tabs>
      </w:pPr>
    </w:lvl>
  </w:abstractNum>
  <w:abstractNum w:abstractNumId="1">
    <w:nsid w:val="ACD7F9AD"/>
    <w:multiLevelType w:val="singleLevel"/>
    <w:tmpl w:val="ACD7F9AD"/>
    <w:lvl w:ilvl="0">
      <w:start w:val="1"/>
      <w:numFmt w:val="decimal"/>
      <w:lvlText w:val="%1."/>
      <w:lvlJc w:val="left"/>
      <w:pPr>
        <w:tabs>
          <w:tab w:val="num" w:pos="312"/>
        </w:tabs>
      </w:pPr>
    </w:lvl>
  </w:abstractNum>
  <w:abstractNum w:abstractNumId="2">
    <w:nsid w:val="DC6472A7"/>
    <w:multiLevelType w:val="singleLevel"/>
    <w:tmpl w:val="DC6472A7"/>
    <w:lvl w:ilvl="0">
      <w:start w:val="1"/>
      <w:numFmt w:val="decimal"/>
      <w:lvlText w:val="%1."/>
      <w:lvlJc w:val="left"/>
      <w:pPr>
        <w:tabs>
          <w:tab w:val="num" w:pos="312"/>
        </w:tabs>
      </w:pPr>
    </w:lvl>
  </w:abstractNum>
  <w:abstractNum w:abstractNumId="3">
    <w:nsid w:val="ECD9E2C4"/>
    <w:multiLevelType w:val="singleLevel"/>
    <w:tmpl w:val="ECD9E2C4"/>
    <w:lvl w:ilvl="0">
      <w:start w:val="1"/>
      <w:numFmt w:val="decimal"/>
      <w:lvlText w:val="%1."/>
      <w:lvlJc w:val="left"/>
      <w:pPr>
        <w:tabs>
          <w:tab w:val="num" w:pos="312"/>
        </w:tabs>
      </w:pPr>
    </w:lvl>
  </w:abstractNum>
  <w:abstractNum w:abstractNumId="4">
    <w:nsid w:val="43B34C33"/>
    <w:multiLevelType w:val="singleLevel"/>
    <w:tmpl w:val="43B34C33"/>
    <w:lvl w:ilvl="0">
      <w:start w:val="1"/>
      <w:numFmt w:val="decimal"/>
      <w:lvlText w:val="%1."/>
      <w:lvlJc w:val="left"/>
      <w:pPr>
        <w:tabs>
          <w:tab w:val="num" w:pos="312"/>
        </w:tabs>
      </w:pPr>
    </w:lvl>
  </w:abstractNum>
  <w:abstractNum w:abstractNumId="5">
    <w:nsid w:val="5971BE17"/>
    <w:multiLevelType w:val="singleLevel"/>
    <w:tmpl w:val="5971BE17"/>
    <w:lvl w:ilvl="0">
      <w:start w:val="1"/>
      <w:numFmt w:val="chineseCounting"/>
      <w:suff w:val="nothing"/>
      <w:lvlText w:val="%1、"/>
      <w:lvlJc w:val="left"/>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9D8"/>
    <w:rsid w:val="0000599F"/>
    <w:rsid w:val="00012D1B"/>
    <w:rsid w:val="0002381C"/>
    <w:rsid w:val="000270E8"/>
    <w:rsid w:val="00052D30"/>
    <w:rsid w:val="00057AFD"/>
    <w:rsid w:val="000620AE"/>
    <w:rsid w:val="00076410"/>
    <w:rsid w:val="000875A3"/>
    <w:rsid w:val="00094E62"/>
    <w:rsid w:val="000C073B"/>
    <w:rsid w:val="000C2647"/>
    <w:rsid w:val="000D6552"/>
    <w:rsid w:val="000F3FBF"/>
    <w:rsid w:val="000F76A0"/>
    <w:rsid w:val="001003F8"/>
    <w:rsid w:val="001304D8"/>
    <w:rsid w:val="00131BAE"/>
    <w:rsid w:val="00144159"/>
    <w:rsid w:val="00144DB3"/>
    <w:rsid w:val="001464F3"/>
    <w:rsid w:val="0015578D"/>
    <w:rsid w:val="001718A8"/>
    <w:rsid w:val="00172A27"/>
    <w:rsid w:val="00182842"/>
    <w:rsid w:val="00185904"/>
    <w:rsid w:val="001905F2"/>
    <w:rsid w:val="001C0AFD"/>
    <w:rsid w:val="001C510B"/>
    <w:rsid w:val="001D61B1"/>
    <w:rsid w:val="001E4DE1"/>
    <w:rsid w:val="001E50EC"/>
    <w:rsid w:val="001E5CE4"/>
    <w:rsid w:val="001F1E44"/>
    <w:rsid w:val="001F5040"/>
    <w:rsid w:val="002006EB"/>
    <w:rsid w:val="00202EFE"/>
    <w:rsid w:val="00207282"/>
    <w:rsid w:val="002406FA"/>
    <w:rsid w:val="0024153E"/>
    <w:rsid w:val="00260966"/>
    <w:rsid w:val="00260D70"/>
    <w:rsid w:val="00277BD9"/>
    <w:rsid w:val="00282C7F"/>
    <w:rsid w:val="00287811"/>
    <w:rsid w:val="002903F8"/>
    <w:rsid w:val="002961DB"/>
    <w:rsid w:val="00296BA7"/>
    <w:rsid w:val="002A22C4"/>
    <w:rsid w:val="002B0D12"/>
    <w:rsid w:val="002B3F94"/>
    <w:rsid w:val="002C4A3E"/>
    <w:rsid w:val="002D3E5E"/>
    <w:rsid w:val="002E6A86"/>
    <w:rsid w:val="002F16B2"/>
    <w:rsid w:val="002F639A"/>
    <w:rsid w:val="0030237A"/>
    <w:rsid w:val="00304326"/>
    <w:rsid w:val="00304D04"/>
    <w:rsid w:val="00305B88"/>
    <w:rsid w:val="00315FEB"/>
    <w:rsid w:val="00331859"/>
    <w:rsid w:val="003578C6"/>
    <w:rsid w:val="00372375"/>
    <w:rsid w:val="00375C4F"/>
    <w:rsid w:val="00377646"/>
    <w:rsid w:val="0039179F"/>
    <w:rsid w:val="003B6571"/>
    <w:rsid w:val="003B6EF5"/>
    <w:rsid w:val="003C1ABB"/>
    <w:rsid w:val="004054E4"/>
    <w:rsid w:val="0042585F"/>
    <w:rsid w:val="00427C53"/>
    <w:rsid w:val="00430EB2"/>
    <w:rsid w:val="0043232C"/>
    <w:rsid w:val="00445CAC"/>
    <w:rsid w:val="00454941"/>
    <w:rsid w:val="00472E19"/>
    <w:rsid w:val="00485971"/>
    <w:rsid w:val="004871BC"/>
    <w:rsid w:val="00487869"/>
    <w:rsid w:val="004D5275"/>
    <w:rsid w:val="004F0E00"/>
    <w:rsid w:val="004F6837"/>
    <w:rsid w:val="004F7360"/>
    <w:rsid w:val="00507364"/>
    <w:rsid w:val="0050790E"/>
    <w:rsid w:val="005259EB"/>
    <w:rsid w:val="00546F7C"/>
    <w:rsid w:val="005815A0"/>
    <w:rsid w:val="005A0C2F"/>
    <w:rsid w:val="005A6DAF"/>
    <w:rsid w:val="005B1AE2"/>
    <w:rsid w:val="005B4A24"/>
    <w:rsid w:val="005C1E18"/>
    <w:rsid w:val="005C62EF"/>
    <w:rsid w:val="005E42E2"/>
    <w:rsid w:val="005E7D25"/>
    <w:rsid w:val="006166CB"/>
    <w:rsid w:val="006228C4"/>
    <w:rsid w:val="00643844"/>
    <w:rsid w:val="006512DD"/>
    <w:rsid w:val="00653709"/>
    <w:rsid w:val="00656BEF"/>
    <w:rsid w:val="00656D75"/>
    <w:rsid w:val="00657D66"/>
    <w:rsid w:val="00657E86"/>
    <w:rsid w:val="006707AA"/>
    <w:rsid w:val="00673EF7"/>
    <w:rsid w:val="00680391"/>
    <w:rsid w:val="0069449E"/>
    <w:rsid w:val="006B0F7D"/>
    <w:rsid w:val="006B6436"/>
    <w:rsid w:val="006C07F0"/>
    <w:rsid w:val="006C644A"/>
    <w:rsid w:val="006C7D84"/>
    <w:rsid w:val="006E2283"/>
    <w:rsid w:val="006F07F9"/>
    <w:rsid w:val="006F3B9F"/>
    <w:rsid w:val="00707BD8"/>
    <w:rsid w:val="007148E8"/>
    <w:rsid w:val="00733DAA"/>
    <w:rsid w:val="00742BA0"/>
    <w:rsid w:val="00753545"/>
    <w:rsid w:val="00764156"/>
    <w:rsid w:val="00765033"/>
    <w:rsid w:val="007706D7"/>
    <w:rsid w:val="0077280E"/>
    <w:rsid w:val="00773B95"/>
    <w:rsid w:val="00773D31"/>
    <w:rsid w:val="007879ED"/>
    <w:rsid w:val="007A48A3"/>
    <w:rsid w:val="007A550C"/>
    <w:rsid w:val="007A6B35"/>
    <w:rsid w:val="007C029F"/>
    <w:rsid w:val="007C7F49"/>
    <w:rsid w:val="007D20DD"/>
    <w:rsid w:val="007D2A21"/>
    <w:rsid w:val="0082526E"/>
    <w:rsid w:val="00826815"/>
    <w:rsid w:val="00843461"/>
    <w:rsid w:val="00863E8D"/>
    <w:rsid w:val="00872946"/>
    <w:rsid w:val="0088023A"/>
    <w:rsid w:val="008818E9"/>
    <w:rsid w:val="0088254D"/>
    <w:rsid w:val="008858FB"/>
    <w:rsid w:val="00894B41"/>
    <w:rsid w:val="008A10DE"/>
    <w:rsid w:val="008B42E4"/>
    <w:rsid w:val="008B5427"/>
    <w:rsid w:val="008D354A"/>
    <w:rsid w:val="008E5E1F"/>
    <w:rsid w:val="008F1C35"/>
    <w:rsid w:val="00903F6B"/>
    <w:rsid w:val="009173F9"/>
    <w:rsid w:val="009201B8"/>
    <w:rsid w:val="00951052"/>
    <w:rsid w:val="00956093"/>
    <w:rsid w:val="00975A04"/>
    <w:rsid w:val="009869C6"/>
    <w:rsid w:val="009B04A4"/>
    <w:rsid w:val="009D13C0"/>
    <w:rsid w:val="009D1A63"/>
    <w:rsid w:val="009E0B65"/>
    <w:rsid w:val="009F546E"/>
    <w:rsid w:val="00A008FB"/>
    <w:rsid w:val="00A04C35"/>
    <w:rsid w:val="00A05DA3"/>
    <w:rsid w:val="00A079F0"/>
    <w:rsid w:val="00A57BF7"/>
    <w:rsid w:val="00A81452"/>
    <w:rsid w:val="00A83D8A"/>
    <w:rsid w:val="00A93E7D"/>
    <w:rsid w:val="00A95889"/>
    <w:rsid w:val="00AA260E"/>
    <w:rsid w:val="00AA44CB"/>
    <w:rsid w:val="00AA67CD"/>
    <w:rsid w:val="00AB6624"/>
    <w:rsid w:val="00AC2764"/>
    <w:rsid w:val="00AC4266"/>
    <w:rsid w:val="00AC6980"/>
    <w:rsid w:val="00AD4BF0"/>
    <w:rsid w:val="00AD6761"/>
    <w:rsid w:val="00AE170A"/>
    <w:rsid w:val="00AE3E3A"/>
    <w:rsid w:val="00AE600E"/>
    <w:rsid w:val="00B0083B"/>
    <w:rsid w:val="00B12C0C"/>
    <w:rsid w:val="00B209B8"/>
    <w:rsid w:val="00B249F3"/>
    <w:rsid w:val="00B2588D"/>
    <w:rsid w:val="00B2787F"/>
    <w:rsid w:val="00B634C8"/>
    <w:rsid w:val="00B710DD"/>
    <w:rsid w:val="00BB3FD2"/>
    <w:rsid w:val="00BE5A85"/>
    <w:rsid w:val="00BF5718"/>
    <w:rsid w:val="00C007CD"/>
    <w:rsid w:val="00C06006"/>
    <w:rsid w:val="00C07A41"/>
    <w:rsid w:val="00C1157A"/>
    <w:rsid w:val="00C25FAD"/>
    <w:rsid w:val="00C3106E"/>
    <w:rsid w:val="00C60609"/>
    <w:rsid w:val="00C95CC1"/>
    <w:rsid w:val="00C97266"/>
    <w:rsid w:val="00CA17C3"/>
    <w:rsid w:val="00CA3F44"/>
    <w:rsid w:val="00CB10A0"/>
    <w:rsid w:val="00CE212D"/>
    <w:rsid w:val="00CE2EFB"/>
    <w:rsid w:val="00CE3F6D"/>
    <w:rsid w:val="00CE4B38"/>
    <w:rsid w:val="00CF55A6"/>
    <w:rsid w:val="00D1113B"/>
    <w:rsid w:val="00D1321A"/>
    <w:rsid w:val="00D2617F"/>
    <w:rsid w:val="00D30ADF"/>
    <w:rsid w:val="00D338A3"/>
    <w:rsid w:val="00D5456C"/>
    <w:rsid w:val="00D6315E"/>
    <w:rsid w:val="00D652C2"/>
    <w:rsid w:val="00D67858"/>
    <w:rsid w:val="00D74EE2"/>
    <w:rsid w:val="00D81301"/>
    <w:rsid w:val="00D83E19"/>
    <w:rsid w:val="00DA00C9"/>
    <w:rsid w:val="00DB0C52"/>
    <w:rsid w:val="00DB200E"/>
    <w:rsid w:val="00DB65F5"/>
    <w:rsid w:val="00DB6A0B"/>
    <w:rsid w:val="00E0106A"/>
    <w:rsid w:val="00E01C3E"/>
    <w:rsid w:val="00E13099"/>
    <w:rsid w:val="00E24448"/>
    <w:rsid w:val="00E4339F"/>
    <w:rsid w:val="00E44E14"/>
    <w:rsid w:val="00E533D3"/>
    <w:rsid w:val="00E5708E"/>
    <w:rsid w:val="00E5732D"/>
    <w:rsid w:val="00E629EA"/>
    <w:rsid w:val="00E63E5F"/>
    <w:rsid w:val="00E6777C"/>
    <w:rsid w:val="00E6781A"/>
    <w:rsid w:val="00E74FBA"/>
    <w:rsid w:val="00E7501A"/>
    <w:rsid w:val="00E91B3C"/>
    <w:rsid w:val="00EA167C"/>
    <w:rsid w:val="00EB05A3"/>
    <w:rsid w:val="00ED38B7"/>
    <w:rsid w:val="00EE051D"/>
    <w:rsid w:val="00EE078D"/>
    <w:rsid w:val="00EE3C4D"/>
    <w:rsid w:val="00EF2627"/>
    <w:rsid w:val="00F0131A"/>
    <w:rsid w:val="00F11583"/>
    <w:rsid w:val="00F14C17"/>
    <w:rsid w:val="00F16AA8"/>
    <w:rsid w:val="00F17041"/>
    <w:rsid w:val="00F44937"/>
    <w:rsid w:val="00F61A47"/>
    <w:rsid w:val="00F84422"/>
    <w:rsid w:val="00F93BC0"/>
    <w:rsid w:val="00F95455"/>
    <w:rsid w:val="00FA574D"/>
    <w:rsid w:val="00FE7AD9"/>
    <w:rsid w:val="00FF5C09"/>
    <w:rsid w:val="00FF710C"/>
    <w:rsid w:val="01322275"/>
    <w:rsid w:val="019B717E"/>
    <w:rsid w:val="01DC6F05"/>
    <w:rsid w:val="02A3489A"/>
    <w:rsid w:val="02CA138D"/>
    <w:rsid w:val="02E238C3"/>
    <w:rsid w:val="033646FC"/>
    <w:rsid w:val="03C75F80"/>
    <w:rsid w:val="0478364D"/>
    <w:rsid w:val="04AF4BA4"/>
    <w:rsid w:val="050E70CD"/>
    <w:rsid w:val="053D4C0D"/>
    <w:rsid w:val="0557532E"/>
    <w:rsid w:val="0799329C"/>
    <w:rsid w:val="086F16A7"/>
    <w:rsid w:val="0A0F7225"/>
    <w:rsid w:val="0A2B7D82"/>
    <w:rsid w:val="0ADC40E9"/>
    <w:rsid w:val="0AE607F4"/>
    <w:rsid w:val="0B451598"/>
    <w:rsid w:val="0BEC73F4"/>
    <w:rsid w:val="0C392698"/>
    <w:rsid w:val="0D224EC2"/>
    <w:rsid w:val="10BD36F6"/>
    <w:rsid w:val="11BF0649"/>
    <w:rsid w:val="123E3E08"/>
    <w:rsid w:val="12F66B4A"/>
    <w:rsid w:val="161C2DFF"/>
    <w:rsid w:val="16373578"/>
    <w:rsid w:val="16D3336B"/>
    <w:rsid w:val="17806C36"/>
    <w:rsid w:val="17A74F62"/>
    <w:rsid w:val="18A47774"/>
    <w:rsid w:val="19352BDA"/>
    <w:rsid w:val="19C13DCF"/>
    <w:rsid w:val="1B2E6FD8"/>
    <w:rsid w:val="1B877D21"/>
    <w:rsid w:val="1C4319A9"/>
    <w:rsid w:val="1E4D68A4"/>
    <w:rsid w:val="1E994F4A"/>
    <w:rsid w:val="1EAF0224"/>
    <w:rsid w:val="1ED74E3A"/>
    <w:rsid w:val="1F2230A4"/>
    <w:rsid w:val="20210932"/>
    <w:rsid w:val="202448E0"/>
    <w:rsid w:val="20BE3E6B"/>
    <w:rsid w:val="21302EEA"/>
    <w:rsid w:val="22376FB5"/>
    <w:rsid w:val="23E152D7"/>
    <w:rsid w:val="255D43C8"/>
    <w:rsid w:val="25FD0CE5"/>
    <w:rsid w:val="26876BDD"/>
    <w:rsid w:val="2714632A"/>
    <w:rsid w:val="27B0539E"/>
    <w:rsid w:val="29365CF8"/>
    <w:rsid w:val="29397105"/>
    <w:rsid w:val="299469B3"/>
    <w:rsid w:val="29BE69C3"/>
    <w:rsid w:val="2A805789"/>
    <w:rsid w:val="2B4A0E52"/>
    <w:rsid w:val="2C975890"/>
    <w:rsid w:val="2DEF21BB"/>
    <w:rsid w:val="2E4A2F05"/>
    <w:rsid w:val="2ECC1061"/>
    <w:rsid w:val="2FA476AD"/>
    <w:rsid w:val="303F7540"/>
    <w:rsid w:val="31DD00BF"/>
    <w:rsid w:val="328B2FA1"/>
    <w:rsid w:val="3293174C"/>
    <w:rsid w:val="32936002"/>
    <w:rsid w:val="32BB38D4"/>
    <w:rsid w:val="32C9376D"/>
    <w:rsid w:val="33780472"/>
    <w:rsid w:val="33933F43"/>
    <w:rsid w:val="33AF0905"/>
    <w:rsid w:val="34EB6088"/>
    <w:rsid w:val="355932F4"/>
    <w:rsid w:val="35611882"/>
    <w:rsid w:val="35934FF5"/>
    <w:rsid w:val="35EB0033"/>
    <w:rsid w:val="36746FC3"/>
    <w:rsid w:val="368763AE"/>
    <w:rsid w:val="395D59E7"/>
    <w:rsid w:val="39A93932"/>
    <w:rsid w:val="3A915562"/>
    <w:rsid w:val="3B7265A0"/>
    <w:rsid w:val="3B8D4765"/>
    <w:rsid w:val="3C000DBA"/>
    <w:rsid w:val="3DC045D3"/>
    <w:rsid w:val="3E504FFB"/>
    <w:rsid w:val="3E615CD0"/>
    <w:rsid w:val="3E9C47F6"/>
    <w:rsid w:val="3FAB3095"/>
    <w:rsid w:val="3FE45947"/>
    <w:rsid w:val="412253A8"/>
    <w:rsid w:val="41242965"/>
    <w:rsid w:val="42D4120D"/>
    <w:rsid w:val="435671EA"/>
    <w:rsid w:val="440809E9"/>
    <w:rsid w:val="442407A6"/>
    <w:rsid w:val="44805EA1"/>
    <w:rsid w:val="451A1CB3"/>
    <w:rsid w:val="45710696"/>
    <w:rsid w:val="46142B1B"/>
    <w:rsid w:val="46C14AA3"/>
    <w:rsid w:val="47E60DD0"/>
    <w:rsid w:val="481C151D"/>
    <w:rsid w:val="482A1360"/>
    <w:rsid w:val="48735039"/>
    <w:rsid w:val="492C684B"/>
    <w:rsid w:val="49500594"/>
    <w:rsid w:val="49E7604E"/>
    <w:rsid w:val="4BF67CDD"/>
    <w:rsid w:val="4D603DD6"/>
    <w:rsid w:val="4EBF010F"/>
    <w:rsid w:val="4EF95324"/>
    <w:rsid w:val="4F471EB0"/>
    <w:rsid w:val="51015B9F"/>
    <w:rsid w:val="51331326"/>
    <w:rsid w:val="51740A7F"/>
    <w:rsid w:val="51A5541E"/>
    <w:rsid w:val="51C96242"/>
    <w:rsid w:val="537F55D7"/>
    <w:rsid w:val="54341889"/>
    <w:rsid w:val="54F46F60"/>
    <w:rsid w:val="55A37BEA"/>
    <w:rsid w:val="5784687B"/>
    <w:rsid w:val="57846959"/>
    <w:rsid w:val="578E6A87"/>
    <w:rsid w:val="58907098"/>
    <w:rsid w:val="5A5738FA"/>
    <w:rsid w:val="5AC2203A"/>
    <w:rsid w:val="5CBB3334"/>
    <w:rsid w:val="5D115FAF"/>
    <w:rsid w:val="62811722"/>
    <w:rsid w:val="62E75A72"/>
    <w:rsid w:val="63DC186C"/>
    <w:rsid w:val="63F7026C"/>
    <w:rsid w:val="64571880"/>
    <w:rsid w:val="649125B6"/>
    <w:rsid w:val="652F4C1A"/>
    <w:rsid w:val="666D37F1"/>
    <w:rsid w:val="67087D8F"/>
    <w:rsid w:val="671F687E"/>
    <w:rsid w:val="67F415F8"/>
    <w:rsid w:val="684B73E5"/>
    <w:rsid w:val="6A047A2A"/>
    <w:rsid w:val="6D1D2ABE"/>
    <w:rsid w:val="6F3831C3"/>
    <w:rsid w:val="70417DD1"/>
    <w:rsid w:val="70753482"/>
    <w:rsid w:val="707B522A"/>
    <w:rsid w:val="73194D05"/>
    <w:rsid w:val="736175F0"/>
    <w:rsid w:val="73A83B0E"/>
    <w:rsid w:val="744D3EF9"/>
    <w:rsid w:val="74794411"/>
    <w:rsid w:val="75867C40"/>
    <w:rsid w:val="76432199"/>
    <w:rsid w:val="76F44829"/>
    <w:rsid w:val="77A267C0"/>
    <w:rsid w:val="78205483"/>
    <w:rsid w:val="78882278"/>
    <w:rsid w:val="78B118A6"/>
    <w:rsid w:val="78DE16F4"/>
    <w:rsid w:val="79135044"/>
    <w:rsid w:val="7A644B5B"/>
    <w:rsid w:val="7A7D0F99"/>
    <w:rsid w:val="7B2A08DE"/>
    <w:rsid w:val="7EFD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lsdException w:name="caption" w:uiPriority="35" w:qFormat="1"/>
    <w:lsdException w:name="footnote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DAF"/>
    <w:pPr>
      <w:widowControl w:val="0"/>
      <w:jc w:val="both"/>
    </w:pPr>
    <w:rPr>
      <w:kern w:val="2"/>
      <w:sz w:val="21"/>
      <w:szCs w:val="22"/>
    </w:rPr>
  </w:style>
  <w:style w:type="paragraph" w:styleId="1">
    <w:name w:val="heading 1"/>
    <w:basedOn w:val="a"/>
    <w:next w:val="a"/>
    <w:uiPriority w:val="9"/>
    <w:qFormat/>
    <w:rsid w:val="005A6DA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5A6DAF"/>
    <w:rPr>
      <w:kern w:val="2"/>
      <w:sz w:val="18"/>
      <w:szCs w:val="18"/>
    </w:rPr>
  </w:style>
  <w:style w:type="character" w:customStyle="1" w:styleId="font01">
    <w:name w:val="font01"/>
    <w:basedOn w:val="a0"/>
    <w:rsid w:val="005A6DAF"/>
    <w:rPr>
      <w:rFonts w:ascii="宋体" w:eastAsia="宋体" w:hAnsi="宋体" w:cs="宋体" w:hint="eastAsia"/>
      <w:i w:val="0"/>
      <w:color w:val="000000"/>
      <w:sz w:val="22"/>
      <w:szCs w:val="22"/>
      <w:u w:val="none"/>
    </w:rPr>
  </w:style>
  <w:style w:type="character" w:styleId="a4">
    <w:name w:val="FollowedHyperlink"/>
    <w:uiPriority w:val="99"/>
    <w:unhideWhenUsed/>
    <w:rsid w:val="005A6DAF"/>
    <w:rPr>
      <w:color w:val="800080"/>
      <w:u w:val="single"/>
    </w:rPr>
  </w:style>
  <w:style w:type="character" w:styleId="a5">
    <w:name w:val="Hyperlink"/>
    <w:uiPriority w:val="99"/>
    <w:unhideWhenUsed/>
    <w:rsid w:val="005A6DAF"/>
    <w:rPr>
      <w:color w:val="0000FF"/>
      <w:u w:val="single"/>
    </w:rPr>
  </w:style>
  <w:style w:type="character" w:styleId="a6">
    <w:name w:val="footnote reference"/>
    <w:basedOn w:val="a0"/>
    <w:uiPriority w:val="99"/>
    <w:unhideWhenUsed/>
    <w:rsid w:val="005A6DAF"/>
    <w:rPr>
      <w:vertAlign w:val="superscript"/>
    </w:rPr>
  </w:style>
  <w:style w:type="character" w:customStyle="1" w:styleId="Char0">
    <w:name w:val="批注框文本 Char"/>
    <w:basedOn w:val="a0"/>
    <w:link w:val="a7"/>
    <w:uiPriority w:val="99"/>
    <w:semiHidden/>
    <w:rsid w:val="005A6DAF"/>
    <w:rPr>
      <w:kern w:val="2"/>
      <w:sz w:val="18"/>
      <w:szCs w:val="18"/>
    </w:rPr>
  </w:style>
  <w:style w:type="character" w:customStyle="1" w:styleId="font51">
    <w:name w:val="font51"/>
    <w:basedOn w:val="a0"/>
    <w:rsid w:val="005A6DAF"/>
    <w:rPr>
      <w:rFonts w:ascii="宋体" w:eastAsia="宋体" w:hAnsi="宋体" w:cs="宋体" w:hint="eastAsia"/>
      <w:i w:val="0"/>
      <w:color w:val="000000"/>
      <w:sz w:val="24"/>
      <w:szCs w:val="24"/>
      <w:u w:val="none"/>
    </w:rPr>
  </w:style>
  <w:style w:type="character" w:customStyle="1" w:styleId="Char1">
    <w:name w:val="页眉 Char"/>
    <w:link w:val="a8"/>
    <w:uiPriority w:val="99"/>
    <w:rsid w:val="005A6DAF"/>
    <w:rPr>
      <w:kern w:val="2"/>
      <w:sz w:val="18"/>
      <w:szCs w:val="18"/>
    </w:rPr>
  </w:style>
  <w:style w:type="character" w:customStyle="1" w:styleId="font41">
    <w:name w:val="font41"/>
    <w:basedOn w:val="a0"/>
    <w:rsid w:val="005A6DAF"/>
    <w:rPr>
      <w:rFonts w:ascii="宋体" w:eastAsia="宋体" w:hAnsi="宋体" w:cs="宋体" w:hint="eastAsia"/>
      <w:i w:val="0"/>
      <w:color w:val="000000"/>
      <w:sz w:val="24"/>
      <w:szCs w:val="24"/>
      <w:u w:val="none"/>
    </w:rPr>
  </w:style>
  <w:style w:type="character" w:customStyle="1" w:styleId="font21">
    <w:name w:val="font21"/>
    <w:basedOn w:val="a0"/>
    <w:rsid w:val="005A6DAF"/>
    <w:rPr>
      <w:rFonts w:ascii="宋体" w:eastAsia="宋体" w:hAnsi="宋体" w:cs="宋体" w:hint="eastAsia"/>
      <w:i w:val="0"/>
      <w:color w:val="000000"/>
      <w:sz w:val="22"/>
      <w:szCs w:val="22"/>
      <w:u w:val="none"/>
    </w:rPr>
  </w:style>
  <w:style w:type="character" w:customStyle="1" w:styleId="Char2">
    <w:name w:val="无间隔 Char"/>
    <w:basedOn w:val="a0"/>
    <w:link w:val="a9"/>
    <w:uiPriority w:val="1"/>
    <w:rsid w:val="005A6DAF"/>
    <w:rPr>
      <w:sz w:val="22"/>
      <w:szCs w:val="22"/>
      <w:lang w:val="en-US" w:eastAsia="zh-CN" w:bidi="ar-SA"/>
    </w:rPr>
  </w:style>
  <w:style w:type="character" w:customStyle="1" w:styleId="font11">
    <w:name w:val="font11"/>
    <w:basedOn w:val="a0"/>
    <w:rsid w:val="005A6DAF"/>
    <w:rPr>
      <w:rFonts w:ascii="宋体" w:eastAsia="宋体" w:hAnsi="宋体" w:cs="宋体" w:hint="eastAsia"/>
      <w:i w:val="0"/>
      <w:color w:val="000000"/>
      <w:sz w:val="20"/>
      <w:szCs w:val="20"/>
      <w:u w:val="none"/>
    </w:rPr>
  </w:style>
  <w:style w:type="paragraph" w:styleId="a7">
    <w:name w:val="Balloon Text"/>
    <w:basedOn w:val="a"/>
    <w:link w:val="Char0"/>
    <w:uiPriority w:val="99"/>
    <w:unhideWhenUsed/>
    <w:rsid w:val="005A6DAF"/>
    <w:rPr>
      <w:sz w:val="18"/>
      <w:szCs w:val="18"/>
    </w:rPr>
  </w:style>
  <w:style w:type="paragraph" w:styleId="a3">
    <w:name w:val="footer"/>
    <w:basedOn w:val="a"/>
    <w:link w:val="Char"/>
    <w:uiPriority w:val="99"/>
    <w:unhideWhenUsed/>
    <w:rsid w:val="005A6DAF"/>
    <w:pPr>
      <w:tabs>
        <w:tab w:val="center" w:pos="4153"/>
        <w:tab w:val="right" w:pos="8306"/>
      </w:tabs>
      <w:snapToGrid w:val="0"/>
      <w:jc w:val="left"/>
    </w:pPr>
    <w:rPr>
      <w:sz w:val="18"/>
      <w:szCs w:val="18"/>
    </w:rPr>
  </w:style>
  <w:style w:type="paragraph" w:styleId="a8">
    <w:name w:val="header"/>
    <w:basedOn w:val="a"/>
    <w:link w:val="Char1"/>
    <w:uiPriority w:val="99"/>
    <w:unhideWhenUsed/>
    <w:rsid w:val="005A6DAF"/>
    <w:pPr>
      <w:pBdr>
        <w:bottom w:val="single" w:sz="6" w:space="1" w:color="auto"/>
      </w:pBdr>
      <w:tabs>
        <w:tab w:val="center" w:pos="4153"/>
        <w:tab w:val="right" w:pos="8306"/>
      </w:tabs>
      <w:snapToGrid w:val="0"/>
      <w:jc w:val="center"/>
    </w:pPr>
    <w:rPr>
      <w:sz w:val="18"/>
      <w:szCs w:val="18"/>
    </w:rPr>
  </w:style>
  <w:style w:type="paragraph" w:styleId="aa">
    <w:name w:val="footnote text"/>
    <w:basedOn w:val="a"/>
    <w:uiPriority w:val="99"/>
    <w:unhideWhenUsed/>
    <w:rsid w:val="005A6DAF"/>
    <w:pPr>
      <w:snapToGrid w:val="0"/>
      <w:jc w:val="left"/>
    </w:pPr>
    <w:rPr>
      <w:sz w:val="18"/>
    </w:rPr>
  </w:style>
  <w:style w:type="paragraph" w:styleId="ab">
    <w:name w:val="annotation text"/>
    <w:basedOn w:val="a"/>
    <w:uiPriority w:val="99"/>
    <w:unhideWhenUsed/>
    <w:rsid w:val="005A6DAF"/>
    <w:pPr>
      <w:jc w:val="left"/>
    </w:pPr>
  </w:style>
  <w:style w:type="paragraph" w:styleId="a9">
    <w:name w:val="No Spacing"/>
    <w:link w:val="Char2"/>
    <w:uiPriority w:val="1"/>
    <w:qFormat/>
    <w:rsid w:val="005A6DAF"/>
    <w:rPr>
      <w:sz w:val="22"/>
      <w:szCs w:val="22"/>
    </w:rPr>
  </w:style>
  <w:style w:type="paragraph" w:customStyle="1" w:styleId="10">
    <w:name w:val="标题1"/>
    <w:basedOn w:val="1"/>
    <w:qFormat/>
    <w:rsid w:val="005A6DAF"/>
    <w:pPr>
      <w:spacing w:before="0" w:after="0" w:line="240" w:lineRule="auto"/>
      <w:jc w:val="center"/>
    </w:pPr>
    <w:rPr>
      <w:rFonts w:ascii="华文中宋" w:eastAsia="华文中宋" w:hAnsi="华文中宋"/>
      <w:sz w:val="36"/>
      <w:szCs w:val="36"/>
    </w:rPr>
  </w:style>
  <w:style w:type="table" w:styleId="ac">
    <w:name w:val="Table Grid"/>
    <w:basedOn w:val="a1"/>
    <w:uiPriority w:val="59"/>
    <w:rsid w:val="005A6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209029">
      <w:bodyDiv w:val="1"/>
      <w:marLeft w:val="0"/>
      <w:marRight w:val="0"/>
      <w:marTop w:val="0"/>
      <w:marBottom w:val="0"/>
      <w:divBdr>
        <w:top w:val="none" w:sz="0" w:space="0" w:color="auto"/>
        <w:left w:val="none" w:sz="0" w:space="0" w:color="auto"/>
        <w:bottom w:val="none" w:sz="0" w:space="0" w:color="auto"/>
        <w:right w:val="none" w:sz="0" w:space="0" w:color="auto"/>
      </w:divBdr>
    </w:div>
    <w:div w:id="99497478">
      <w:bodyDiv w:val="1"/>
      <w:marLeft w:val="0"/>
      <w:marRight w:val="0"/>
      <w:marTop w:val="0"/>
      <w:marBottom w:val="0"/>
      <w:divBdr>
        <w:top w:val="none" w:sz="0" w:space="0" w:color="auto"/>
        <w:left w:val="none" w:sz="0" w:space="0" w:color="auto"/>
        <w:bottom w:val="none" w:sz="0" w:space="0" w:color="auto"/>
        <w:right w:val="none" w:sz="0" w:space="0" w:color="auto"/>
      </w:divBdr>
    </w:div>
    <w:div w:id="178397286">
      <w:bodyDiv w:val="1"/>
      <w:marLeft w:val="0"/>
      <w:marRight w:val="0"/>
      <w:marTop w:val="0"/>
      <w:marBottom w:val="0"/>
      <w:divBdr>
        <w:top w:val="none" w:sz="0" w:space="0" w:color="auto"/>
        <w:left w:val="none" w:sz="0" w:space="0" w:color="auto"/>
        <w:bottom w:val="none" w:sz="0" w:space="0" w:color="auto"/>
        <w:right w:val="none" w:sz="0" w:space="0" w:color="auto"/>
      </w:divBdr>
    </w:div>
    <w:div w:id="191965203">
      <w:bodyDiv w:val="1"/>
      <w:marLeft w:val="0"/>
      <w:marRight w:val="0"/>
      <w:marTop w:val="0"/>
      <w:marBottom w:val="0"/>
      <w:divBdr>
        <w:top w:val="none" w:sz="0" w:space="0" w:color="auto"/>
        <w:left w:val="none" w:sz="0" w:space="0" w:color="auto"/>
        <w:bottom w:val="none" w:sz="0" w:space="0" w:color="auto"/>
        <w:right w:val="none" w:sz="0" w:space="0" w:color="auto"/>
      </w:divBdr>
    </w:div>
    <w:div w:id="341123912">
      <w:bodyDiv w:val="1"/>
      <w:marLeft w:val="0"/>
      <w:marRight w:val="0"/>
      <w:marTop w:val="0"/>
      <w:marBottom w:val="0"/>
      <w:divBdr>
        <w:top w:val="none" w:sz="0" w:space="0" w:color="auto"/>
        <w:left w:val="none" w:sz="0" w:space="0" w:color="auto"/>
        <w:bottom w:val="none" w:sz="0" w:space="0" w:color="auto"/>
        <w:right w:val="none" w:sz="0" w:space="0" w:color="auto"/>
      </w:divBdr>
    </w:div>
    <w:div w:id="370423012">
      <w:bodyDiv w:val="1"/>
      <w:marLeft w:val="0"/>
      <w:marRight w:val="0"/>
      <w:marTop w:val="0"/>
      <w:marBottom w:val="0"/>
      <w:divBdr>
        <w:top w:val="none" w:sz="0" w:space="0" w:color="auto"/>
        <w:left w:val="none" w:sz="0" w:space="0" w:color="auto"/>
        <w:bottom w:val="none" w:sz="0" w:space="0" w:color="auto"/>
        <w:right w:val="none" w:sz="0" w:space="0" w:color="auto"/>
      </w:divBdr>
    </w:div>
    <w:div w:id="415252605">
      <w:bodyDiv w:val="1"/>
      <w:marLeft w:val="0"/>
      <w:marRight w:val="0"/>
      <w:marTop w:val="0"/>
      <w:marBottom w:val="0"/>
      <w:divBdr>
        <w:top w:val="none" w:sz="0" w:space="0" w:color="auto"/>
        <w:left w:val="none" w:sz="0" w:space="0" w:color="auto"/>
        <w:bottom w:val="none" w:sz="0" w:space="0" w:color="auto"/>
        <w:right w:val="none" w:sz="0" w:space="0" w:color="auto"/>
      </w:divBdr>
    </w:div>
    <w:div w:id="515846765">
      <w:bodyDiv w:val="1"/>
      <w:marLeft w:val="0"/>
      <w:marRight w:val="0"/>
      <w:marTop w:val="0"/>
      <w:marBottom w:val="0"/>
      <w:divBdr>
        <w:top w:val="none" w:sz="0" w:space="0" w:color="auto"/>
        <w:left w:val="none" w:sz="0" w:space="0" w:color="auto"/>
        <w:bottom w:val="none" w:sz="0" w:space="0" w:color="auto"/>
        <w:right w:val="none" w:sz="0" w:space="0" w:color="auto"/>
      </w:divBdr>
    </w:div>
    <w:div w:id="577787177">
      <w:bodyDiv w:val="1"/>
      <w:marLeft w:val="0"/>
      <w:marRight w:val="0"/>
      <w:marTop w:val="0"/>
      <w:marBottom w:val="0"/>
      <w:divBdr>
        <w:top w:val="none" w:sz="0" w:space="0" w:color="auto"/>
        <w:left w:val="none" w:sz="0" w:space="0" w:color="auto"/>
        <w:bottom w:val="none" w:sz="0" w:space="0" w:color="auto"/>
        <w:right w:val="none" w:sz="0" w:space="0" w:color="auto"/>
      </w:divBdr>
    </w:div>
    <w:div w:id="584459270">
      <w:bodyDiv w:val="1"/>
      <w:marLeft w:val="0"/>
      <w:marRight w:val="0"/>
      <w:marTop w:val="0"/>
      <w:marBottom w:val="0"/>
      <w:divBdr>
        <w:top w:val="none" w:sz="0" w:space="0" w:color="auto"/>
        <w:left w:val="none" w:sz="0" w:space="0" w:color="auto"/>
        <w:bottom w:val="none" w:sz="0" w:space="0" w:color="auto"/>
        <w:right w:val="none" w:sz="0" w:space="0" w:color="auto"/>
      </w:divBdr>
    </w:div>
    <w:div w:id="605428350">
      <w:bodyDiv w:val="1"/>
      <w:marLeft w:val="0"/>
      <w:marRight w:val="0"/>
      <w:marTop w:val="0"/>
      <w:marBottom w:val="0"/>
      <w:divBdr>
        <w:top w:val="none" w:sz="0" w:space="0" w:color="auto"/>
        <w:left w:val="none" w:sz="0" w:space="0" w:color="auto"/>
        <w:bottom w:val="none" w:sz="0" w:space="0" w:color="auto"/>
        <w:right w:val="none" w:sz="0" w:space="0" w:color="auto"/>
      </w:divBdr>
    </w:div>
    <w:div w:id="865682802">
      <w:bodyDiv w:val="1"/>
      <w:marLeft w:val="0"/>
      <w:marRight w:val="0"/>
      <w:marTop w:val="0"/>
      <w:marBottom w:val="0"/>
      <w:divBdr>
        <w:top w:val="none" w:sz="0" w:space="0" w:color="auto"/>
        <w:left w:val="none" w:sz="0" w:space="0" w:color="auto"/>
        <w:bottom w:val="none" w:sz="0" w:space="0" w:color="auto"/>
        <w:right w:val="none" w:sz="0" w:space="0" w:color="auto"/>
      </w:divBdr>
    </w:div>
    <w:div w:id="881405513">
      <w:bodyDiv w:val="1"/>
      <w:marLeft w:val="0"/>
      <w:marRight w:val="0"/>
      <w:marTop w:val="0"/>
      <w:marBottom w:val="0"/>
      <w:divBdr>
        <w:top w:val="none" w:sz="0" w:space="0" w:color="auto"/>
        <w:left w:val="none" w:sz="0" w:space="0" w:color="auto"/>
        <w:bottom w:val="none" w:sz="0" w:space="0" w:color="auto"/>
        <w:right w:val="none" w:sz="0" w:space="0" w:color="auto"/>
      </w:divBdr>
    </w:div>
    <w:div w:id="1012562370">
      <w:bodyDiv w:val="1"/>
      <w:marLeft w:val="0"/>
      <w:marRight w:val="0"/>
      <w:marTop w:val="0"/>
      <w:marBottom w:val="0"/>
      <w:divBdr>
        <w:top w:val="none" w:sz="0" w:space="0" w:color="auto"/>
        <w:left w:val="none" w:sz="0" w:space="0" w:color="auto"/>
        <w:bottom w:val="none" w:sz="0" w:space="0" w:color="auto"/>
        <w:right w:val="none" w:sz="0" w:space="0" w:color="auto"/>
      </w:divBdr>
    </w:div>
    <w:div w:id="1541285214">
      <w:bodyDiv w:val="1"/>
      <w:marLeft w:val="0"/>
      <w:marRight w:val="0"/>
      <w:marTop w:val="0"/>
      <w:marBottom w:val="0"/>
      <w:divBdr>
        <w:top w:val="none" w:sz="0" w:space="0" w:color="auto"/>
        <w:left w:val="none" w:sz="0" w:space="0" w:color="auto"/>
        <w:bottom w:val="none" w:sz="0" w:space="0" w:color="auto"/>
        <w:right w:val="none" w:sz="0" w:space="0" w:color="auto"/>
      </w:divBdr>
    </w:div>
    <w:div w:id="1664352846">
      <w:bodyDiv w:val="1"/>
      <w:marLeft w:val="0"/>
      <w:marRight w:val="0"/>
      <w:marTop w:val="0"/>
      <w:marBottom w:val="0"/>
      <w:divBdr>
        <w:top w:val="none" w:sz="0" w:space="0" w:color="auto"/>
        <w:left w:val="none" w:sz="0" w:space="0" w:color="auto"/>
        <w:bottom w:val="none" w:sz="0" w:space="0" w:color="auto"/>
        <w:right w:val="none" w:sz="0" w:space="0" w:color="auto"/>
      </w:divBdr>
    </w:div>
    <w:div w:id="1735349537">
      <w:bodyDiv w:val="1"/>
      <w:marLeft w:val="0"/>
      <w:marRight w:val="0"/>
      <w:marTop w:val="0"/>
      <w:marBottom w:val="0"/>
      <w:divBdr>
        <w:top w:val="none" w:sz="0" w:space="0" w:color="auto"/>
        <w:left w:val="none" w:sz="0" w:space="0" w:color="auto"/>
        <w:bottom w:val="none" w:sz="0" w:space="0" w:color="auto"/>
        <w:right w:val="none" w:sz="0" w:space="0" w:color="auto"/>
      </w:divBdr>
    </w:div>
    <w:div w:id="1935820674">
      <w:bodyDiv w:val="1"/>
      <w:marLeft w:val="0"/>
      <w:marRight w:val="0"/>
      <w:marTop w:val="0"/>
      <w:marBottom w:val="0"/>
      <w:divBdr>
        <w:top w:val="none" w:sz="0" w:space="0" w:color="auto"/>
        <w:left w:val="none" w:sz="0" w:space="0" w:color="auto"/>
        <w:bottom w:val="none" w:sz="0" w:space="0" w:color="auto"/>
        <w:right w:val="none" w:sz="0" w:space="0" w:color="auto"/>
      </w:divBdr>
    </w:div>
    <w:div w:id="2029257555">
      <w:bodyDiv w:val="1"/>
      <w:marLeft w:val="0"/>
      <w:marRight w:val="0"/>
      <w:marTop w:val="0"/>
      <w:marBottom w:val="0"/>
      <w:divBdr>
        <w:top w:val="none" w:sz="0" w:space="0" w:color="auto"/>
        <w:left w:val="none" w:sz="0" w:space="0" w:color="auto"/>
        <w:bottom w:val="none" w:sz="0" w:space="0" w:color="auto"/>
        <w:right w:val="none" w:sz="0" w:space="0" w:color="auto"/>
      </w:divBdr>
    </w:div>
    <w:div w:id="20331448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2645</Words>
  <Characters>15083</Characters>
  <Application>Microsoft Office Word</Application>
  <DocSecurity>0</DocSecurity>
  <PresentationFormat/>
  <Lines>125</Lines>
  <Paragraphs>35</Paragraphs>
  <Slides>0</Slides>
  <Notes>0</Notes>
  <HiddenSlides>0</HiddenSlides>
  <MMClips>0</MMClips>
  <ScaleCrop>false</ScaleCrop>
  <Company>MS User</Company>
  <LinksUpToDate>false</LinksUpToDate>
  <CharactersWithSpaces>17693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2019年度</dc:title>
  <dc:creator>管理者</dc:creator>
  <cp:lastModifiedBy>Administrator</cp:lastModifiedBy>
  <cp:revision>4</cp:revision>
  <cp:lastPrinted>2020-09-22T02:32:00Z</cp:lastPrinted>
  <dcterms:created xsi:type="dcterms:W3CDTF">2020-12-16T08:47:00Z</dcterms:created>
  <dcterms:modified xsi:type="dcterms:W3CDTF">2020-12-16T08:52:00Z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