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95E23">
      <w:pPr>
        <w:spacing w:line="600" w:lineRule="exact"/>
        <w:jc w:val="center"/>
        <w:rPr>
          <w:rFonts w:ascii="宋体" w:hAnsi="宋体" w:hint="eastAsia"/>
          <w:sz w:val="44"/>
          <w:szCs w:val="44"/>
        </w:rPr>
      </w:pPr>
      <w:r>
        <w:rPr>
          <w:rFonts w:ascii="宋体" w:hAnsi="宋体" w:hint="eastAsia"/>
          <w:sz w:val="44"/>
          <w:szCs w:val="44"/>
        </w:rPr>
        <w:t>2019</w:t>
      </w:r>
      <w:r>
        <w:rPr>
          <w:rFonts w:ascii="宋体" w:hAnsi="宋体" w:hint="eastAsia"/>
          <w:sz w:val="44"/>
          <w:szCs w:val="44"/>
        </w:rPr>
        <w:t>年新乡市安全生产监督管理局</w:t>
      </w:r>
    </w:p>
    <w:p w:rsidR="00000000" w:rsidRDefault="00595E23">
      <w:pPr>
        <w:spacing w:line="600" w:lineRule="exact"/>
        <w:jc w:val="center"/>
        <w:rPr>
          <w:rFonts w:ascii="宋体" w:hAnsi="宋体" w:hint="eastAsia"/>
          <w:sz w:val="44"/>
          <w:szCs w:val="44"/>
        </w:rPr>
      </w:pPr>
      <w:r>
        <w:rPr>
          <w:rFonts w:ascii="宋体" w:hAnsi="宋体" w:hint="eastAsia"/>
          <w:sz w:val="44"/>
          <w:szCs w:val="44"/>
        </w:rPr>
        <w:t>部门预算基本情况说明</w:t>
      </w:r>
      <w:r>
        <w:rPr>
          <w:rFonts w:ascii="宋体" w:hAnsi="宋体" w:hint="eastAsia"/>
          <w:sz w:val="44"/>
          <w:szCs w:val="44"/>
        </w:rPr>
        <w:t xml:space="preserve"> </w:t>
      </w:r>
    </w:p>
    <w:p w:rsidR="00000000" w:rsidRDefault="00595E23">
      <w:pPr>
        <w:numPr>
          <w:ilvl w:val="0"/>
          <w:numId w:val="1"/>
        </w:numPr>
        <w:spacing w:line="600" w:lineRule="exact"/>
        <w:jc w:val="center"/>
        <w:rPr>
          <w:rFonts w:ascii="黑体" w:eastAsia="黑体" w:hAnsi="黑体"/>
          <w:sz w:val="32"/>
          <w:szCs w:val="32"/>
        </w:rPr>
      </w:pPr>
    </w:p>
    <w:p w:rsidR="00000000" w:rsidRDefault="00595E23">
      <w:pPr>
        <w:spacing w:line="600" w:lineRule="exact"/>
        <w:jc w:val="center"/>
        <w:rPr>
          <w:rFonts w:ascii="黑体" w:eastAsia="黑体" w:hAnsi="黑体"/>
          <w:sz w:val="32"/>
          <w:szCs w:val="32"/>
        </w:rPr>
      </w:pPr>
      <w:r>
        <w:rPr>
          <w:rFonts w:ascii="黑体" w:eastAsia="黑体" w:hAnsi="黑体" w:hint="eastAsia"/>
          <w:sz w:val="32"/>
          <w:szCs w:val="32"/>
        </w:rPr>
        <w:t>新乡市安全生产监督管理局概况</w:t>
      </w:r>
    </w:p>
    <w:p w:rsidR="00000000" w:rsidRDefault="00595E23">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一、新乡市安监局部门主要职责</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新乡市安全生产监督管理局内设</w:t>
      </w:r>
      <w:r>
        <w:rPr>
          <w:rFonts w:ascii="仿宋" w:eastAsia="仿宋" w:hAnsi="仿宋" w:hint="eastAsia"/>
          <w:sz w:val="28"/>
          <w:szCs w:val="28"/>
        </w:rPr>
        <w:t>10</w:t>
      </w:r>
      <w:r>
        <w:rPr>
          <w:rFonts w:ascii="仿宋" w:eastAsia="仿宋" w:hAnsi="仿宋" w:hint="eastAsia"/>
          <w:sz w:val="28"/>
          <w:szCs w:val="28"/>
        </w:rPr>
        <w:t>个科（室）和新乡市安全生产监察支队、新乡市安全生产应急救援指挥中心</w:t>
      </w:r>
      <w:r>
        <w:rPr>
          <w:rFonts w:ascii="仿宋" w:eastAsia="仿宋" w:hAnsi="仿宋" w:hint="eastAsia"/>
          <w:sz w:val="28"/>
          <w:szCs w:val="28"/>
        </w:rPr>
        <w:t>2</w:t>
      </w:r>
      <w:r>
        <w:rPr>
          <w:rFonts w:ascii="仿宋" w:eastAsia="仿宋" w:hAnsi="仿宋" w:hint="eastAsia"/>
          <w:sz w:val="28"/>
          <w:szCs w:val="28"/>
        </w:rPr>
        <w:t>个二级机构。</w:t>
      </w:r>
      <w:r>
        <w:rPr>
          <w:rFonts w:ascii="仿宋" w:eastAsia="仿宋" w:hAnsi="仿宋" w:hint="eastAsia"/>
          <w:b/>
          <w:sz w:val="28"/>
          <w:szCs w:val="28"/>
        </w:rPr>
        <w:t>主要职责是：</w:t>
      </w:r>
      <w:r>
        <w:rPr>
          <w:rFonts w:ascii="仿宋" w:eastAsia="仿宋" w:hAnsi="仿宋" w:hint="eastAsia"/>
          <w:sz w:val="28"/>
          <w:szCs w:val="28"/>
        </w:rPr>
        <w:t>贯彻执行国家安全生产法律、法规，组织起草全市综合性安全生产规划、标准，拟订全市安全生产工作政策及工矿商贸行业安全生产规章草案和规程并组织实施；承担全市安全生产综合监督管理责任，依法行使综合监督管理职权，指导协调和监督检查有关部门和县</w:t>
      </w:r>
      <w:r>
        <w:rPr>
          <w:rFonts w:ascii="仿宋" w:eastAsia="仿宋" w:hAnsi="仿宋" w:hint="eastAsia"/>
          <w:sz w:val="28"/>
          <w:szCs w:val="28"/>
        </w:rPr>
        <w:t>(</w:t>
      </w:r>
      <w:r>
        <w:rPr>
          <w:rFonts w:ascii="仿宋" w:eastAsia="仿宋" w:hAnsi="仿宋" w:hint="eastAsia"/>
          <w:sz w:val="28"/>
          <w:szCs w:val="28"/>
        </w:rPr>
        <w:t>市、区</w:t>
      </w:r>
      <w:r>
        <w:rPr>
          <w:rFonts w:ascii="仿宋" w:eastAsia="仿宋" w:hAnsi="仿宋" w:hint="eastAsia"/>
          <w:sz w:val="28"/>
          <w:szCs w:val="28"/>
        </w:rPr>
        <w:t>)</w:t>
      </w:r>
      <w:r>
        <w:rPr>
          <w:rFonts w:ascii="仿宋" w:eastAsia="仿宋" w:hAnsi="仿宋" w:hint="eastAsia"/>
          <w:sz w:val="28"/>
          <w:szCs w:val="28"/>
        </w:rPr>
        <w:t>政府的安全生产工作，定期</w:t>
      </w:r>
      <w:r>
        <w:rPr>
          <w:rFonts w:ascii="仿宋" w:eastAsia="仿宋" w:hAnsi="仿宋" w:hint="eastAsia"/>
          <w:sz w:val="28"/>
          <w:szCs w:val="28"/>
        </w:rPr>
        <w:t>分析和预测全市安全生产形势，研究、协调和解决安全生产中的重大问题，督促、指导落实安全生产责任制和安全生产责任追究制；承担工矿商贸行业安全生产监督管理责任，按照分级、属地原则，依法监督检查工矿商贸生产经营单位贯彻执行安全生产法律法规情况、安全生产条件和有关设备</w:t>
      </w:r>
      <w:r>
        <w:rPr>
          <w:rFonts w:ascii="仿宋" w:eastAsia="仿宋" w:hAnsi="仿宋" w:hint="eastAsia"/>
          <w:sz w:val="28"/>
          <w:szCs w:val="28"/>
        </w:rPr>
        <w:t>(</w:t>
      </w:r>
      <w:r>
        <w:rPr>
          <w:rFonts w:ascii="仿宋" w:eastAsia="仿宋" w:hAnsi="仿宋" w:hint="eastAsia"/>
          <w:sz w:val="28"/>
          <w:szCs w:val="28"/>
        </w:rPr>
        <w:t>特种设备除外</w:t>
      </w:r>
      <w:r>
        <w:rPr>
          <w:rFonts w:ascii="仿宋" w:eastAsia="仿宋" w:hAnsi="仿宋" w:hint="eastAsia"/>
          <w:sz w:val="28"/>
          <w:szCs w:val="28"/>
        </w:rPr>
        <w:t>)</w:t>
      </w:r>
      <w:r>
        <w:rPr>
          <w:rFonts w:ascii="仿宋" w:eastAsia="仿宋" w:hAnsi="仿宋" w:hint="eastAsia"/>
          <w:sz w:val="28"/>
          <w:szCs w:val="28"/>
        </w:rPr>
        <w:t>、材料、劳动防护用品的安全管理工作、重大危险源监控及重大事故隐患的整改工作，依法查处不具备安全生产条件的工矿商贸生产经营单位。负责监督管理市属工矿商贸生产经营单位安全生产工作；承担非煤矿矿山和危险化学品、烟花爆竹生产经营单位安全生产准入管</w:t>
      </w:r>
      <w:r>
        <w:rPr>
          <w:rFonts w:ascii="仿宋" w:eastAsia="仿宋" w:hAnsi="仿宋" w:hint="eastAsia"/>
          <w:sz w:val="28"/>
          <w:szCs w:val="28"/>
        </w:rPr>
        <w:t>理责任，依法组织实施安全生产准入制度并负责监督管理工作。负责危险化学品安全监督管理综合工作；承担生产经营单位作业场所职业健康监督管理责任，组织查处职业危害事故和违法违规行</w:t>
      </w:r>
      <w:r>
        <w:rPr>
          <w:rFonts w:ascii="仿宋" w:eastAsia="仿宋" w:hAnsi="仿宋" w:hint="eastAsia"/>
          <w:sz w:val="28"/>
          <w:szCs w:val="28"/>
        </w:rPr>
        <w:lastRenderedPageBreak/>
        <w:t>为；负责组织指挥和协调安全生产应急救援工作，综合管理全市生产安全伤亡事故、安全生产和职业危害信息统计分析工作，依法组织、协调生产安全事故的调查处理工作并监督事故查处的落实情况，协助国家、省调查重大以上生产安全事故；负责监督检查职责范围内新建、改建、扩建工程项目的安全设施与主体工程同时设计、同时施工、同时投产使用情况；组织、指导全市安全生产宣</w:t>
      </w:r>
      <w:r>
        <w:rPr>
          <w:rFonts w:ascii="仿宋" w:eastAsia="仿宋" w:hAnsi="仿宋" w:hint="eastAsia"/>
          <w:sz w:val="28"/>
          <w:szCs w:val="28"/>
        </w:rPr>
        <w:t>传教育和安全文化建设工作，负责安全生产监督管理人员安全培训、考核工作，监督检查工矿商贸生产经营单位安全培训工作；组织拟订全市安全科技规划，指导协调安全生产重大科学技术研究、科研成果申报、推广和技术示范工作；指导协调和监督监察全市安全生产行政执法工作；监督、指导注册安全工程师、注册助理安全工程师执业资格考试和注册管理工作；组织开展全市安全生产方面的对外交流与合作等。</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二、新乡市安全生产监督管理局构成</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hint="eastAsia"/>
          <w:sz w:val="28"/>
          <w:szCs w:val="28"/>
        </w:rPr>
        <w:t>、新乡市安全生产执法监察支队</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sz w:val="28"/>
          <w:szCs w:val="28"/>
        </w:rPr>
        <w:t>、新乡市安全生产应急救援指挥中心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三、新乡市安监部门编制总体情况</w:t>
      </w:r>
    </w:p>
    <w:p w:rsidR="00000000" w:rsidRDefault="00595E23">
      <w:pPr>
        <w:spacing w:line="600" w:lineRule="exact"/>
        <w:rPr>
          <w:rFonts w:ascii="仿宋" w:eastAsia="仿宋" w:hAnsi="仿宋" w:hint="eastAsia"/>
          <w:sz w:val="28"/>
          <w:szCs w:val="28"/>
        </w:rPr>
      </w:pPr>
      <w:r>
        <w:rPr>
          <w:rFonts w:ascii="仿宋" w:eastAsia="仿宋" w:hAnsi="仿宋" w:hint="eastAsia"/>
          <w:sz w:val="28"/>
          <w:szCs w:val="28"/>
        </w:rPr>
        <w:t>总编制数</w:t>
      </w:r>
      <w:r>
        <w:rPr>
          <w:rFonts w:ascii="仿宋" w:eastAsia="仿宋" w:hAnsi="仿宋" w:hint="eastAsia"/>
          <w:sz w:val="28"/>
          <w:szCs w:val="28"/>
        </w:rPr>
        <w:t>5</w:t>
      </w:r>
      <w:r>
        <w:rPr>
          <w:rFonts w:ascii="仿宋" w:eastAsia="仿宋" w:hAnsi="仿宋" w:hint="eastAsia"/>
          <w:sz w:val="28"/>
          <w:szCs w:val="28"/>
        </w:rPr>
        <w:t>4</w:t>
      </w:r>
      <w:r>
        <w:rPr>
          <w:rFonts w:ascii="仿宋" w:eastAsia="仿宋" w:hAnsi="仿宋" w:hint="eastAsia"/>
          <w:sz w:val="28"/>
          <w:szCs w:val="28"/>
        </w:rPr>
        <w:t>人，在职实有</w:t>
      </w:r>
      <w:r>
        <w:rPr>
          <w:rFonts w:ascii="仿宋" w:eastAsia="仿宋" w:hAnsi="仿宋" w:hint="eastAsia"/>
          <w:sz w:val="28"/>
          <w:szCs w:val="28"/>
        </w:rPr>
        <w:t>52</w:t>
      </w:r>
      <w:r>
        <w:rPr>
          <w:rFonts w:ascii="仿宋" w:eastAsia="仿宋" w:hAnsi="仿宋" w:hint="eastAsia"/>
          <w:sz w:val="28"/>
          <w:szCs w:val="28"/>
        </w:rPr>
        <w:t>人，其中：行政编制</w:t>
      </w:r>
      <w:r>
        <w:rPr>
          <w:rFonts w:ascii="仿宋" w:eastAsia="仿宋" w:hAnsi="仿宋" w:hint="eastAsia"/>
          <w:sz w:val="28"/>
          <w:szCs w:val="28"/>
        </w:rPr>
        <w:t>28</w:t>
      </w:r>
      <w:r>
        <w:rPr>
          <w:rFonts w:ascii="仿宋" w:eastAsia="仿宋" w:hAnsi="仿宋" w:hint="eastAsia"/>
          <w:sz w:val="28"/>
          <w:szCs w:val="28"/>
        </w:rPr>
        <w:t>人，实有</w:t>
      </w:r>
      <w:r>
        <w:rPr>
          <w:rFonts w:ascii="仿宋" w:eastAsia="仿宋" w:hAnsi="仿宋" w:hint="eastAsia"/>
          <w:sz w:val="28"/>
          <w:szCs w:val="28"/>
        </w:rPr>
        <w:t>26</w:t>
      </w:r>
      <w:r>
        <w:rPr>
          <w:rFonts w:ascii="仿宋" w:eastAsia="仿宋" w:hAnsi="仿宋" w:hint="eastAsia"/>
          <w:sz w:val="28"/>
          <w:szCs w:val="28"/>
        </w:rPr>
        <w:t>人；驾驶员编制</w:t>
      </w:r>
      <w:r>
        <w:rPr>
          <w:rFonts w:ascii="仿宋" w:eastAsia="仿宋" w:hAnsi="仿宋" w:hint="eastAsia"/>
          <w:sz w:val="28"/>
          <w:szCs w:val="28"/>
        </w:rPr>
        <w:t>1</w:t>
      </w:r>
      <w:r>
        <w:rPr>
          <w:rFonts w:ascii="仿宋" w:eastAsia="仿宋" w:hAnsi="仿宋" w:hint="eastAsia"/>
          <w:sz w:val="28"/>
          <w:szCs w:val="28"/>
        </w:rPr>
        <w:t>人，实有</w:t>
      </w:r>
      <w:r>
        <w:rPr>
          <w:rFonts w:ascii="仿宋" w:eastAsia="仿宋" w:hAnsi="仿宋" w:hint="eastAsia"/>
          <w:sz w:val="28"/>
          <w:szCs w:val="28"/>
        </w:rPr>
        <w:t>1</w:t>
      </w:r>
      <w:r>
        <w:rPr>
          <w:rFonts w:ascii="仿宋" w:eastAsia="仿宋" w:hAnsi="仿宋" w:hint="eastAsia"/>
          <w:sz w:val="28"/>
          <w:szCs w:val="28"/>
        </w:rPr>
        <w:t>人；事业编制</w:t>
      </w:r>
      <w:r>
        <w:rPr>
          <w:rFonts w:ascii="仿宋" w:eastAsia="仿宋" w:hAnsi="仿宋" w:hint="eastAsia"/>
          <w:sz w:val="28"/>
          <w:szCs w:val="28"/>
        </w:rPr>
        <w:t>19</w:t>
      </w:r>
      <w:r>
        <w:rPr>
          <w:rFonts w:ascii="仿宋" w:eastAsia="仿宋" w:hAnsi="仿宋" w:hint="eastAsia"/>
          <w:sz w:val="28"/>
          <w:szCs w:val="28"/>
        </w:rPr>
        <w:t>人（参公单位），实有</w:t>
      </w:r>
      <w:r>
        <w:rPr>
          <w:rFonts w:ascii="仿宋" w:eastAsia="仿宋" w:hAnsi="仿宋" w:hint="eastAsia"/>
          <w:sz w:val="28"/>
          <w:szCs w:val="28"/>
        </w:rPr>
        <w:t>1</w:t>
      </w:r>
      <w:r>
        <w:rPr>
          <w:rFonts w:ascii="仿宋" w:eastAsia="仿宋" w:hAnsi="仿宋"/>
          <w:sz w:val="28"/>
          <w:szCs w:val="28"/>
        </w:rPr>
        <w:t>8</w:t>
      </w:r>
      <w:r>
        <w:rPr>
          <w:rFonts w:ascii="仿宋" w:eastAsia="仿宋" w:hAnsi="仿宋" w:hint="eastAsia"/>
          <w:sz w:val="28"/>
          <w:szCs w:val="28"/>
        </w:rPr>
        <w:t>人；事业编制</w:t>
      </w:r>
      <w:r>
        <w:rPr>
          <w:rFonts w:ascii="仿宋" w:eastAsia="仿宋" w:hAnsi="仿宋" w:hint="eastAsia"/>
          <w:sz w:val="28"/>
          <w:szCs w:val="28"/>
        </w:rPr>
        <w:t>7</w:t>
      </w:r>
      <w:r>
        <w:rPr>
          <w:rFonts w:ascii="仿宋" w:eastAsia="仿宋" w:hAnsi="仿宋" w:hint="eastAsia"/>
          <w:sz w:val="28"/>
          <w:szCs w:val="28"/>
        </w:rPr>
        <w:t>人，实有</w:t>
      </w:r>
      <w:r>
        <w:rPr>
          <w:rFonts w:ascii="仿宋" w:eastAsia="仿宋" w:hAnsi="仿宋" w:hint="eastAsia"/>
          <w:sz w:val="28"/>
          <w:szCs w:val="28"/>
        </w:rPr>
        <w:t>8</w:t>
      </w:r>
      <w:r>
        <w:rPr>
          <w:rFonts w:ascii="仿宋" w:eastAsia="仿宋" w:hAnsi="仿宋" w:hint="eastAsia"/>
          <w:sz w:val="28"/>
          <w:szCs w:val="28"/>
        </w:rPr>
        <w:t>人；退休人员</w:t>
      </w:r>
      <w:r>
        <w:rPr>
          <w:rFonts w:ascii="仿宋" w:eastAsia="仿宋" w:hAnsi="仿宋" w:hint="eastAsia"/>
          <w:sz w:val="28"/>
          <w:szCs w:val="28"/>
        </w:rPr>
        <w:t>9</w:t>
      </w:r>
      <w:r>
        <w:rPr>
          <w:rFonts w:ascii="仿宋" w:eastAsia="仿宋" w:hAnsi="仿宋" w:hint="eastAsia"/>
          <w:sz w:val="28"/>
          <w:szCs w:val="28"/>
        </w:rPr>
        <w:t>人。</w:t>
      </w:r>
    </w:p>
    <w:p w:rsidR="00000000" w:rsidRDefault="00595E23">
      <w:pPr>
        <w:spacing w:line="600" w:lineRule="exact"/>
        <w:jc w:val="center"/>
        <w:rPr>
          <w:rFonts w:ascii="黑体" w:eastAsia="黑体" w:hAnsi="黑体" w:hint="eastAsia"/>
          <w:sz w:val="32"/>
          <w:szCs w:val="32"/>
        </w:rPr>
      </w:pPr>
      <w:r>
        <w:rPr>
          <w:rFonts w:ascii="黑体" w:eastAsia="黑体" w:hAnsi="黑体" w:hint="eastAsia"/>
          <w:sz w:val="32"/>
          <w:szCs w:val="32"/>
        </w:rPr>
        <w:t>第二部分</w:t>
      </w:r>
    </w:p>
    <w:p w:rsidR="00000000" w:rsidRDefault="00595E23">
      <w:pPr>
        <w:spacing w:line="600" w:lineRule="exact"/>
        <w:jc w:val="center"/>
        <w:rPr>
          <w:rFonts w:ascii="黑体" w:eastAsia="黑体" w:hAnsi="黑体"/>
          <w:sz w:val="32"/>
          <w:szCs w:val="32"/>
        </w:rPr>
      </w:pPr>
      <w:r>
        <w:rPr>
          <w:rFonts w:ascii="黑体" w:eastAsia="黑体" w:hAnsi="黑体" w:hint="eastAsia"/>
          <w:sz w:val="32"/>
          <w:szCs w:val="32"/>
        </w:rPr>
        <w:t>新乡市安全生产监督管理局</w:t>
      </w:r>
      <w:r>
        <w:rPr>
          <w:rFonts w:ascii="黑体" w:eastAsia="黑体" w:hAnsi="黑体" w:hint="eastAsia"/>
          <w:sz w:val="32"/>
          <w:szCs w:val="32"/>
        </w:rPr>
        <w:t>2019</w:t>
      </w:r>
      <w:r>
        <w:rPr>
          <w:rFonts w:ascii="黑体" w:eastAsia="黑体" w:hAnsi="黑体" w:hint="eastAsia"/>
          <w:sz w:val="32"/>
          <w:szCs w:val="32"/>
        </w:rPr>
        <w:t>年部门预算情况说明</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一、收入支出预算总体情况</w:t>
      </w:r>
      <w:r>
        <w:rPr>
          <w:rFonts w:ascii="黑体" w:eastAsia="黑体" w:hAnsi="黑体" w:cs="黑体" w:hint="eastAsia"/>
          <w:sz w:val="28"/>
          <w:szCs w:val="28"/>
        </w:rPr>
        <w:t xml:space="preserve"> </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新乡市安全生产监督管理局部门</w:t>
      </w:r>
      <w:r>
        <w:rPr>
          <w:rFonts w:ascii="仿宋" w:eastAsia="仿宋" w:hAnsi="仿宋" w:hint="eastAsia"/>
          <w:sz w:val="28"/>
          <w:szCs w:val="28"/>
        </w:rPr>
        <w:t>2019</w:t>
      </w:r>
      <w:r>
        <w:rPr>
          <w:rFonts w:ascii="仿宋" w:eastAsia="仿宋" w:hAnsi="仿宋" w:hint="eastAsia"/>
          <w:sz w:val="28"/>
          <w:szCs w:val="28"/>
        </w:rPr>
        <w:t>年收入总计</w:t>
      </w:r>
      <w:r>
        <w:rPr>
          <w:rFonts w:ascii="仿宋" w:eastAsia="仿宋" w:hAnsi="仿宋" w:hint="eastAsia"/>
          <w:sz w:val="28"/>
          <w:szCs w:val="28"/>
        </w:rPr>
        <w:t>1064.36</w:t>
      </w:r>
      <w:r>
        <w:rPr>
          <w:rFonts w:ascii="仿宋" w:eastAsia="仿宋" w:hAnsi="仿宋" w:hint="eastAsia"/>
          <w:sz w:val="28"/>
          <w:szCs w:val="28"/>
        </w:rPr>
        <w:t>万元，</w:t>
      </w:r>
      <w:r>
        <w:rPr>
          <w:rFonts w:ascii="仿宋" w:eastAsia="仿宋" w:hAnsi="仿宋" w:hint="eastAsia"/>
          <w:sz w:val="28"/>
          <w:szCs w:val="28"/>
        </w:rPr>
        <w:lastRenderedPageBreak/>
        <w:t>支出总计</w:t>
      </w:r>
      <w:r>
        <w:rPr>
          <w:rFonts w:ascii="仿宋" w:eastAsia="仿宋" w:hAnsi="仿宋" w:hint="eastAsia"/>
          <w:sz w:val="28"/>
          <w:szCs w:val="28"/>
        </w:rPr>
        <w:t>1064.36</w:t>
      </w:r>
      <w:r>
        <w:rPr>
          <w:rFonts w:ascii="仿宋" w:eastAsia="仿宋" w:hAnsi="仿宋" w:hint="eastAsia"/>
          <w:sz w:val="28"/>
          <w:szCs w:val="28"/>
        </w:rPr>
        <w:t>万元，与</w:t>
      </w:r>
      <w:r>
        <w:rPr>
          <w:rFonts w:ascii="仿宋" w:eastAsia="仿宋" w:hAnsi="仿宋" w:hint="eastAsia"/>
          <w:sz w:val="28"/>
          <w:szCs w:val="28"/>
        </w:rPr>
        <w:t>2018</w:t>
      </w:r>
      <w:r>
        <w:rPr>
          <w:rFonts w:ascii="仿宋" w:eastAsia="仿宋" w:hAnsi="仿宋" w:hint="eastAsia"/>
          <w:sz w:val="28"/>
          <w:szCs w:val="28"/>
        </w:rPr>
        <w:t>年相比，收、支总计增加</w:t>
      </w:r>
      <w:r>
        <w:rPr>
          <w:rFonts w:ascii="仿宋" w:eastAsia="仿宋" w:hAnsi="仿宋" w:hint="eastAsia"/>
          <w:sz w:val="28"/>
          <w:szCs w:val="28"/>
        </w:rPr>
        <w:t>206.17</w:t>
      </w:r>
      <w:r>
        <w:rPr>
          <w:rFonts w:ascii="仿宋" w:eastAsia="仿宋" w:hAnsi="仿宋" w:hint="eastAsia"/>
          <w:sz w:val="28"/>
          <w:szCs w:val="28"/>
        </w:rPr>
        <w:t>万元，增长</w:t>
      </w:r>
      <w:r>
        <w:rPr>
          <w:rFonts w:ascii="仿宋" w:eastAsia="仿宋" w:hAnsi="仿宋" w:hint="eastAsia"/>
          <w:sz w:val="28"/>
          <w:szCs w:val="28"/>
        </w:rPr>
        <w:t>24.02 %</w:t>
      </w:r>
      <w:r>
        <w:rPr>
          <w:rFonts w:ascii="仿宋" w:eastAsia="仿宋" w:hAnsi="仿宋" w:hint="eastAsia"/>
          <w:sz w:val="28"/>
          <w:szCs w:val="28"/>
        </w:rPr>
        <w:t>，主要原因：一是养老保险及工作改革，基本支出增大，项目支出增加；二是提高预算编制科学性</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二、收入</w:t>
      </w:r>
      <w:r>
        <w:rPr>
          <w:rFonts w:ascii="黑体" w:eastAsia="黑体" w:hAnsi="黑体" w:cs="黑体" w:hint="eastAsia"/>
          <w:sz w:val="28"/>
          <w:szCs w:val="28"/>
        </w:rPr>
        <w:t>预算总体情况说明</w:t>
      </w:r>
    </w:p>
    <w:p w:rsidR="00000000" w:rsidRDefault="00595E23">
      <w:pPr>
        <w:spacing w:line="600" w:lineRule="exact"/>
        <w:ind w:firstLine="645"/>
        <w:rPr>
          <w:rFonts w:ascii="仿宋" w:eastAsia="仿宋" w:hAnsi="仿宋" w:hint="eastAsia"/>
          <w:sz w:val="28"/>
          <w:szCs w:val="28"/>
        </w:rPr>
      </w:pPr>
      <w:r>
        <w:rPr>
          <w:rFonts w:ascii="仿宋" w:eastAsia="仿宋" w:hAnsi="仿宋" w:hint="eastAsia"/>
          <w:sz w:val="28"/>
          <w:szCs w:val="28"/>
        </w:rPr>
        <w:t>新乡市安全生产监督管理局部门</w:t>
      </w:r>
      <w:r>
        <w:rPr>
          <w:rFonts w:ascii="仿宋" w:eastAsia="仿宋" w:hAnsi="仿宋" w:hint="eastAsia"/>
          <w:sz w:val="28"/>
          <w:szCs w:val="28"/>
        </w:rPr>
        <w:t>2019</w:t>
      </w:r>
      <w:r>
        <w:rPr>
          <w:rFonts w:ascii="仿宋" w:eastAsia="仿宋" w:hAnsi="仿宋" w:hint="eastAsia"/>
          <w:sz w:val="28"/>
          <w:szCs w:val="28"/>
        </w:rPr>
        <w:t>年收入合计</w:t>
      </w:r>
      <w:r>
        <w:rPr>
          <w:rFonts w:ascii="仿宋" w:eastAsia="仿宋" w:hAnsi="仿宋" w:hint="eastAsia"/>
          <w:sz w:val="28"/>
          <w:szCs w:val="28"/>
        </w:rPr>
        <w:t>1064.36</w:t>
      </w:r>
      <w:r>
        <w:rPr>
          <w:rFonts w:ascii="仿宋" w:eastAsia="仿宋" w:hAnsi="仿宋" w:hint="eastAsia"/>
          <w:sz w:val="28"/>
          <w:szCs w:val="28"/>
        </w:rPr>
        <w:t>万元，其中：一般公共预算</w:t>
      </w:r>
      <w:r>
        <w:rPr>
          <w:rFonts w:ascii="仿宋" w:eastAsia="仿宋" w:hAnsi="仿宋" w:hint="eastAsia"/>
          <w:sz w:val="28"/>
          <w:szCs w:val="28"/>
        </w:rPr>
        <w:t>1064.36</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三、支出预算总体情况说明</w:t>
      </w:r>
    </w:p>
    <w:p w:rsidR="00000000" w:rsidRDefault="00595E23">
      <w:pPr>
        <w:spacing w:line="600" w:lineRule="exact"/>
        <w:ind w:firstLine="645"/>
        <w:rPr>
          <w:rFonts w:ascii="仿宋" w:eastAsia="仿宋" w:hAnsi="仿宋" w:hint="eastAsia"/>
          <w:sz w:val="28"/>
          <w:szCs w:val="28"/>
        </w:rPr>
      </w:pPr>
      <w:r>
        <w:rPr>
          <w:rFonts w:ascii="仿宋" w:eastAsia="仿宋" w:hAnsi="仿宋" w:hint="eastAsia"/>
          <w:sz w:val="28"/>
          <w:szCs w:val="28"/>
        </w:rPr>
        <w:t>新乡市安全生产监督管理局</w:t>
      </w:r>
      <w:r>
        <w:rPr>
          <w:rFonts w:ascii="仿宋" w:eastAsia="仿宋" w:hAnsi="仿宋" w:hint="eastAsia"/>
          <w:sz w:val="28"/>
          <w:szCs w:val="28"/>
        </w:rPr>
        <w:t>2019</w:t>
      </w:r>
      <w:r>
        <w:rPr>
          <w:rFonts w:ascii="仿宋" w:eastAsia="仿宋" w:hAnsi="仿宋" w:hint="eastAsia"/>
          <w:sz w:val="28"/>
          <w:szCs w:val="28"/>
        </w:rPr>
        <w:t>年支出合计</w:t>
      </w:r>
      <w:r>
        <w:rPr>
          <w:rFonts w:ascii="仿宋" w:eastAsia="仿宋" w:hAnsi="仿宋" w:hint="eastAsia"/>
          <w:sz w:val="28"/>
          <w:szCs w:val="28"/>
        </w:rPr>
        <w:t>1064.36</w:t>
      </w:r>
      <w:r>
        <w:rPr>
          <w:rFonts w:ascii="仿宋" w:eastAsia="仿宋" w:hAnsi="仿宋" w:hint="eastAsia"/>
          <w:sz w:val="28"/>
          <w:szCs w:val="28"/>
        </w:rPr>
        <w:t>万元，其中：基本支出</w:t>
      </w:r>
      <w:r>
        <w:rPr>
          <w:rFonts w:ascii="仿宋" w:eastAsia="仿宋" w:hAnsi="仿宋" w:hint="eastAsia"/>
          <w:sz w:val="28"/>
          <w:szCs w:val="28"/>
        </w:rPr>
        <w:t xml:space="preserve"> 905.24</w:t>
      </w:r>
      <w:r>
        <w:rPr>
          <w:rFonts w:ascii="仿宋" w:eastAsia="仿宋" w:hAnsi="仿宋" w:hint="eastAsia"/>
          <w:sz w:val="28"/>
          <w:szCs w:val="28"/>
        </w:rPr>
        <w:t>万元，占</w:t>
      </w:r>
      <w:r>
        <w:rPr>
          <w:rFonts w:ascii="仿宋" w:eastAsia="仿宋" w:hAnsi="仿宋" w:hint="eastAsia"/>
          <w:sz w:val="28"/>
          <w:szCs w:val="28"/>
        </w:rPr>
        <w:t>85.05%</w:t>
      </w:r>
      <w:r>
        <w:rPr>
          <w:rFonts w:ascii="仿宋" w:eastAsia="仿宋" w:hAnsi="仿宋" w:hint="eastAsia"/>
          <w:sz w:val="28"/>
          <w:szCs w:val="28"/>
        </w:rPr>
        <w:t>，项目支出</w:t>
      </w:r>
      <w:r>
        <w:rPr>
          <w:rFonts w:ascii="仿宋" w:eastAsia="仿宋" w:hAnsi="仿宋" w:hint="eastAsia"/>
          <w:sz w:val="28"/>
          <w:szCs w:val="28"/>
        </w:rPr>
        <w:t>159.12</w:t>
      </w:r>
      <w:r>
        <w:rPr>
          <w:rFonts w:ascii="仿宋" w:eastAsia="仿宋" w:hAnsi="仿宋" w:hint="eastAsia"/>
          <w:sz w:val="28"/>
          <w:szCs w:val="28"/>
        </w:rPr>
        <w:t>万元，占</w:t>
      </w:r>
      <w:r>
        <w:rPr>
          <w:rFonts w:ascii="仿宋" w:eastAsia="仿宋" w:hAnsi="仿宋" w:hint="eastAsia"/>
          <w:sz w:val="28"/>
          <w:szCs w:val="28"/>
        </w:rPr>
        <w:t xml:space="preserve"> 14.95%</w:t>
      </w:r>
      <w:r>
        <w:rPr>
          <w:rFonts w:ascii="仿宋" w:eastAsia="仿宋" w:hAnsi="仿宋" w:hint="eastAsia"/>
          <w:sz w:val="28"/>
          <w:szCs w:val="28"/>
        </w:rPr>
        <w:t>。</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四、财政拨款收入支出预算总体情况说明</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新乡市安全生产监督管理局</w:t>
      </w:r>
      <w:r>
        <w:rPr>
          <w:rFonts w:ascii="仿宋" w:eastAsia="仿宋" w:hAnsi="仿宋" w:hint="eastAsia"/>
          <w:sz w:val="28"/>
          <w:szCs w:val="28"/>
        </w:rPr>
        <w:t>2019</w:t>
      </w:r>
      <w:r>
        <w:rPr>
          <w:rFonts w:ascii="仿宋" w:eastAsia="仿宋" w:hAnsi="仿宋" w:hint="eastAsia"/>
          <w:sz w:val="28"/>
          <w:szCs w:val="28"/>
        </w:rPr>
        <w:t>年财政拨款收支预算</w:t>
      </w:r>
      <w:r>
        <w:rPr>
          <w:rFonts w:ascii="仿宋" w:eastAsia="仿宋" w:hAnsi="仿宋" w:hint="eastAsia"/>
          <w:sz w:val="28"/>
          <w:szCs w:val="28"/>
        </w:rPr>
        <w:t>1064.36</w:t>
      </w:r>
      <w:r>
        <w:rPr>
          <w:rFonts w:ascii="仿宋" w:eastAsia="仿宋" w:hAnsi="仿宋" w:hint="eastAsia"/>
          <w:sz w:val="28"/>
          <w:szCs w:val="28"/>
        </w:rPr>
        <w:t>万元，政府性基金收入预算</w:t>
      </w:r>
      <w:r>
        <w:rPr>
          <w:rFonts w:ascii="仿宋" w:eastAsia="仿宋" w:hAnsi="仿宋" w:hint="eastAsia"/>
          <w:sz w:val="28"/>
          <w:szCs w:val="28"/>
        </w:rPr>
        <w:t>0</w:t>
      </w:r>
      <w:r>
        <w:rPr>
          <w:rFonts w:ascii="仿宋" w:eastAsia="仿宋" w:hAnsi="仿宋" w:hint="eastAsia"/>
          <w:sz w:val="28"/>
          <w:szCs w:val="28"/>
        </w:rPr>
        <w:t>万元。与</w:t>
      </w:r>
      <w:r>
        <w:rPr>
          <w:rFonts w:ascii="仿宋" w:eastAsia="仿宋" w:hAnsi="仿宋" w:hint="eastAsia"/>
          <w:sz w:val="28"/>
          <w:szCs w:val="28"/>
        </w:rPr>
        <w:t>2019</w:t>
      </w:r>
      <w:r>
        <w:rPr>
          <w:rFonts w:ascii="仿宋" w:eastAsia="仿宋" w:hAnsi="仿宋" w:hint="eastAsia"/>
          <w:sz w:val="28"/>
          <w:szCs w:val="28"/>
        </w:rPr>
        <w:t>年相比，增长</w:t>
      </w:r>
      <w:r>
        <w:rPr>
          <w:rFonts w:ascii="仿宋" w:eastAsia="仿宋" w:hAnsi="仿宋" w:hint="eastAsia"/>
          <w:sz w:val="28"/>
          <w:szCs w:val="28"/>
        </w:rPr>
        <w:t>24.02%</w:t>
      </w:r>
      <w:r>
        <w:rPr>
          <w:rFonts w:ascii="仿宋" w:eastAsia="仿宋" w:hAnsi="仿宋" w:hint="eastAsia"/>
          <w:sz w:val="28"/>
          <w:szCs w:val="28"/>
        </w:rPr>
        <w:t>。</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五、一般公共预算支出预算情况说明</w:t>
      </w:r>
      <w:r>
        <w:rPr>
          <w:rFonts w:ascii="黑体" w:eastAsia="黑体" w:hAnsi="黑体" w:cs="黑体" w:hint="eastAsia"/>
          <w:sz w:val="28"/>
          <w:szCs w:val="28"/>
        </w:rPr>
        <w:t xml:space="preserve"> </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新乡市安全生产监督管理局</w:t>
      </w:r>
      <w:r>
        <w:rPr>
          <w:rFonts w:ascii="仿宋" w:eastAsia="仿宋" w:hAnsi="仿宋" w:hint="eastAsia"/>
          <w:sz w:val="28"/>
          <w:szCs w:val="28"/>
        </w:rPr>
        <w:t>2019</w:t>
      </w:r>
      <w:r>
        <w:rPr>
          <w:rFonts w:ascii="仿宋" w:eastAsia="仿宋" w:hAnsi="仿宋" w:hint="eastAsia"/>
          <w:sz w:val="28"/>
          <w:szCs w:val="28"/>
        </w:rPr>
        <w:t>年一般公共预算支出年初预算为</w:t>
      </w:r>
      <w:r>
        <w:rPr>
          <w:rFonts w:ascii="仿宋" w:eastAsia="仿宋" w:hAnsi="仿宋" w:hint="eastAsia"/>
          <w:sz w:val="28"/>
          <w:szCs w:val="28"/>
        </w:rPr>
        <w:t>1064.36</w:t>
      </w:r>
      <w:r>
        <w:rPr>
          <w:rFonts w:ascii="仿宋" w:eastAsia="仿宋" w:hAnsi="仿宋" w:hint="eastAsia"/>
          <w:sz w:val="28"/>
          <w:szCs w:val="28"/>
        </w:rPr>
        <w:t>万元。主要用于以下方面：按用途划分为：工资福利支出</w:t>
      </w:r>
      <w:r>
        <w:rPr>
          <w:rFonts w:ascii="仿宋" w:eastAsia="仿宋" w:hAnsi="仿宋" w:hint="eastAsia"/>
          <w:sz w:val="28"/>
          <w:szCs w:val="28"/>
        </w:rPr>
        <w:t>802.71</w:t>
      </w:r>
      <w:r>
        <w:rPr>
          <w:rFonts w:ascii="仿宋" w:eastAsia="仿宋" w:hAnsi="仿宋" w:hint="eastAsia"/>
          <w:sz w:val="28"/>
          <w:szCs w:val="28"/>
        </w:rPr>
        <w:t>万元，占</w:t>
      </w:r>
      <w:r>
        <w:rPr>
          <w:rFonts w:ascii="仿宋" w:eastAsia="仿宋" w:hAnsi="仿宋" w:hint="eastAsia"/>
          <w:sz w:val="28"/>
          <w:szCs w:val="28"/>
        </w:rPr>
        <w:t>75.42%</w:t>
      </w:r>
      <w:r>
        <w:rPr>
          <w:rFonts w:ascii="仿宋" w:eastAsia="仿宋" w:hAnsi="仿宋" w:hint="eastAsia"/>
          <w:sz w:val="28"/>
          <w:szCs w:val="28"/>
        </w:rPr>
        <w:t>；对个人和家庭的补助</w:t>
      </w:r>
      <w:r>
        <w:rPr>
          <w:rFonts w:ascii="仿宋" w:eastAsia="仿宋" w:hAnsi="仿宋" w:hint="eastAsia"/>
          <w:sz w:val="28"/>
          <w:szCs w:val="28"/>
        </w:rPr>
        <w:t>16.41</w:t>
      </w:r>
      <w:r>
        <w:rPr>
          <w:rFonts w:ascii="仿宋" w:eastAsia="仿宋" w:hAnsi="仿宋" w:hint="eastAsia"/>
          <w:sz w:val="28"/>
          <w:szCs w:val="28"/>
        </w:rPr>
        <w:t>万元，占</w:t>
      </w:r>
      <w:r>
        <w:rPr>
          <w:rFonts w:ascii="仿宋" w:eastAsia="仿宋" w:hAnsi="仿宋" w:hint="eastAsia"/>
          <w:sz w:val="28"/>
          <w:szCs w:val="28"/>
        </w:rPr>
        <w:t>1.54%</w:t>
      </w:r>
      <w:r>
        <w:rPr>
          <w:rFonts w:ascii="仿宋" w:eastAsia="仿宋" w:hAnsi="仿宋" w:hint="eastAsia"/>
          <w:sz w:val="28"/>
          <w:szCs w:val="28"/>
        </w:rPr>
        <w:t>；商品服务支出</w:t>
      </w:r>
      <w:r>
        <w:rPr>
          <w:rFonts w:ascii="仿宋" w:eastAsia="仿宋" w:hAnsi="仿宋" w:hint="eastAsia"/>
          <w:sz w:val="28"/>
          <w:szCs w:val="28"/>
        </w:rPr>
        <w:t>86.12</w:t>
      </w:r>
      <w:r>
        <w:rPr>
          <w:rFonts w:ascii="仿宋" w:eastAsia="仿宋" w:hAnsi="仿宋" w:hint="eastAsia"/>
          <w:sz w:val="28"/>
          <w:szCs w:val="28"/>
        </w:rPr>
        <w:t>万元，占</w:t>
      </w:r>
      <w:r>
        <w:rPr>
          <w:rFonts w:ascii="仿宋" w:eastAsia="仿宋" w:hAnsi="仿宋" w:hint="eastAsia"/>
          <w:sz w:val="28"/>
          <w:szCs w:val="28"/>
        </w:rPr>
        <w:t>8.09%</w:t>
      </w:r>
      <w:r>
        <w:rPr>
          <w:rFonts w:ascii="仿宋" w:eastAsia="仿宋" w:hAnsi="仿宋" w:hint="eastAsia"/>
          <w:sz w:val="28"/>
          <w:szCs w:val="28"/>
        </w:rPr>
        <w:t>；项目支出</w:t>
      </w:r>
      <w:r>
        <w:rPr>
          <w:rFonts w:ascii="仿宋" w:eastAsia="仿宋" w:hAnsi="仿宋" w:hint="eastAsia"/>
          <w:sz w:val="28"/>
          <w:szCs w:val="28"/>
        </w:rPr>
        <w:t>159.12</w:t>
      </w:r>
      <w:r>
        <w:rPr>
          <w:rFonts w:ascii="仿宋" w:eastAsia="仿宋" w:hAnsi="仿宋" w:hint="eastAsia"/>
          <w:sz w:val="28"/>
          <w:szCs w:val="28"/>
        </w:rPr>
        <w:t>万元，占</w:t>
      </w:r>
      <w:r>
        <w:rPr>
          <w:rFonts w:ascii="仿宋" w:eastAsia="仿宋" w:hAnsi="仿宋" w:hint="eastAsia"/>
          <w:sz w:val="28"/>
          <w:szCs w:val="28"/>
        </w:rPr>
        <w:t>14.95%</w:t>
      </w:r>
      <w:r>
        <w:rPr>
          <w:rFonts w:ascii="仿宋" w:eastAsia="仿宋" w:hAnsi="仿宋" w:hint="eastAsia"/>
          <w:sz w:val="28"/>
          <w:szCs w:val="28"/>
        </w:rPr>
        <w:t>。主要项目是：安全生产监管经费、安全生产监督检查及专项整治经费、安全生产举报奖励、安全生产应急救援综合业务费、安全生产监察经费、安全生产特种作业人员操作资格考试等。</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六、一般公共预算基本支出预算情况说明</w:t>
      </w:r>
      <w:r>
        <w:rPr>
          <w:rFonts w:ascii="黑体" w:eastAsia="黑体" w:hAnsi="黑体" w:cs="黑体" w:hint="eastAsia"/>
          <w:sz w:val="28"/>
          <w:szCs w:val="28"/>
        </w:rPr>
        <w:t xml:space="preserve">  </w:t>
      </w:r>
    </w:p>
    <w:p w:rsidR="00000000" w:rsidRDefault="00595E23">
      <w:pPr>
        <w:spacing w:line="600" w:lineRule="exact"/>
        <w:ind w:firstLine="645"/>
        <w:rPr>
          <w:rFonts w:ascii="仿宋" w:eastAsia="仿宋" w:hAnsi="仿宋" w:hint="eastAsia"/>
          <w:sz w:val="28"/>
          <w:szCs w:val="28"/>
        </w:rPr>
      </w:pPr>
      <w:r>
        <w:rPr>
          <w:rFonts w:ascii="仿宋" w:eastAsia="仿宋" w:hAnsi="仿宋" w:hint="eastAsia"/>
          <w:sz w:val="28"/>
          <w:szCs w:val="28"/>
        </w:rPr>
        <w:t>新乡安全生产</w:t>
      </w:r>
      <w:r>
        <w:rPr>
          <w:rFonts w:ascii="仿宋" w:eastAsia="仿宋" w:hAnsi="仿宋" w:hint="eastAsia"/>
          <w:sz w:val="28"/>
          <w:szCs w:val="28"/>
        </w:rPr>
        <w:t>监督管理局</w:t>
      </w:r>
      <w:r>
        <w:rPr>
          <w:rFonts w:ascii="仿宋" w:eastAsia="仿宋" w:hAnsi="仿宋" w:hint="eastAsia"/>
          <w:sz w:val="28"/>
          <w:szCs w:val="28"/>
        </w:rPr>
        <w:t>20</w:t>
      </w:r>
      <w:r>
        <w:rPr>
          <w:rFonts w:ascii="仿宋" w:eastAsia="仿宋" w:hAnsi="仿宋"/>
          <w:sz w:val="28"/>
          <w:szCs w:val="28"/>
        </w:rPr>
        <w:t>1</w:t>
      </w:r>
      <w:r>
        <w:rPr>
          <w:rFonts w:ascii="仿宋" w:eastAsia="仿宋" w:hAnsi="仿宋" w:hint="eastAsia"/>
          <w:sz w:val="28"/>
          <w:szCs w:val="28"/>
        </w:rPr>
        <w:t>9</w:t>
      </w:r>
      <w:r>
        <w:rPr>
          <w:rFonts w:ascii="仿宋" w:eastAsia="仿宋" w:hAnsi="仿宋" w:hint="eastAsia"/>
          <w:sz w:val="28"/>
          <w:szCs w:val="28"/>
        </w:rPr>
        <w:t>年一般公共预算基本支出</w:t>
      </w:r>
      <w:r>
        <w:rPr>
          <w:rFonts w:ascii="仿宋" w:eastAsia="仿宋" w:hAnsi="仿宋" w:hint="eastAsia"/>
          <w:sz w:val="28"/>
          <w:szCs w:val="28"/>
        </w:rPr>
        <w:lastRenderedPageBreak/>
        <w:t>905.24</w:t>
      </w:r>
      <w:r>
        <w:rPr>
          <w:rFonts w:ascii="仿宋" w:eastAsia="仿宋" w:hAnsi="仿宋" w:hint="eastAsia"/>
          <w:sz w:val="28"/>
          <w:szCs w:val="28"/>
        </w:rPr>
        <w:t>万元，其中：工资福利支出</w:t>
      </w:r>
      <w:r>
        <w:rPr>
          <w:rFonts w:ascii="仿宋" w:eastAsia="仿宋" w:hAnsi="仿宋" w:hint="eastAsia"/>
          <w:sz w:val="28"/>
          <w:szCs w:val="28"/>
        </w:rPr>
        <w:t>802.71</w:t>
      </w:r>
      <w:r>
        <w:rPr>
          <w:rFonts w:ascii="仿宋" w:eastAsia="仿宋" w:hAnsi="仿宋" w:hint="eastAsia"/>
          <w:sz w:val="28"/>
          <w:szCs w:val="28"/>
        </w:rPr>
        <w:t>万元；商品和服务支出</w:t>
      </w:r>
      <w:r>
        <w:rPr>
          <w:rFonts w:ascii="仿宋" w:eastAsia="仿宋" w:hAnsi="仿宋" w:hint="eastAsia"/>
          <w:sz w:val="28"/>
          <w:szCs w:val="28"/>
        </w:rPr>
        <w:t>86.12</w:t>
      </w:r>
      <w:r>
        <w:rPr>
          <w:rFonts w:ascii="仿宋" w:eastAsia="仿宋" w:hAnsi="仿宋" w:hint="eastAsia"/>
          <w:sz w:val="28"/>
          <w:szCs w:val="28"/>
        </w:rPr>
        <w:t>万元；对个人和家庭补助支出</w:t>
      </w:r>
      <w:r>
        <w:rPr>
          <w:rFonts w:ascii="仿宋" w:eastAsia="仿宋" w:hAnsi="仿宋" w:hint="eastAsia"/>
          <w:sz w:val="28"/>
          <w:szCs w:val="28"/>
        </w:rPr>
        <w:t>16.41</w:t>
      </w:r>
      <w:r>
        <w:rPr>
          <w:rFonts w:ascii="仿宋" w:eastAsia="仿宋" w:hAnsi="仿宋" w:hint="eastAsia"/>
          <w:sz w:val="28"/>
          <w:szCs w:val="28"/>
        </w:rPr>
        <w:t>万元；资本性支出</w:t>
      </w:r>
      <w:r>
        <w:rPr>
          <w:rFonts w:ascii="仿宋" w:eastAsia="仿宋" w:hAnsi="仿宋" w:hint="eastAsia"/>
          <w:sz w:val="28"/>
          <w:szCs w:val="28"/>
        </w:rPr>
        <w:t>6.35</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七、一般公共预算项目支出情况说明</w:t>
      </w:r>
      <w:r>
        <w:rPr>
          <w:rFonts w:ascii="黑体" w:eastAsia="黑体" w:hAnsi="黑体" w:cs="黑体" w:hint="eastAsia"/>
          <w:sz w:val="28"/>
          <w:szCs w:val="28"/>
        </w:rPr>
        <w:t xml:space="preserve"> </w:t>
      </w:r>
    </w:p>
    <w:p w:rsidR="00000000" w:rsidRDefault="00595E23">
      <w:pPr>
        <w:spacing w:line="600" w:lineRule="exact"/>
        <w:ind w:firstLine="645"/>
        <w:rPr>
          <w:rFonts w:ascii="仿宋" w:eastAsia="仿宋" w:hAnsi="仿宋"/>
          <w:sz w:val="28"/>
          <w:szCs w:val="28"/>
        </w:rPr>
      </w:pPr>
      <w:r>
        <w:rPr>
          <w:rFonts w:ascii="仿宋" w:eastAsia="仿宋" w:hAnsi="仿宋" w:hint="eastAsia"/>
          <w:sz w:val="28"/>
          <w:szCs w:val="28"/>
        </w:rPr>
        <w:t>2019</w:t>
      </w:r>
      <w:r>
        <w:rPr>
          <w:rFonts w:ascii="仿宋" w:eastAsia="仿宋" w:hAnsi="仿宋" w:hint="eastAsia"/>
          <w:sz w:val="28"/>
          <w:szCs w:val="28"/>
        </w:rPr>
        <w:t>年一般公共预算安排项目支出预算</w:t>
      </w:r>
      <w:r>
        <w:rPr>
          <w:rFonts w:ascii="仿宋" w:eastAsia="仿宋" w:hAnsi="仿宋" w:hint="eastAsia"/>
          <w:sz w:val="28"/>
          <w:szCs w:val="28"/>
        </w:rPr>
        <w:t xml:space="preserve"> 159.12</w:t>
      </w:r>
      <w:r>
        <w:rPr>
          <w:rFonts w:ascii="仿宋" w:eastAsia="仿宋" w:hAnsi="仿宋" w:hint="eastAsia"/>
          <w:sz w:val="28"/>
          <w:szCs w:val="28"/>
        </w:rPr>
        <w:t>万元，全部纳入项目绩效目标管理。其中：运转类项目</w:t>
      </w:r>
      <w:r>
        <w:rPr>
          <w:rFonts w:ascii="仿宋" w:eastAsia="仿宋" w:hAnsi="仿宋" w:hint="eastAsia"/>
          <w:sz w:val="28"/>
          <w:szCs w:val="28"/>
        </w:rPr>
        <w:t>157.74</w:t>
      </w:r>
      <w:r>
        <w:rPr>
          <w:rFonts w:ascii="仿宋" w:eastAsia="仿宋" w:hAnsi="仿宋" w:hint="eastAsia"/>
          <w:sz w:val="28"/>
          <w:szCs w:val="28"/>
        </w:rPr>
        <w:t>万元、投资类项目</w:t>
      </w:r>
      <w:r>
        <w:rPr>
          <w:rFonts w:ascii="仿宋" w:eastAsia="仿宋" w:hAnsi="仿宋" w:hint="eastAsia"/>
          <w:sz w:val="28"/>
          <w:szCs w:val="28"/>
        </w:rPr>
        <w:t>1.38</w:t>
      </w:r>
      <w:r>
        <w:rPr>
          <w:rFonts w:ascii="仿宋" w:eastAsia="仿宋" w:hAnsi="仿宋" w:hint="eastAsia"/>
          <w:sz w:val="28"/>
          <w:szCs w:val="28"/>
        </w:rPr>
        <w:t>万元、专项资金项目</w:t>
      </w:r>
      <w:r>
        <w:rPr>
          <w:rFonts w:ascii="仿宋" w:eastAsia="仿宋" w:hAnsi="仿宋" w:hint="eastAsia"/>
          <w:sz w:val="28"/>
          <w:szCs w:val="28"/>
        </w:rPr>
        <w:t>0</w:t>
      </w:r>
      <w:r>
        <w:rPr>
          <w:rFonts w:ascii="仿宋" w:eastAsia="仿宋" w:hAnsi="仿宋" w:hint="eastAsia"/>
          <w:sz w:val="28"/>
          <w:szCs w:val="28"/>
        </w:rPr>
        <w:t>万元，其他类项目</w:t>
      </w:r>
      <w:r>
        <w:rPr>
          <w:rFonts w:ascii="仿宋" w:eastAsia="仿宋" w:hAnsi="仿宋" w:hint="eastAsia"/>
          <w:sz w:val="28"/>
          <w:szCs w:val="28"/>
        </w:rPr>
        <w:t>0</w:t>
      </w:r>
      <w:r>
        <w:rPr>
          <w:rFonts w:ascii="仿宋" w:eastAsia="仿宋" w:hAnsi="仿宋" w:hint="eastAsia"/>
          <w:sz w:val="28"/>
          <w:szCs w:val="28"/>
        </w:rPr>
        <w:t>万元。主要预算支出项目如下：安全生产监管经费</w:t>
      </w:r>
      <w:r>
        <w:rPr>
          <w:rFonts w:ascii="仿宋" w:eastAsia="仿宋" w:hAnsi="仿宋" w:hint="eastAsia"/>
          <w:sz w:val="28"/>
          <w:szCs w:val="28"/>
        </w:rPr>
        <w:t>41.8</w:t>
      </w:r>
      <w:r>
        <w:rPr>
          <w:rFonts w:ascii="仿宋" w:eastAsia="仿宋" w:hAnsi="仿宋" w:hint="eastAsia"/>
          <w:sz w:val="28"/>
          <w:szCs w:val="28"/>
        </w:rPr>
        <w:t>万元、安全生产监督检查及专项整治经费</w:t>
      </w:r>
      <w:r>
        <w:rPr>
          <w:rFonts w:ascii="仿宋" w:eastAsia="仿宋" w:hAnsi="仿宋" w:hint="eastAsia"/>
          <w:sz w:val="28"/>
          <w:szCs w:val="28"/>
        </w:rPr>
        <w:t>40</w:t>
      </w:r>
      <w:r>
        <w:rPr>
          <w:rFonts w:ascii="仿宋" w:eastAsia="仿宋" w:hAnsi="仿宋" w:hint="eastAsia"/>
          <w:sz w:val="28"/>
          <w:szCs w:val="28"/>
        </w:rPr>
        <w:t>万元、安全生产举报奖励</w:t>
      </w:r>
      <w:r>
        <w:rPr>
          <w:rFonts w:ascii="仿宋" w:eastAsia="仿宋" w:hAnsi="仿宋" w:hint="eastAsia"/>
          <w:sz w:val="28"/>
          <w:szCs w:val="28"/>
        </w:rPr>
        <w:t>2</w:t>
      </w:r>
      <w:r>
        <w:rPr>
          <w:rFonts w:ascii="仿宋" w:eastAsia="仿宋" w:hAnsi="仿宋" w:hint="eastAsia"/>
          <w:sz w:val="28"/>
          <w:szCs w:val="28"/>
        </w:rPr>
        <w:t>.85</w:t>
      </w:r>
      <w:r>
        <w:rPr>
          <w:rFonts w:ascii="仿宋" w:eastAsia="仿宋" w:hAnsi="仿宋" w:hint="eastAsia"/>
          <w:sz w:val="28"/>
          <w:szCs w:val="28"/>
        </w:rPr>
        <w:t>万元、安全生产应急救援综合业务费</w:t>
      </w:r>
      <w:r>
        <w:rPr>
          <w:rFonts w:ascii="仿宋" w:eastAsia="仿宋" w:hAnsi="仿宋" w:hint="eastAsia"/>
          <w:sz w:val="28"/>
          <w:szCs w:val="28"/>
        </w:rPr>
        <w:t>2</w:t>
      </w:r>
      <w:r>
        <w:rPr>
          <w:rFonts w:ascii="仿宋" w:eastAsia="仿宋" w:hAnsi="仿宋" w:hint="eastAsia"/>
          <w:sz w:val="28"/>
          <w:szCs w:val="28"/>
        </w:rPr>
        <w:t>万元、安全生产监察经费</w:t>
      </w:r>
      <w:r>
        <w:rPr>
          <w:rFonts w:ascii="仿宋" w:eastAsia="仿宋" w:hAnsi="仿宋" w:hint="eastAsia"/>
          <w:sz w:val="28"/>
          <w:szCs w:val="28"/>
        </w:rPr>
        <w:t>5.13</w:t>
      </w:r>
      <w:r>
        <w:rPr>
          <w:rFonts w:ascii="仿宋" w:eastAsia="仿宋" w:hAnsi="仿宋" w:hint="eastAsia"/>
          <w:sz w:val="28"/>
          <w:szCs w:val="28"/>
        </w:rPr>
        <w:t>万元、安全生产特种作业人员操作资格考试</w:t>
      </w:r>
      <w:r>
        <w:rPr>
          <w:rFonts w:ascii="仿宋" w:eastAsia="仿宋" w:hAnsi="仿宋" w:hint="eastAsia"/>
          <w:sz w:val="28"/>
          <w:szCs w:val="28"/>
        </w:rPr>
        <w:t>65.96</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w:t>
      </w:r>
      <w:r>
        <w:rPr>
          <w:rFonts w:ascii="黑体" w:eastAsia="黑体" w:hAnsi="黑体" w:cs="黑体" w:hint="eastAsia"/>
          <w:sz w:val="28"/>
          <w:szCs w:val="28"/>
        </w:rPr>
        <w:t>一般公共预算管理项目情况</w:t>
      </w:r>
    </w:p>
    <w:p w:rsidR="00000000" w:rsidRDefault="00595E23">
      <w:pPr>
        <w:spacing w:line="600" w:lineRule="exact"/>
        <w:rPr>
          <w:rFonts w:ascii="仿宋" w:eastAsia="仿宋" w:hAnsi="仿宋"/>
          <w:sz w:val="28"/>
          <w:szCs w:val="28"/>
        </w:rPr>
      </w:pPr>
      <w:r>
        <w:rPr>
          <w:rFonts w:ascii="仿宋" w:eastAsia="仿宋" w:hAnsi="仿宋" w:hint="eastAsia"/>
          <w:sz w:val="28"/>
          <w:szCs w:val="28"/>
        </w:rPr>
        <w:t xml:space="preserve">    2019</w:t>
      </w:r>
      <w:r>
        <w:rPr>
          <w:rFonts w:ascii="仿宋" w:eastAsia="仿宋" w:hAnsi="仿宋" w:hint="eastAsia"/>
          <w:sz w:val="28"/>
          <w:szCs w:val="28"/>
        </w:rPr>
        <w:t>年，未列入部门支出，但由本部门管理的一般公共预算项目共</w:t>
      </w:r>
      <w:r>
        <w:rPr>
          <w:rFonts w:ascii="仿宋" w:eastAsia="仿宋" w:hAnsi="仿宋" w:hint="eastAsia"/>
          <w:sz w:val="28"/>
          <w:szCs w:val="28"/>
        </w:rPr>
        <w:t>0</w:t>
      </w:r>
      <w:r>
        <w:rPr>
          <w:rFonts w:ascii="仿宋" w:eastAsia="仿宋" w:hAnsi="仿宋" w:hint="eastAsia"/>
          <w:sz w:val="28"/>
          <w:szCs w:val="28"/>
        </w:rPr>
        <w:t>个，预算金额</w:t>
      </w:r>
      <w:r>
        <w:rPr>
          <w:rFonts w:ascii="仿宋" w:eastAsia="仿宋" w:hAnsi="仿宋" w:hint="eastAsia"/>
          <w:sz w:val="28"/>
          <w:szCs w:val="28"/>
        </w:rPr>
        <w:t>0</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hint="eastAsia"/>
          <w:sz w:val="28"/>
          <w:szCs w:val="28"/>
        </w:rPr>
        <w:t>一般公共预算“三公”经费支出预算情况说明</w:t>
      </w:r>
      <w:r>
        <w:rPr>
          <w:rFonts w:ascii="黑体" w:eastAsia="黑体" w:hAnsi="黑体" w:cs="黑体" w:hint="eastAsia"/>
          <w:sz w:val="28"/>
          <w:szCs w:val="28"/>
        </w:rPr>
        <w:t xml:space="preserve"> </w:t>
      </w:r>
    </w:p>
    <w:p w:rsidR="00000000" w:rsidRDefault="00595E23">
      <w:pPr>
        <w:spacing w:line="600" w:lineRule="exact"/>
        <w:ind w:firstLine="645"/>
        <w:rPr>
          <w:rFonts w:ascii="仿宋" w:eastAsia="仿宋" w:hAnsi="仿宋" w:hint="eastAsia"/>
          <w:sz w:val="28"/>
          <w:szCs w:val="28"/>
        </w:rPr>
      </w:pPr>
      <w:r>
        <w:rPr>
          <w:rFonts w:ascii="仿宋" w:eastAsia="仿宋" w:hAnsi="仿宋" w:hint="eastAsia"/>
          <w:sz w:val="28"/>
          <w:szCs w:val="28"/>
        </w:rPr>
        <w:t>新乡市安全生产监督管理局</w:t>
      </w:r>
      <w:r>
        <w:rPr>
          <w:rFonts w:ascii="仿宋" w:eastAsia="仿宋" w:hAnsi="仿宋" w:hint="eastAsia"/>
          <w:sz w:val="28"/>
          <w:szCs w:val="28"/>
        </w:rPr>
        <w:t>2019</w:t>
      </w:r>
      <w:r>
        <w:rPr>
          <w:rFonts w:ascii="仿宋" w:eastAsia="仿宋" w:hAnsi="仿宋" w:hint="eastAsia"/>
          <w:sz w:val="28"/>
          <w:szCs w:val="28"/>
        </w:rPr>
        <w:t>年“三公”经费预算为</w:t>
      </w:r>
      <w:r>
        <w:rPr>
          <w:rFonts w:ascii="仿宋" w:eastAsia="仿宋" w:hAnsi="仿宋" w:hint="eastAsia"/>
          <w:sz w:val="28"/>
          <w:szCs w:val="28"/>
        </w:rPr>
        <w:t>10.72</w:t>
      </w:r>
      <w:r>
        <w:rPr>
          <w:rFonts w:ascii="仿宋" w:eastAsia="仿宋" w:hAnsi="仿宋" w:hint="eastAsia"/>
          <w:sz w:val="28"/>
          <w:szCs w:val="28"/>
        </w:rPr>
        <w:t>万元。</w:t>
      </w:r>
      <w:r>
        <w:rPr>
          <w:rFonts w:ascii="仿宋" w:eastAsia="仿宋" w:hAnsi="仿宋" w:hint="eastAsia"/>
          <w:sz w:val="28"/>
          <w:szCs w:val="28"/>
        </w:rPr>
        <w:t>2019</w:t>
      </w:r>
      <w:r>
        <w:rPr>
          <w:rFonts w:ascii="仿宋" w:eastAsia="仿宋" w:hAnsi="仿宋" w:hint="eastAsia"/>
          <w:sz w:val="28"/>
          <w:szCs w:val="28"/>
        </w:rPr>
        <w:t>年“三公”经费支出预算数比</w:t>
      </w:r>
      <w:r>
        <w:rPr>
          <w:rFonts w:ascii="仿宋" w:eastAsia="仿宋" w:hAnsi="仿宋" w:hint="eastAsia"/>
          <w:sz w:val="28"/>
          <w:szCs w:val="28"/>
        </w:rPr>
        <w:t>2018</w:t>
      </w:r>
      <w:r>
        <w:rPr>
          <w:rFonts w:ascii="仿宋" w:eastAsia="仿宋" w:hAnsi="仿宋" w:hint="eastAsia"/>
          <w:sz w:val="28"/>
          <w:szCs w:val="28"/>
        </w:rPr>
        <w:t>年减少</w:t>
      </w:r>
      <w:r>
        <w:rPr>
          <w:rFonts w:ascii="仿宋" w:eastAsia="仿宋" w:hAnsi="仿宋" w:hint="eastAsia"/>
          <w:sz w:val="28"/>
          <w:szCs w:val="28"/>
        </w:rPr>
        <w:t>12.11</w:t>
      </w:r>
      <w:r>
        <w:rPr>
          <w:rFonts w:ascii="仿宋" w:eastAsia="仿宋" w:hAnsi="仿宋" w:hint="eastAsia"/>
          <w:sz w:val="28"/>
          <w:szCs w:val="28"/>
        </w:rPr>
        <w:t>万元，具体情况如下：</w:t>
      </w:r>
    </w:p>
    <w:p w:rsidR="00000000" w:rsidRDefault="00595E23">
      <w:pPr>
        <w:spacing w:line="600" w:lineRule="exact"/>
        <w:ind w:firstLineChars="200" w:firstLine="560"/>
        <w:rPr>
          <w:rFonts w:ascii="仿宋" w:eastAsia="仿宋" w:hAnsi="仿宋"/>
          <w:sz w:val="28"/>
          <w:szCs w:val="28"/>
        </w:rPr>
      </w:pPr>
      <w:r>
        <w:rPr>
          <w:rFonts w:ascii="仿宋" w:eastAsia="仿宋" w:hAnsi="仿宋" w:hint="eastAsia"/>
          <w:sz w:val="28"/>
          <w:szCs w:val="28"/>
        </w:rPr>
        <w:t>（一）因公出国（境）</w:t>
      </w:r>
      <w:r>
        <w:rPr>
          <w:rFonts w:ascii="仿宋" w:eastAsia="仿宋" w:hAnsi="仿宋" w:hint="eastAsia"/>
          <w:sz w:val="28"/>
          <w:szCs w:val="28"/>
        </w:rPr>
        <w:t>0</w:t>
      </w:r>
      <w:r>
        <w:rPr>
          <w:rFonts w:ascii="仿宋" w:eastAsia="仿宋" w:hAnsi="仿宋" w:hint="eastAsia"/>
          <w:sz w:val="28"/>
          <w:szCs w:val="28"/>
        </w:rPr>
        <w:t>万元，主要用于单位工作人员公务出国（境）的住</w:t>
      </w:r>
      <w:r>
        <w:rPr>
          <w:rFonts w:ascii="仿宋" w:eastAsia="仿宋" w:hAnsi="仿宋" w:hint="eastAsia"/>
          <w:sz w:val="28"/>
          <w:szCs w:val="28"/>
        </w:rPr>
        <w:t>宿费、旅费、伙食补助费、杂费、培训费等支出。预算数与</w:t>
      </w:r>
      <w:r>
        <w:rPr>
          <w:rFonts w:ascii="仿宋" w:eastAsia="仿宋" w:hAnsi="仿宋" w:hint="eastAsia"/>
          <w:sz w:val="28"/>
          <w:szCs w:val="28"/>
        </w:rPr>
        <w:t>2018</w:t>
      </w:r>
      <w:r>
        <w:rPr>
          <w:rFonts w:ascii="仿宋" w:eastAsia="仿宋" w:hAnsi="仿宋" w:hint="eastAsia"/>
          <w:sz w:val="28"/>
          <w:szCs w:val="28"/>
        </w:rPr>
        <w:t>年相比持平。</w:t>
      </w:r>
    </w:p>
    <w:p w:rsidR="00000000" w:rsidRDefault="00595E23">
      <w:pPr>
        <w:spacing w:line="600" w:lineRule="exact"/>
        <w:ind w:firstLineChars="200" w:firstLine="560"/>
        <w:rPr>
          <w:rFonts w:ascii="仿宋" w:eastAsia="仿宋" w:hAnsi="仿宋"/>
          <w:sz w:val="28"/>
          <w:szCs w:val="28"/>
        </w:rPr>
      </w:pPr>
      <w:r>
        <w:rPr>
          <w:rFonts w:ascii="仿宋" w:eastAsia="仿宋" w:hAnsi="仿宋" w:hint="eastAsia"/>
          <w:sz w:val="28"/>
          <w:szCs w:val="28"/>
        </w:rPr>
        <w:t>（二）公务用车购置及运行费</w:t>
      </w:r>
      <w:r>
        <w:rPr>
          <w:rFonts w:ascii="仿宋" w:eastAsia="仿宋" w:hAnsi="仿宋" w:hint="eastAsia"/>
          <w:sz w:val="28"/>
          <w:szCs w:val="28"/>
        </w:rPr>
        <w:t>8.2</w:t>
      </w:r>
      <w:r>
        <w:rPr>
          <w:rFonts w:ascii="仿宋" w:eastAsia="仿宋" w:hAnsi="仿宋" w:hint="eastAsia"/>
          <w:sz w:val="28"/>
          <w:szCs w:val="28"/>
        </w:rPr>
        <w:t>万元，其中：公务用车购置费</w:t>
      </w:r>
      <w:r>
        <w:rPr>
          <w:rFonts w:ascii="仿宋" w:eastAsia="仿宋" w:hAnsi="仿宋" w:hint="eastAsia"/>
          <w:sz w:val="28"/>
          <w:szCs w:val="28"/>
        </w:rPr>
        <w:t>0</w:t>
      </w:r>
      <w:r>
        <w:rPr>
          <w:rFonts w:ascii="仿宋" w:eastAsia="仿宋" w:hAnsi="仿宋" w:hint="eastAsia"/>
          <w:sz w:val="28"/>
          <w:szCs w:val="28"/>
        </w:rPr>
        <w:t>元；公务用车运行维护费</w:t>
      </w:r>
      <w:r>
        <w:rPr>
          <w:rFonts w:ascii="仿宋" w:eastAsia="仿宋" w:hAnsi="仿宋" w:hint="eastAsia"/>
          <w:sz w:val="28"/>
          <w:szCs w:val="28"/>
        </w:rPr>
        <w:t>8.2</w:t>
      </w:r>
      <w:r>
        <w:rPr>
          <w:rFonts w:ascii="仿宋" w:eastAsia="仿宋" w:hAnsi="仿宋" w:hint="eastAsia"/>
          <w:sz w:val="28"/>
          <w:szCs w:val="28"/>
        </w:rPr>
        <w:t>万元。预算数与</w:t>
      </w:r>
      <w:r>
        <w:rPr>
          <w:rFonts w:ascii="仿宋" w:eastAsia="仿宋" w:hAnsi="仿宋" w:hint="eastAsia"/>
          <w:sz w:val="28"/>
          <w:szCs w:val="28"/>
        </w:rPr>
        <w:t>2018</w:t>
      </w:r>
      <w:r>
        <w:rPr>
          <w:rFonts w:ascii="仿宋" w:eastAsia="仿宋" w:hAnsi="仿宋" w:hint="eastAsia"/>
          <w:sz w:val="28"/>
          <w:szCs w:val="28"/>
        </w:rPr>
        <w:t>年相比减少</w:t>
      </w:r>
      <w:r>
        <w:rPr>
          <w:rFonts w:ascii="仿宋" w:eastAsia="仿宋" w:hAnsi="仿宋" w:hint="eastAsia"/>
          <w:sz w:val="28"/>
          <w:szCs w:val="28"/>
        </w:rPr>
        <w:t>9.03</w:t>
      </w:r>
      <w:r>
        <w:rPr>
          <w:rFonts w:ascii="仿宋" w:eastAsia="仿宋" w:hAnsi="仿宋" w:hint="eastAsia"/>
          <w:sz w:val="28"/>
          <w:szCs w:val="28"/>
        </w:rPr>
        <w:t>万元。</w:t>
      </w:r>
      <w:r>
        <w:rPr>
          <w:rFonts w:ascii="仿宋" w:eastAsia="仿宋" w:hAnsi="仿宋" w:hint="eastAsia"/>
          <w:sz w:val="28"/>
          <w:szCs w:val="28"/>
        </w:rPr>
        <w:t>主要原因：我部门认真贯彻落实中央八项规定精神，切实采取</w:t>
      </w:r>
      <w:r>
        <w:rPr>
          <w:rFonts w:ascii="仿宋" w:eastAsia="仿宋" w:hAnsi="仿宋" w:hint="eastAsia"/>
          <w:sz w:val="28"/>
          <w:szCs w:val="28"/>
        </w:rPr>
        <w:lastRenderedPageBreak/>
        <w:t>措施，压缩公务用车运行维护费支出。</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（三）公务接待费</w:t>
      </w:r>
      <w:r>
        <w:rPr>
          <w:rFonts w:ascii="仿宋" w:eastAsia="仿宋" w:hAnsi="仿宋" w:hint="eastAsia"/>
          <w:sz w:val="28"/>
          <w:szCs w:val="28"/>
        </w:rPr>
        <w:t>2.52</w:t>
      </w:r>
      <w:r>
        <w:rPr>
          <w:rFonts w:ascii="仿宋" w:eastAsia="仿宋" w:hAnsi="仿宋" w:hint="eastAsia"/>
          <w:sz w:val="28"/>
          <w:szCs w:val="28"/>
        </w:rPr>
        <w:t>万元，主要用于按规定开支的各类公务接待（含外宾接待）支出。预算数比</w:t>
      </w:r>
      <w:r>
        <w:rPr>
          <w:rFonts w:ascii="仿宋" w:eastAsia="仿宋" w:hAnsi="仿宋" w:hint="eastAsia"/>
          <w:sz w:val="28"/>
          <w:szCs w:val="28"/>
        </w:rPr>
        <w:t>2018</w:t>
      </w:r>
      <w:r>
        <w:rPr>
          <w:rFonts w:ascii="仿宋" w:eastAsia="仿宋" w:hAnsi="仿宋" w:hint="eastAsia"/>
          <w:sz w:val="28"/>
          <w:szCs w:val="28"/>
        </w:rPr>
        <w:t>年减少</w:t>
      </w:r>
      <w:r>
        <w:rPr>
          <w:rFonts w:ascii="仿宋" w:eastAsia="仿宋" w:hAnsi="仿宋" w:hint="eastAsia"/>
          <w:sz w:val="28"/>
          <w:szCs w:val="28"/>
        </w:rPr>
        <w:t>3.08</w:t>
      </w:r>
      <w:r>
        <w:rPr>
          <w:rFonts w:ascii="仿宋" w:eastAsia="仿宋" w:hAnsi="仿宋" w:hint="eastAsia"/>
          <w:sz w:val="28"/>
          <w:szCs w:val="28"/>
        </w:rPr>
        <w:t>万元。主要原因：主要是严格执行《党政机关国内公务接待各类规定》等办法，不断规范公务接待管理，严格接待审</w:t>
      </w:r>
      <w:r>
        <w:rPr>
          <w:rFonts w:ascii="仿宋" w:eastAsia="仿宋" w:hAnsi="仿宋" w:hint="eastAsia"/>
          <w:sz w:val="28"/>
          <w:szCs w:val="28"/>
        </w:rPr>
        <w:t>批制度，厉行勤俭节约，不断压缩公务接待费支出。</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十、政府性基金预算支出情况说明</w:t>
      </w:r>
      <w:r>
        <w:rPr>
          <w:rFonts w:ascii="黑体" w:eastAsia="黑体" w:hAnsi="黑体" w:cs="黑体" w:hint="eastAsia"/>
          <w:sz w:val="28"/>
          <w:szCs w:val="28"/>
        </w:rPr>
        <w:t xml:space="preserve"> </w:t>
      </w:r>
    </w:p>
    <w:p w:rsidR="00000000" w:rsidRDefault="00595E23">
      <w:pPr>
        <w:spacing w:line="600" w:lineRule="exact"/>
        <w:ind w:firstLineChars="100" w:firstLine="280"/>
        <w:rPr>
          <w:rFonts w:ascii="仿宋" w:eastAsia="仿宋" w:hAnsi="仿宋" w:hint="eastAsia"/>
          <w:sz w:val="28"/>
          <w:szCs w:val="28"/>
        </w:rPr>
      </w:pPr>
      <w:r>
        <w:rPr>
          <w:rFonts w:ascii="仿宋" w:eastAsia="仿宋" w:hAnsi="仿宋" w:hint="eastAsia"/>
          <w:sz w:val="28"/>
          <w:szCs w:val="28"/>
        </w:rPr>
        <w:t>新乡市安全生产监督管理局</w:t>
      </w:r>
      <w:r>
        <w:rPr>
          <w:rFonts w:ascii="仿宋" w:eastAsia="仿宋" w:hAnsi="仿宋" w:hint="eastAsia"/>
          <w:sz w:val="28"/>
          <w:szCs w:val="28"/>
        </w:rPr>
        <w:t>2019</w:t>
      </w:r>
      <w:r>
        <w:rPr>
          <w:rFonts w:ascii="仿宋" w:eastAsia="仿宋" w:hAnsi="仿宋" w:hint="eastAsia"/>
          <w:sz w:val="28"/>
          <w:szCs w:val="28"/>
        </w:rPr>
        <w:t>年政府性基金预算支出年初预算为</w:t>
      </w:r>
      <w:r>
        <w:rPr>
          <w:rFonts w:ascii="仿宋" w:eastAsia="仿宋" w:hAnsi="仿宋" w:hint="eastAsia"/>
          <w:sz w:val="28"/>
          <w:szCs w:val="28"/>
        </w:rPr>
        <w:t>0</w:t>
      </w:r>
      <w:r>
        <w:rPr>
          <w:rFonts w:ascii="仿宋" w:eastAsia="仿宋" w:hAnsi="仿宋" w:hint="eastAsia"/>
          <w:sz w:val="28"/>
          <w:szCs w:val="28"/>
        </w:rPr>
        <w:t>万元。</w:t>
      </w:r>
      <w:r>
        <w:rPr>
          <w:rFonts w:ascii="仿宋" w:eastAsia="仿宋" w:hAnsi="仿宋" w:hint="eastAsia"/>
          <w:sz w:val="28"/>
          <w:szCs w:val="28"/>
        </w:rPr>
        <w:t xml:space="preserve"> </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十一、政府性基金预算项目支出情况</w:t>
      </w:r>
    </w:p>
    <w:p w:rsidR="00000000" w:rsidRDefault="00595E23">
      <w:pPr>
        <w:spacing w:line="600" w:lineRule="exact"/>
        <w:ind w:firstLine="560"/>
        <w:rPr>
          <w:rFonts w:ascii="仿宋" w:eastAsia="仿宋" w:hAnsi="仿宋" w:hint="eastAsia"/>
          <w:sz w:val="28"/>
          <w:szCs w:val="28"/>
        </w:rPr>
      </w:pPr>
      <w:r>
        <w:rPr>
          <w:rFonts w:ascii="仿宋" w:eastAsia="仿宋" w:hAnsi="仿宋" w:hint="eastAsia"/>
          <w:sz w:val="28"/>
          <w:szCs w:val="28"/>
        </w:rPr>
        <w:t>2019</w:t>
      </w:r>
      <w:r>
        <w:rPr>
          <w:rFonts w:ascii="仿宋" w:eastAsia="仿宋" w:hAnsi="仿宋" w:hint="eastAsia"/>
          <w:sz w:val="28"/>
          <w:szCs w:val="28"/>
        </w:rPr>
        <w:t>年政府性基金预算安排项目支出预算</w:t>
      </w:r>
      <w:r>
        <w:rPr>
          <w:rFonts w:ascii="仿宋" w:eastAsia="仿宋" w:hAnsi="仿宋" w:hint="eastAsia"/>
          <w:sz w:val="28"/>
          <w:szCs w:val="28"/>
        </w:rPr>
        <w:t>0</w:t>
      </w:r>
      <w:r>
        <w:rPr>
          <w:rFonts w:ascii="仿宋" w:eastAsia="仿宋" w:hAnsi="仿宋" w:hint="eastAsia"/>
          <w:sz w:val="28"/>
          <w:szCs w:val="28"/>
        </w:rPr>
        <w:t>万元，全部纳入项目绩效目标管理。其中：运转类项目</w:t>
      </w:r>
      <w:r>
        <w:rPr>
          <w:rFonts w:ascii="仿宋" w:eastAsia="仿宋" w:hAnsi="仿宋" w:hint="eastAsia"/>
          <w:sz w:val="28"/>
          <w:szCs w:val="28"/>
        </w:rPr>
        <w:t>0</w:t>
      </w:r>
      <w:r>
        <w:rPr>
          <w:rFonts w:ascii="仿宋" w:eastAsia="仿宋" w:hAnsi="仿宋" w:hint="eastAsia"/>
          <w:sz w:val="28"/>
          <w:szCs w:val="28"/>
        </w:rPr>
        <w:t>万元、投资类项目</w:t>
      </w:r>
      <w:r>
        <w:rPr>
          <w:rFonts w:ascii="仿宋" w:eastAsia="仿宋" w:hAnsi="仿宋" w:hint="eastAsia"/>
          <w:sz w:val="28"/>
          <w:szCs w:val="28"/>
        </w:rPr>
        <w:t>0</w:t>
      </w:r>
      <w:r>
        <w:rPr>
          <w:rFonts w:ascii="仿宋" w:eastAsia="仿宋" w:hAnsi="仿宋" w:hint="eastAsia"/>
          <w:sz w:val="28"/>
          <w:szCs w:val="28"/>
        </w:rPr>
        <w:t>万元、专项资金项目</w:t>
      </w:r>
      <w:r>
        <w:rPr>
          <w:rFonts w:ascii="仿宋" w:eastAsia="仿宋" w:hAnsi="仿宋" w:hint="eastAsia"/>
          <w:sz w:val="28"/>
          <w:szCs w:val="28"/>
        </w:rPr>
        <w:t>0</w:t>
      </w:r>
      <w:r>
        <w:rPr>
          <w:rFonts w:ascii="仿宋" w:eastAsia="仿宋" w:hAnsi="仿宋" w:hint="eastAsia"/>
          <w:sz w:val="28"/>
          <w:szCs w:val="28"/>
        </w:rPr>
        <w:t>万元、其他类项目</w:t>
      </w:r>
      <w:r>
        <w:rPr>
          <w:rFonts w:ascii="仿宋" w:eastAsia="仿宋" w:hAnsi="仿宋" w:hint="eastAsia"/>
          <w:sz w:val="28"/>
          <w:szCs w:val="28"/>
        </w:rPr>
        <w:t>0</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十二、</w:t>
      </w:r>
      <w:r>
        <w:rPr>
          <w:rFonts w:ascii="黑体" w:eastAsia="黑体" w:hAnsi="黑体" w:cs="黑体" w:hint="eastAsia"/>
          <w:sz w:val="28"/>
          <w:szCs w:val="28"/>
        </w:rPr>
        <w:t>政府性基金预算管理项目情况</w:t>
      </w:r>
    </w:p>
    <w:p w:rsidR="00000000" w:rsidRDefault="00595E23">
      <w:pPr>
        <w:spacing w:line="600" w:lineRule="exact"/>
        <w:rPr>
          <w:rFonts w:ascii="仿宋" w:eastAsia="仿宋" w:hAnsi="仿宋" w:hint="eastAsia"/>
          <w:sz w:val="28"/>
          <w:szCs w:val="28"/>
        </w:rPr>
      </w:pPr>
      <w:r>
        <w:rPr>
          <w:rFonts w:ascii="仿宋" w:eastAsia="仿宋" w:hAnsi="仿宋" w:hint="eastAsia"/>
          <w:sz w:val="28"/>
          <w:szCs w:val="28"/>
        </w:rPr>
        <w:t xml:space="preserve">   2019</w:t>
      </w:r>
      <w:r>
        <w:rPr>
          <w:rFonts w:ascii="仿宋" w:eastAsia="仿宋" w:hAnsi="仿宋" w:hint="eastAsia"/>
          <w:sz w:val="28"/>
          <w:szCs w:val="28"/>
        </w:rPr>
        <w:t>年，为列入部门支出，但由本部门管理的政府性基金预算</w:t>
      </w:r>
      <w:r>
        <w:rPr>
          <w:rFonts w:ascii="仿宋" w:eastAsia="仿宋" w:hAnsi="仿宋" w:hint="eastAsia"/>
          <w:sz w:val="28"/>
          <w:szCs w:val="28"/>
        </w:rPr>
        <w:t>0</w:t>
      </w:r>
      <w:r>
        <w:rPr>
          <w:rFonts w:ascii="仿宋" w:eastAsia="仿宋" w:hAnsi="仿宋" w:hint="eastAsia"/>
          <w:sz w:val="28"/>
          <w:szCs w:val="28"/>
        </w:rPr>
        <w:t>个，预算金额</w:t>
      </w:r>
      <w:r>
        <w:rPr>
          <w:rFonts w:ascii="仿宋" w:eastAsia="仿宋" w:hAnsi="仿宋" w:hint="eastAsia"/>
          <w:sz w:val="28"/>
          <w:szCs w:val="28"/>
        </w:rPr>
        <w:t>0</w:t>
      </w:r>
      <w:r>
        <w:rPr>
          <w:rFonts w:ascii="仿宋" w:eastAsia="仿宋" w:hAnsi="仿宋" w:hint="eastAsia"/>
          <w:sz w:val="28"/>
          <w:szCs w:val="28"/>
        </w:rPr>
        <w:t>万元。</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十三、机关运行经费支出情况</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新乡市安全生产监</w:t>
      </w:r>
      <w:r>
        <w:rPr>
          <w:rFonts w:ascii="仿宋" w:eastAsia="仿宋" w:hAnsi="仿宋" w:hint="eastAsia"/>
          <w:sz w:val="28"/>
          <w:szCs w:val="28"/>
        </w:rPr>
        <w:t>督管理局</w:t>
      </w:r>
      <w:r>
        <w:rPr>
          <w:rFonts w:ascii="仿宋" w:eastAsia="仿宋" w:hAnsi="仿宋" w:hint="eastAsia"/>
          <w:sz w:val="28"/>
          <w:szCs w:val="28"/>
        </w:rPr>
        <w:t>2019</w:t>
      </w:r>
      <w:r>
        <w:rPr>
          <w:rFonts w:ascii="仿宋" w:eastAsia="仿宋" w:hAnsi="仿宋" w:hint="eastAsia"/>
          <w:sz w:val="28"/>
          <w:szCs w:val="28"/>
        </w:rPr>
        <w:t>年运行经费支出预算</w:t>
      </w:r>
      <w:r>
        <w:rPr>
          <w:rFonts w:ascii="仿宋" w:eastAsia="仿宋" w:hAnsi="仿宋" w:hint="eastAsia"/>
          <w:sz w:val="28"/>
          <w:szCs w:val="28"/>
        </w:rPr>
        <w:t>100.55</w:t>
      </w:r>
      <w:r>
        <w:rPr>
          <w:rFonts w:ascii="仿宋" w:eastAsia="仿宋" w:hAnsi="仿宋" w:hint="eastAsia"/>
          <w:sz w:val="28"/>
          <w:szCs w:val="28"/>
        </w:rPr>
        <w:t>万元，主要保障机关正常运转及正常履职需要。</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十四、政府采购及资产购置支出情况</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 xml:space="preserve"> 2109</w:t>
      </w:r>
      <w:r>
        <w:rPr>
          <w:rFonts w:ascii="仿宋" w:eastAsia="仿宋" w:hAnsi="仿宋" w:hint="eastAsia"/>
          <w:sz w:val="28"/>
          <w:szCs w:val="28"/>
        </w:rPr>
        <w:t>年政府采购预算安排</w:t>
      </w:r>
      <w:r>
        <w:rPr>
          <w:rFonts w:ascii="仿宋" w:eastAsia="仿宋" w:hAnsi="仿宋" w:hint="eastAsia"/>
          <w:sz w:val="28"/>
          <w:szCs w:val="28"/>
        </w:rPr>
        <w:t>6.35</w:t>
      </w:r>
      <w:r>
        <w:rPr>
          <w:rFonts w:ascii="仿宋" w:eastAsia="仿宋" w:hAnsi="仿宋" w:hint="eastAsia"/>
          <w:sz w:val="28"/>
          <w:szCs w:val="28"/>
        </w:rPr>
        <w:t>万元，主要是：办公家具、办公设备等，其中：纳入资产购置预算项目</w:t>
      </w:r>
      <w:r>
        <w:rPr>
          <w:rFonts w:ascii="仿宋" w:eastAsia="仿宋" w:hAnsi="仿宋" w:hint="eastAsia"/>
          <w:sz w:val="28"/>
          <w:szCs w:val="28"/>
        </w:rPr>
        <w:t>6.35</w:t>
      </w:r>
      <w:r>
        <w:rPr>
          <w:rFonts w:ascii="仿宋" w:eastAsia="仿宋" w:hAnsi="仿宋" w:hint="eastAsia"/>
          <w:sz w:val="28"/>
          <w:szCs w:val="28"/>
        </w:rPr>
        <w:t>万元，主要是办公家具、办公设备。</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十五、</w:t>
      </w:r>
      <w:r>
        <w:rPr>
          <w:rFonts w:ascii="黑体" w:eastAsia="黑体" w:hAnsi="黑体" w:cs="黑体" w:hint="eastAsia"/>
          <w:sz w:val="28"/>
          <w:szCs w:val="28"/>
        </w:rPr>
        <w:t>政府购买服务支出情况</w:t>
      </w:r>
    </w:p>
    <w:p w:rsidR="00000000" w:rsidRDefault="00595E23">
      <w:pPr>
        <w:spacing w:line="600" w:lineRule="exact"/>
        <w:rPr>
          <w:rFonts w:ascii="黑体" w:eastAsia="黑体" w:hAnsi="黑体" w:cs="黑体" w:hint="eastAsia"/>
          <w:sz w:val="28"/>
          <w:szCs w:val="28"/>
        </w:rPr>
      </w:pPr>
      <w:r>
        <w:rPr>
          <w:rFonts w:ascii="仿宋" w:eastAsia="仿宋" w:hAnsi="仿宋" w:hint="eastAsia"/>
          <w:sz w:val="28"/>
          <w:szCs w:val="28"/>
        </w:rPr>
        <w:t xml:space="preserve">  2019</w:t>
      </w:r>
      <w:r>
        <w:rPr>
          <w:rFonts w:ascii="仿宋" w:eastAsia="仿宋" w:hAnsi="仿宋" w:hint="eastAsia"/>
          <w:sz w:val="28"/>
          <w:szCs w:val="28"/>
        </w:rPr>
        <w:t>年政府购买服务支出安排</w:t>
      </w:r>
      <w:r>
        <w:rPr>
          <w:rFonts w:ascii="仿宋" w:eastAsia="仿宋" w:hAnsi="仿宋" w:hint="eastAsia"/>
          <w:sz w:val="28"/>
          <w:szCs w:val="28"/>
        </w:rPr>
        <w:t>65.96</w:t>
      </w:r>
      <w:r>
        <w:rPr>
          <w:rFonts w:ascii="仿宋" w:eastAsia="仿宋" w:hAnsi="仿宋" w:hint="eastAsia"/>
          <w:sz w:val="28"/>
          <w:szCs w:val="28"/>
        </w:rPr>
        <w:t>万元，主要是：安全生产特种作业人员操作资格考试支出。</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十六：预算绩效管理工作开展情况说明</w:t>
      </w:r>
      <w:r>
        <w:rPr>
          <w:rFonts w:ascii="黑体" w:eastAsia="黑体" w:hAnsi="黑体" w:cs="黑体" w:hint="eastAsia"/>
          <w:sz w:val="28"/>
          <w:szCs w:val="28"/>
        </w:rPr>
        <w:t xml:space="preserve"> </w:t>
      </w:r>
    </w:p>
    <w:p w:rsidR="00000000" w:rsidRDefault="00595E23">
      <w:pPr>
        <w:ind w:firstLineChars="200" w:firstLine="560"/>
        <w:rPr>
          <w:rFonts w:ascii="仿宋" w:eastAsia="仿宋" w:hAnsi="仿宋" w:hint="eastAsia"/>
          <w:sz w:val="28"/>
          <w:szCs w:val="28"/>
        </w:rPr>
      </w:pPr>
      <w:r>
        <w:rPr>
          <w:rFonts w:ascii="仿宋" w:eastAsia="仿宋" w:hAnsi="仿宋" w:hint="eastAsia"/>
          <w:sz w:val="28"/>
          <w:szCs w:val="28"/>
        </w:rPr>
        <w:t>201</w:t>
      </w:r>
      <w:r>
        <w:rPr>
          <w:rFonts w:ascii="仿宋" w:eastAsia="仿宋" w:hAnsi="仿宋"/>
          <w:sz w:val="28"/>
          <w:szCs w:val="28"/>
        </w:rPr>
        <w:t>8</w:t>
      </w:r>
      <w:r>
        <w:rPr>
          <w:rFonts w:ascii="仿宋" w:eastAsia="仿宋" w:hAnsi="仿宋" w:hint="eastAsia"/>
          <w:sz w:val="28"/>
          <w:szCs w:val="28"/>
        </w:rPr>
        <w:t>年，我单位对</w:t>
      </w:r>
      <w:r>
        <w:rPr>
          <w:rFonts w:ascii="仿宋" w:eastAsia="仿宋" w:hAnsi="仿宋" w:hint="eastAsia"/>
          <w:sz w:val="28"/>
          <w:szCs w:val="28"/>
        </w:rPr>
        <w:t>201</w:t>
      </w:r>
      <w:r>
        <w:rPr>
          <w:rFonts w:ascii="仿宋" w:eastAsia="仿宋" w:hAnsi="仿宋"/>
          <w:sz w:val="28"/>
          <w:szCs w:val="28"/>
        </w:rPr>
        <w:t>7</w:t>
      </w:r>
      <w:r>
        <w:rPr>
          <w:rFonts w:ascii="仿宋" w:eastAsia="仿宋" w:hAnsi="仿宋" w:hint="eastAsia"/>
          <w:sz w:val="28"/>
          <w:szCs w:val="28"/>
        </w:rPr>
        <w:t>年所有项目进行绩效评价，涉及金额</w:t>
      </w:r>
      <w:r>
        <w:rPr>
          <w:rFonts w:ascii="仿宋" w:eastAsia="仿宋" w:hAnsi="仿宋" w:hint="eastAsia"/>
          <w:sz w:val="28"/>
          <w:szCs w:val="28"/>
        </w:rPr>
        <w:t>86.9</w:t>
      </w:r>
      <w:r>
        <w:rPr>
          <w:rFonts w:ascii="仿宋" w:eastAsia="仿宋" w:hAnsi="仿宋" w:hint="eastAsia"/>
          <w:sz w:val="28"/>
          <w:szCs w:val="28"/>
        </w:rPr>
        <w:t>万元，主要项目</w:t>
      </w:r>
      <w:r>
        <w:rPr>
          <w:rFonts w:ascii="仿宋" w:eastAsia="仿宋" w:hAnsi="仿宋" w:hint="eastAsia"/>
          <w:sz w:val="28"/>
          <w:szCs w:val="28"/>
        </w:rPr>
        <w:t>结果已全部达到预算绩效管理目的。</w:t>
      </w:r>
      <w:r>
        <w:rPr>
          <w:rFonts w:ascii="仿宋" w:eastAsia="仿宋" w:hAnsi="仿宋" w:hint="eastAsia"/>
          <w:sz w:val="28"/>
          <w:szCs w:val="28"/>
        </w:rPr>
        <w:t>201</w:t>
      </w:r>
      <w:r>
        <w:rPr>
          <w:rFonts w:ascii="仿宋" w:eastAsia="仿宋" w:hAnsi="仿宋"/>
          <w:sz w:val="28"/>
          <w:szCs w:val="28"/>
        </w:rPr>
        <w:t>7</w:t>
      </w:r>
      <w:r>
        <w:rPr>
          <w:rFonts w:ascii="仿宋" w:eastAsia="仿宋" w:hAnsi="仿宋" w:hint="eastAsia"/>
          <w:sz w:val="28"/>
          <w:szCs w:val="28"/>
        </w:rPr>
        <w:t>年全市共发生各类伤亡事故</w:t>
      </w:r>
      <w:r>
        <w:rPr>
          <w:rFonts w:ascii="仿宋" w:eastAsia="仿宋" w:hAnsi="仿宋" w:hint="eastAsia"/>
          <w:sz w:val="28"/>
          <w:szCs w:val="28"/>
        </w:rPr>
        <w:t>57</w:t>
      </w:r>
      <w:r>
        <w:rPr>
          <w:rFonts w:ascii="仿宋" w:eastAsia="仿宋" w:hAnsi="仿宋" w:hint="eastAsia"/>
          <w:sz w:val="28"/>
          <w:szCs w:val="28"/>
        </w:rPr>
        <w:t>起、死亡</w:t>
      </w:r>
      <w:r>
        <w:rPr>
          <w:rFonts w:ascii="仿宋" w:eastAsia="仿宋" w:hAnsi="仿宋" w:hint="eastAsia"/>
          <w:sz w:val="28"/>
          <w:szCs w:val="28"/>
        </w:rPr>
        <w:t>32</w:t>
      </w:r>
      <w:r>
        <w:rPr>
          <w:rFonts w:ascii="仿宋" w:eastAsia="仿宋" w:hAnsi="仿宋" w:hint="eastAsia"/>
          <w:sz w:val="28"/>
          <w:szCs w:val="28"/>
        </w:rPr>
        <w:t>人，事故总起数、死亡总人数同比下降</w:t>
      </w:r>
      <w:r>
        <w:rPr>
          <w:rFonts w:ascii="仿宋" w:eastAsia="仿宋" w:hAnsi="仿宋" w:hint="eastAsia"/>
          <w:sz w:val="28"/>
          <w:szCs w:val="28"/>
        </w:rPr>
        <w:t>17%</w:t>
      </w:r>
      <w:r>
        <w:rPr>
          <w:rFonts w:ascii="仿宋" w:eastAsia="仿宋" w:hAnsi="仿宋" w:hint="eastAsia"/>
          <w:sz w:val="28"/>
          <w:szCs w:val="28"/>
        </w:rPr>
        <w:t>、</w:t>
      </w:r>
      <w:r>
        <w:rPr>
          <w:rFonts w:ascii="仿宋" w:eastAsia="仿宋" w:hAnsi="仿宋" w:hint="eastAsia"/>
          <w:sz w:val="28"/>
          <w:szCs w:val="28"/>
        </w:rPr>
        <w:t>11%</w:t>
      </w:r>
      <w:r>
        <w:rPr>
          <w:rFonts w:ascii="仿宋" w:eastAsia="仿宋" w:hAnsi="仿宋" w:hint="eastAsia"/>
          <w:sz w:val="28"/>
          <w:szCs w:val="28"/>
        </w:rPr>
        <w:t>，未发生重大以上生产安全事故，全市安全生产总体形势平稳。存在的问题：一是安全监管还存在盲区、死角；二是安全监管力度还不够大；三是安全生产监管长效机制还不够完善。</w:t>
      </w:r>
    </w:p>
    <w:p w:rsidR="00000000" w:rsidRDefault="00595E23">
      <w:pPr>
        <w:spacing w:line="600" w:lineRule="exact"/>
        <w:ind w:firstLineChars="200" w:firstLine="560"/>
        <w:rPr>
          <w:rFonts w:ascii="仿宋" w:eastAsia="仿宋" w:hAnsi="仿宋"/>
          <w:sz w:val="28"/>
          <w:szCs w:val="28"/>
        </w:rPr>
      </w:pPr>
      <w:r>
        <w:rPr>
          <w:rFonts w:ascii="仿宋" w:eastAsia="仿宋" w:hAnsi="仿宋" w:hint="eastAsia"/>
          <w:sz w:val="28"/>
          <w:szCs w:val="28"/>
        </w:rPr>
        <w:t>2019</w:t>
      </w:r>
      <w:r>
        <w:rPr>
          <w:rFonts w:ascii="仿宋" w:eastAsia="仿宋" w:hAnsi="仿宋" w:hint="eastAsia"/>
          <w:sz w:val="28"/>
          <w:szCs w:val="28"/>
        </w:rPr>
        <w:t>年拟对</w:t>
      </w:r>
      <w:r>
        <w:rPr>
          <w:rFonts w:ascii="仿宋" w:eastAsia="仿宋" w:hAnsi="仿宋" w:hint="eastAsia"/>
          <w:sz w:val="28"/>
          <w:szCs w:val="28"/>
        </w:rPr>
        <w:t>2018</w:t>
      </w:r>
      <w:r>
        <w:rPr>
          <w:rFonts w:ascii="仿宋" w:eastAsia="仿宋" w:hAnsi="仿宋" w:hint="eastAsia"/>
          <w:sz w:val="28"/>
          <w:szCs w:val="28"/>
        </w:rPr>
        <w:t>年所有项目进行绩效评价，涉及金额</w:t>
      </w:r>
      <w:r>
        <w:rPr>
          <w:rFonts w:ascii="仿宋" w:eastAsia="仿宋" w:hAnsi="仿宋" w:hint="eastAsia"/>
          <w:sz w:val="28"/>
          <w:szCs w:val="28"/>
        </w:rPr>
        <w:t>159.12</w:t>
      </w:r>
      <w:r>
        <w:rPr>
          <w:rFonts w:ascii="仿宋" w:eastAsia="仿宋" w:hAnsi="仿宋" w:hint="eastAsia"/>
          <w:sz w:val="28"/>
          <w:szCs w:val="28"/>
        </w:rPr>
        <w:t>万元。主要工作思路是：</w:t>
      </w:r>
      <w:r>
        <w:rPr>
          <w:rFonts w:ascii="仿宋" w:eastAsia="仿宋" w:hAnsi="仿宋" w:cs="宋体" w:hint="eastAsia"/>
          <w:sz w:val="28"/>
          <w:szCs w:val="28"/>
        </w:rPr>
        <w:t>以防范遏制事故为核心</w:t>
      </w:r>
      <w:r>
        <w:rPr>
          <w:rFonts w:ascii="仿宋" w:eastAsia="仿宋" w:hAnsi="仿宋" w:cs="Malgun Gothic Semilight" w:hint="eastAsia"/>
          <w:sz w:val="28"/>
          <w:szCs w:val="28"/>
        </w:rPr>
        <w:t>，</w:t>
      </w:r>
      <w:r>
        <w:rPr>
          <w:rFonts w:ascii="仿宋" w:eastAsia="仿宋" w:hAnsi="仿宋" w:cs="宋体" w:hint="eastAsia"/>
          <w:sz w:val="28"/>
          <w:szCs w:val="28"/>
        </w:rPr>
        <w:t>以问题和薄弱环节为导向</w:t>
      </w:r>
      <w:r>
        <w:rPr>
          <w:rFonts w:ascii="仿宋" w:eastAsia="仿宋" w:hAnsi="仿宋" w:cs="Malgun Gothic Semilight" w:hint="eastAsia"/>
          <w:sz w:val="28"/>
          <w:szCs w:val="28"/>
        </w:rPr>
        <w:t>，</w:t>
      </w:r>
      <w:r>
        <w:rPr>
          <w:rFonts w:ascii="仿宋" w:eastAsia="仿宋" w:hAnsi="仿宋" w:cs="宋体" w:hint="eastAsia"/>
          <w:sz w:val="28"/>
          <w:szCs w:val="28"/>
        </w:rPr>
        <w:t>以完善体制</w:t>
      </w:r>
      <w:r>
        <w:rPr>
          <w:rFonts w:ascii="仿宋" w:eastAsia="仿宋" w:hAnsi="仿宋" w:cs="Malgun Gothic Semilight" w:hint="eastAsia"/>
          <w:sz w:val="28"/>
          <w:szCs w:val="28"/>
        </w:rPr>
        <w:t>、</w:t>
      </w:r>
      <w:r>
        <w:rPr>
          <w:rFonts w:ascii="仿宋" w:eastAsia="仿宋" w:hAnsi="仿宋" w:cs="宋体" w:hint="eastAsia"/>
          <w:sz w:val="28"/>
          <w:szCs w:val="28"/>
        </w:rPr>
        <w:t>创新机制为着力点</w:t>
      </w:r>
      <w:r>
        <w:rPr>
          <w:rFonts w:ascii="仿宋" w:eastAsia="仿宋" w:hAnsi="仿宋" w:cs="Malgun Gothic Semilight" w:hint="eastAsia"/>
          <w:sz w:val="28"/>
          <w:szCs w:val="28"/>
        </w:rPr>
        <w:t>，</w:t>
      </w:r>
      <w:r>
        <w:rPr>
          <w:rFonts w:ascii="仿宋" w:eastAsia="仿宋" w:hAnsi="仿宋" w:cs="宋体" w:hint="eastAsia"/>
          <w:sz w:val="28"/>
          <w:szCs w:val="28"/>
        </w:rPr>
        <w:t>以风险管控</w:t>
      </w:r>
      <w:r>
        <w:rPr>
          <w:rFonts w:ascii="仿宋" w:eastAsia="仿宋" w:hAnsi="仿宋" w:cs="Malgun Gothic Semilight" w:hint="eastAsia"/>
          <w:sz w:val="28"/>
          <w:szCs w:val="28"/>
        </w:rPr>
        <w:t>、</w:t>
      </w:r>
      <w:r>
        <w:rPr>
          <w:rFonts w:ascii="仿宋" w:eastAsia="仿宋" w:hAnsi="仿宋" w:cs="宋体" w:hint="eastAsia"/>
          <w:sz w:val="28"/>
          <w:szCs w:val="28"/>
        </w:rPr>
        <w:t>源头治理为抓手</w:t>
      </w:r>
      <w:r>
        <w:rPr>
          <w:rFonts w:ascii="仿宋" w:eastAsia="仿宋" w:hAnsi="仿宋" w:cs="Malgun Gothic Semilight" w:hint="eastAsia"/>
          <w:sz w:val="28"/>
          <w:szCs w:val="28"/>
        </w:rPr>
        <w:t>，</w:t>
      </w:r>
      <w:r>
        <w:rPr>
          <w:rFonts w:ascii="仿宋" w:eastAsia="仿宋" w:hAnsi="仿宋" w:cs="宋体" w:hint="eastAsia"/>
          <w:sz w:val="28"/>
          <w:szCs w:val="28"/>
        </w:rPr>
        <w:t>以压实责任为推动力</w:t>
      </w:r>
      <w:r>
        <w:rPr>
          <w:rFonts w:ascii="仿宋" w:eastAsia="仿宋" w:hAnsi="仿宋" w:cs="Malgun Gothic Semilight" w:hint="eastAsia"/>
          <w:sz w:val="28"/>
          <w:szCs w:val="28"/>
        </w:rPr>
        <w:t>，</w:t>
      </w:r>
      <w:r>
        <w:rPr>
          <w:rFonts w:ascii="仿宋" w:eastAsia="仿宋" w:hAnsi="仿宋" w:cs="宋体" w:hint="eastAsia"/>
          <w:sz w:val="28"/>
          <w:szCs w:val="28"/>
        </w:rPr>
        <w:t>以信息化建</w:t>
      </w:r>
      <w:r>
        <w:rPr>
          <w:rFonts w:ascii="仿宋" w:eastAsia="仿宋" w:hAnsi="仿宋" w:cs="宋体" w:hint="eastAsia"/>
          <w:sz w:val="28"/>
          <w:szCs w:val="28"/>
        </w:rPr>
        <w:t>设</w:t>
      </w:r>
      <w:r>
        <w:rPr>
          <w:rFonts w:ascii="仿宋" w:eastAsia="仿宋" w:hAnsi="仿宋" w:cs="Malgun Gothic Semilight" w:hint="eastAsia"/>
          <w:sz w:val="28"/>
          <w:szCs w:val="28"/>
        </w:rPr>
        <w:t>、</w:t>
      </w:r>
      <w:r>
        <w:rPr>
          <w:rFonts w:ascii="仿宋" w:eastAsia="仿宋" w:hAnsi="仿宋" w:cs="宋体" w:hint="eastAsia"/>
          <w:sz w:val="28"/>
          <w:szCs w:val="28"/>
        </w:rPr>
        <w:t>政府购买服务为突破口</w:t>
      </w:r>
      <w:r>
        <w:rPr>
          <w:rFonts w:ascii="仿宋" w:eastAsia="仿宋" w:hAnsi="仿宋" w:cs="Malgun Gothic Semilight" w:hint="eastAsia"/>
          <w:sz w:val="28"/>
          <w:szCs w:val="28"/>
        </w:rPr>
        <w:t>，</w:t>
      </w:r>
      <w:r>
        <w:rPr>
          <w:rFonts w:ascii="仿宋" w:eastAsia="仿宋" w:hAnsi="仿宋" w:cs="宋体" w:hint="eastAsia"/>
          <w:sz w:val="28"/>
          <w:szCs w:val="28"/>
        </w:rPr>
        <w:t>构建风险隐患管控双重工作机制</w:t>
      </w:r>
      <w:r>
        <w:rPr>
          <w:rStyle w:val="unnamed21"/>
          <w:rFonts w:ascii="仿宋" w:eastAsia="仿宋" w:hAnsi="仿宋" w:hint="eastAsia"/>
          <w:color w:val="000000"/>
          <w:sz w:val="28"/>
          <w:szCs w:val="28"/>
        </w:rPr>
        <w:t>，</w:t>
      </w:r>
      <w:r>
        <w:rPr>
          <w:rStyle w:val="unnamed21"/>
          <w:rFonts w:ascii="仿宋" w:eastAsia="仿宋" w:hAnsi="仿宋" w:cs="宋体" w:hint="eastAsia"/>
          <w:color w:val="000000"/>
          <w:sz w:val="28"/>
          <w:szCs w:val="28"/>
        </w:rPr>
        <w:t>凝聚政府</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企业</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市场和社会</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四种力量</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坚持标本兼治</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强化源头治理</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加强</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三基</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基层</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基础</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基本素质</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建设</w:t>
      </w:r>
      <w:r>
        <w:rPr>
          <w:rStyle w:val="unnamed21"/>
          <w:rFonts w:ascii="仿宋" w:eastAsia="仿宋" w:hAnsi="仿宋" w:cs="Malgun Gothic Semilight" w:hint="eastAsia"/>
          <w:color w:val="000000"/>
          <w:sz w:val="28"/>
          <w:szCs w:val="28"/>
        </w:rPr>
        <w:t>，</w:t>
      </w:r>
      <w:r>
        <w:rPr>
          <w:rFonts w:ascii="仿宋" w:eastAsia="仿宋" w:hAnsi="仿宋" w:cs="宋体" w:hint="eastAsia"/>
          <w:sz w:val="28"/>
          <w:szCs w:val="28"/>
        </w:rPr>
        <w:t>努力实现</w:t>
      </w:r>
      <w:r>
        <w:rPr>
          <w:rFonts w:ascii="仿宋" w:eastAsia="仿宋" w:hAnsi="仿宋" w:cs="Malgun Gothic Semilight" w:hint="eastAsia"/>
          <w:sz w:val="28"/>
          <w:szCs w:val="28"/>
        </w:rPr>
        <w:t>“</w:t>
      </w:r>
      <w:r>
        <w:rPr>
          <w:rFonts w:ascii="仿宋" w:eastAsia="仿宋" w:hAnsi="仿宋" w:cs="宋体" w:hint="eastAsia"/>
          <w:sz w:val="28"/>
          <w:szCs w:val="28"/>
        </w:rPr>
        <w:t>一个遏制</w:t>
      </w:r>
      <w:r>
        <w:rPr>
          <w:rFonts w:ascii="仿宋" w:eastAsia="仿宋" w:hAnsi="仿宋" w:cs="Malgun Gothic Semilight" w:hint="eastAsia"/>
          <w:sz w:val="28"/>
          <w:szCs w:val="28"/>
        </w:rPr>
        <w:t>、</w:t>
      </w:r>
      <w:r>
        <w:rPr>
          <w:rFonts w:ascii="仿宋" w:eastAsia="仿宋" w:hAnsi="仿宋" w:cs="宋体" w:hint="eastAsia"/>
          <w:sz w:val="28"/>
          <w:szCs w:val="28"/>
        </w:rPr>
        <w:t>四个下降</w:t>
      </w:r>
      <w:r>
        <w:rPr>
          <w:rFonts w:ascii="仿宋" w:eastAsia="仿宋" w:hAnsi="仿宋" w:cs="Malgun Gothic Semilight" w:hint="eastAsia"/>
          <w:sz w:val="28"/>
          <w:szCs w:val="28"/>
        </w:rPr>
        <w:t>”（</w:t>
      </w:r>
      <w:r>
        <w:rPr>
          <w:rFonts w:ascii="仿宋" w:eastAsia="仿宋" w:hAnsi="仿宋" w:cs="宋体" w:hint="eastAsia"/>
          <w:sz w:val="28"/>
          <w:szCs w:val="28"/>
        </w:rPr>
        <w:t>较大以上事故得到有效遏制</w:t>
      </w:r>
      <w:r>
        <w:rPr>
          <w:rFonts w:ascii="仿宋" w:eastAsia="仿宋" w:hAnsi="仿宋" w:cs="Malgun Gothic Semilight" w:hint="eastAsia"/>
          <w:sz w:val="28"/>
          <w:szCs w:val="28"/>
        </w:rPr>
        <w:t>，</w:t>
      </w:r>
      <w:r>
        <w:rPr>
          <w:rStyle w:val="unnamed21"/>
          <w:rFonts w:ascii="仿宋" w:eastAsia="仿宋" w:hAnsi="仿宋" w:cs="宋体" w:hint="eastAsia"/>
          <w:color w:val="000000"/>
          <w:sz w:val="28"/>
          <w:szCs w:val="28"/>
        </w:rPr>
        <w:t>事故总量</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较大事故起数</w:t>
      </w:r>
      <w:r>
        <w:rPr>
          <w:rStyle w:val="unnamed21"/>
          <w:rFonts w:ascii="仿宋" w:eastAsia="仿宋" w:hAnsi="仿宋" w:cs="Malgun Gothic Semilight" w:hint="eastAsia"/>
          <w:color w:val="000000"/>
          <w:sz w:val="28"/>
          <w:szCs w:val="28"/>
        </w:rPr>
        <w:t>、</w:t>
      </w:r>
      <w:r>
        <w:rPr>
          <w:rStyle w:val="unnamed21"/>
          <w:rFonts w:ascii="仿宋" w:eastAsia="仿宋" w:hAnsi="仿宋" w:cs="宋体" w:hint="eastAsia"/>
          <w:color w:val="000000"/>
          <w:sz w:val="28"/>
          <w:szCs w:val="28"/>
        </w:rPr>
        <w:t>死亡人数和造成的经济损失持续下降</w:t>
      </w:r>
      <w:r>
        <w:rPr>
          <w:rFonts w:ascii="仿宋" w:eastAsia="仿宋" w:hAnsi="仿宋" w:hint="eastAsia"/>
          <w:sz w:val="28"/>
          <w:szCs w:val="28"/>
        </w:rPr>
        <w:t>）</w:t>
      </w:r>
      <w:r>
        <w:rPr>
          <w:rStyle w:val="unnamed21"/>
          <w:rFonts w:ascii="仿宋" w:eastAsia="仿宋" w:hAnsi="仿宋" w:hint="eastAsia"/>
          <w:color w:val="000000"/>
          <w:sz w:val="28"/>
          <w:szCs w:val="28"/>
        </w:rPr>
        <w:t>,</w:t>
      </w:r>
      <w:r>
        <w:rPr>
          <w:rStyle w:val="unnamed21"/>
          <w:rFonts w:ascii="仿宋" w:eastAsia="仿宋" w:hAnsi="仿宋" w:hint="eastAsia"/>
          <w:color w:val="000000"/>
          <w:sz w:val="28"/>
          <w:szCs w:val="28"/>
        </w:rPr>
        <w:t>促进经济社会科学发展，维护社会公众生命财产安全，全市安全生产持续稳定。</w:t>
      </w:r>
    </w:p>
    <w:p w:rsidR="00000000" w:rsidRDefault="00595E23">
      <w:pPr>
        <w:spacing w:line="6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十七、国有资产占用情况说明</w:t>
      </w:r>
    </w:p>
    <w:p w:rsidR="00000000" w:rsidRDefault="00595E23">
      <w:pPr>
        <w:spacing w:line="600" w:lineRule="exact"/>
        <w:ind w:firstLineChars="200" w:firstLine="560"/>
        <w:rPr>
          <w:rFonts w:ascii="仿宋" w:eastAsia="仿宋" w:hAnsi="仿宋" w:hint="eastAsia"/>
          <w:sz w:val="28"/>
          <w:szCs w:val="28"/>
        </w:rPr>
      </w:pPr>
      <w:r>
        <w:rPr>
          <w:rFonts w:ascii="仿宋" w:eastAsia="仿宋" w:hAnsi="仿宋" w:hint="eastAsia"/>
          <w:sz w:val="28"/>
          <w:szCs w:val="28"/>
        </w:rPr>
        <w:t>2018</w:t>
      </w:r>
      <w:r>
        <w:rPr>
          <w:rFonts w:ascii="仿宋" w:eastAsia="仿宋" w:hAnsi="仿宋" w:hint="eastAsia"/>
          <w:sz w:val="28"/>
          <w:szCs w:val="28"/>
        </w:rPr>
        <w:t>年资产总额</w:t>
      </w:r>
      <w:r>
        <w:rPr>
          <w:rFonts w:ascii="仿宋" w:eastAsia="仿宋" w:hAnsi="仿宋" w:hint="eastAsia"/>
          <w:sz w:val="28"/>
          <w:szCs w:val="28"/>
        </w:rPr>
        <w:t>543.88</w:t>
      </w:r>
      <w:r>
        <w:rPr>
          <w:rFonts w:ascii="仿宋" w:eastAsia="仿宋" w:hAnsi="仿宋" w:hint="eastAsia"/>
          <w:sz w:val="28"/>
          <w:szCs w:val="28"/>
        </w:rPr>
        <w:t>万元，较上年增长</w:t>
      </w:r>
      <w:r>
        <w:rPr>
          <w:rFonts w:ascii="仿宋" w:eastAsia="仿宋" w:hAnsi="仿宋" w:hint="eastAsia"/>
          <w:sz w:val="28"/>
          <w:szCs w:val="28"/>
        </w:rPr>
        <w:t>8.25%</w:t>
      </w:r>
      <w:r>
        <w:rPr>
          <w:rFonts w:ascii="仿宋" w:eastAsia="仿宋" w:hAnsi="仿宋" w:hint="eastAsia"/>
          <w:sz w:val="28"/>
          <w:szCs w:val="28"/>
        </w:rPr>
        <w:t>。其中：固定资产</w:t>
      </w:r>
      <w:r>
        <w:rPr>
          <w:rFonts w:ascii="仿宋" w:eastAsia="仿宋" w:hAnsi="仿宋" w:hint="eastAsia"/>
          <w:sz w:val="28"/>
          <w:szCs w:val="28"/>
        </w:rPr>
        <w:t>469.38</w:t>
      </w:r>
      <w:r>
        <w:rPr>
          <w:rFonts w:ascii="仿宋" w:eastAsia="仿宋" w:hAnsi="仿宋" w:hint="eastAsia"/>
          <w:sz w:val="28"/>
          <w:szCs w:val="28"/>
        </w:rPr>
        <w:t>万元，无形资产</w:t>
      </w:r>
      <w:r>
        <w:rPr>
          <w:rFonts w:ascii="仿宋" w:eastAsia="仿宋" w:hAnsi="仿宋" w:hint="eastAsia"/>
          <w:sz w:val="28"/>
          <w:szCs w:val="28"/>
        </w:rPr>
        <w:t>74.5</w:t>
      </w:r>
      <w:r>
        <w:rPr>
          <w:rFonts w:ascii="仿宋" w:eastAsia="仿宋" w:hAnsi="仿宋" w:hint="eastAsia"/>
          <w:sz w:val="28"/>
          <w:szCs w:val="28"/>
        </w:rPr>
        <w:t>万元。其中固定资产</w:t>
      </w:r>
      <w:r>
        <w:rPr>
          <w:rFonts w:ascii="仿宋" w:eastAsia="仿宋" w:hAnsi="仿宋"/>
          <w:sz w:val="28"/>
          <w:szCs w:val="28"/>
        </w:rPr>
        <w:t>50</w:t>
      </w:r>
      <w:r>
        <w:rPr>
          <w:rFonts w:ascii="仿宋" w:eastAsia="仿宋" w:hAnsi="仿宋"/>
          <w:sz w:val="28"/>
          <w:szCs w:val="28"/>
        </w:rPr>
        <w:t>2.44</w:t>
      </w:r>
      <w:r>
        <w:rPr>
          <w:rFonts w:ascii="仿宋" w:eastAsia="仿宋" w:hAnsi="仿宋" w:hint="eastAsia"/>
          <w:sz w:val="28"/>
          <w:szCs w:val="28"/>
        </w:rPr>
        <w:t>万元。</w:t>
      </w:r>
    </w:p>
    <w:p w:rsidR="00000000" w:rsidRDefault="00595E23">
      <w:pPr>
        <w:adjustRightInd w:val="0"/>
        <w:snapToGrid w:val="0"/>
        <w:spacing w:line="574" w:lineRule="exact"/>
        <w:jc w:val="center"/>
        <w:rPr>
          <w:rFonts w:ascii="黑体" w:eastAsia="黑体" w:hAnsi="黑体" w:hint="eastAsia"/>
          <w:sz w:val="32"/>
          <w:szCs w:val="32"/>
        </w:rPr>
      </w:pPr>
    </w:p>
    <w:p w:rsidR="00000000" w:rsidRDefault="00595E23">
      <w:pPr>
        <w:adjustRightInd w:val="0"/>
        <w:snapToGrid w:val="0"/>
        <w:spacing w:line="574" w:lineRule="exact"/>
        <w:jc w:val="center"/>
        <w:rPr>
          <w:rFonts w:ascii="黑体" w:eastAsia="黑体" w:hAnsi="黑体" w:hint="eastAsia"/>
          <w:sz w:val="32"/>
          <w:szCs w:val="32"/>
        </w:rPr>
      </w:pPr>
      <w:r>
        <w:rPr>
          <w:rFonts w:ascii="黑体" w:eastAsia="黑体" w:hAnsi="黑体" w:hint="eastAsia"/>
          <w:sz w:val="32"/>
          <w:szCs w:val="32"/>
        </w:rPr>
        <w:t>第三部分</w:t>
      </w:r>
    </w:p>
    <w:p w:rsidR="00000000" w:rsidRDefault="00595E23">
      <w:pPr>
        <w:adjustRightInd w:val="0"/>
        <w:snapToGrid w:val="0"/>
        <w:spacing w:line="574" w:lineRule="exact"/>
        <w:jc w:val="center"/>
        <w:rPr>
          <w:rFonts w:ascii="黑体" w:eastAsia="黑体" w:hAnsi="黑体" w:hint="eastAsia"/>
          <w:sz w:val="32"/>
          <w:szCs w:val="32"/>
        </w:rPr>
      </w:pPr>
      <w:r>
        <w:rPr>
          <w:rFonts w:ascii="黑体" w:eastAsia="黑体" w:hAnsi="黑体" w:hint="eastAsia"/>
          <w:sz w:val="32"/>
          <w:szCs w:val="32"/>
        </w:rPr>
        <w:t>名词解释</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一、财政拨款：</w:t>
      </w:r>
      <w:r>
        <w:rPr>
          <w:rFonts w:ascii="仿宋_GB2312" w:eastAsia="仿宋_GB2312" w:hAnsi="宋体" w:cs="Courier New" w:hint="eastAsia"/>
          <w:sz w:val="32"/>
          <w:szCs w:val="32"/>
        </w:rPr>
        <w:t>是指市级财政当年拨付的纳入一般公共预算和政府性基金预算管理的资金。</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二、一般债务收入：</w:t>
      </w:r>
      <w:r>
        <w:rPr>
          <w:rFonts w:ascii="仿宋_GB2312" w:eastAsia="仿宋_GB2312" w:hAnsi="宋体" w:cs="Courier New" w:hint="eastAsia"/>
          <w:sz w:val="32"/>
          <w:szCs w:val="32"/>
        </w:rPr>
        <w:t>指纳入一般公共预算管理的政府债务收入。</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三、盘活存量资金：</w:t>
      </w:r>
      <w:r>
        <w:rPr>
          <w:rFonts w:ascii="仿宋_GB2312" w:eastAsia="仿宋_GB2312" w:hAnsi="宋体" w:cs="Courier New" w:hint="eastAsia"/>
          <w:sz w:val="32"/>
          <w:szCs w:val="32"/>
        </w:rPr>
        <w:t>指按照国家有关规定重新安排使用的以前年度的存量资金。</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四、纳入财政专户管理收费：</w:t>
      </w:r>
      <w:r>
        <w:rPr>
          <w:rFonts w:ascii="仿宋_GB2312" w:eastAsia="仿宋_GB2312" w:hAnsi="宋体" w:cs="Courier New" w:hint="eastAsia"/>
          <w:sz w:val="32"/>
          <w:szCs w:val="32"/>
        </w:rPr>
        <w:t>指按照上级有关规定，教育部门收取的，暂不缴入国库，纳入财政专户管理的各项收费。</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五、单位其他收入：</w:t>
      </w:r>
      <w:r>
        <w:rPr>
          <w:rFonts w:ascii="仿宋_GB2312" w:eastAsia="仿宋_GB2312" w:hAnsi="宋体" w:cs="Courier New" w:hint="eastAsia"/>
          <w:sz w:val="32"/>
          <w:szCs w:val="32"/>
        </w:rPr>
        <w:t>指未纳入一般公共预算、政府性基金预算、财政专户管理，</w:t>
      </w:r>
      <w:r>
        <w:rPr>
          <w:rFonts w:ascii="仿宋" w:eastAsia="仿宋" w:hAnsi="仿宋" w:cs="仿宋_GB2312" w:hint="eastAsia"/>
          <w:spacing w:val="10"/>
          <w:sz w:val="32"/>
          <w:szCs w:val="32"/>
        </w:rPr>
        <w:t>不缴入国库、财政专户的单位事业收入、经营收入和其他收入。</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六、基本支出：</w:t>
      </w:r>
      <w:r>
        <w:rPr>
          <w:rFonts w:ascii="仿宋_GB2312" w:eastAsia="仿宋_GB2312" w:hAnsi="宋体" w:cs="Courier New" w:hint="eastAsia"/>
          <w:sz w:val="32"/>
          <w:szCs w:val="32"/>
        </w:rPr>
        <w:t>是指为保障机构</w:t>
      </w:r>
      <w:r>
        <w:rPr>
          <w:rFonts w:ascii="仿宋_GB2312" w:eastAsia="仿宋_GB2312" w:hAnsi="宋体" w:cs="Courier New" w:hint="eastAsia"/>
          <w:sz w:val="32"/>
          <w:szCs w:val="32"/>
        </w:rPr>
        <w:t>正常运转、完成日常工作任务所必需的、不能纳入项目绩效管理的开支。</w:t>
      </w:r>
    </w:p>
    <w:p w:rsidR="00000000" w:rsidRDefault="00595E23">
      <w:pPr>
        <w:spacing w:line="574" w:lineRule="exact"/>
        <w:ind w:firstLineChars="200" w:firstLine="643"/>
        <w:rPr>
          <w:rFonts w:ascii="仿宋" w:eastAsia="仿宋" w:hAnsi="仿宋"/>
          <w:sz w:val="32"/>
          <w:szCs w:val="32"/>
        </w:rPr>
      </w:pPr>
      <w:r>
        <w:rPr>
          <w:rFonts w:ascii="仿宋_GB2312" w:eastAsia="仿宋_GB2312" w:hAnsi="宋体" w:cs="Courier New" w:hint="eastAsia"/>
          <w:b/>
          <w:sz w:val="32"/>
          <w:szCs w:val="32"/>
        </w:rPr>
        <w:t>七、项目支出：</w:t>
      </w:r>
      <w:r>
        <w:rPr>
          <w:rFonts w:ascii="仿宋_GB2312" w:eastAsia="仿宋_GB2312" w:hAnsi="宋体" w:cs="Courier New" w:hint="eastAsia"/>
          <w:sz w:val="32"/>
          <w:szCs w:val="32"/>
        </w:rPr>
        <w:t>是指在基本支出之外，为完成特定的行政工作任务或事业发展目标所发生的能够纳入项目绩效管理的支出。</w:t>
      </w:r>
      <w:r>
        <w:rPr>
          <w:rFonts w:ascii="仿宋" w:eastAsia="仿宋" w:hAnsi="仿宋" w:hint="eastAsia"/>
          <w:sz w:val="32"/>
          <w:szCs w:val="32"/>
        </w:rPr>
        <w:t>根据项目管理方式不同，依次选择“专项资金、投资类项目、运转类项目和其他项目”。其中：</w:t>
      </w:r>
    </w:p>
    <w:p w:rsidR="00000000" w:rsidRDefault="00595E23">
      <w:pPr>
        <w:spacing w:line="574"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专项资金，指根据《新乡市市级财政专项资金管理办法》</w:t>
      </w:r>
      <w:r>
        <w:rPr>
          <w:rFonts w:ascii="仿宋" w:eastAsia="仿宋" w:hAnsi="仿宋" w:hint="eastAsia"/>
          <w:color w:val="2D2D2D"/>
          <w:sz w:val="32"/>
          <w:szCs w:val="32"/>
        </w:rPr>
        <w:t>(</w:t>
      </w:r>
      <w:r>
        <w:rPr>
          <w:rFonts w:ascii="仿宋" w:eastAsia="仿宋" w:hAnsi="仿宋" w:hint="eastAsia"/>
          <w:color w:val="2D2D2D"/>
          <w:sz w:val="32"/>
          <w:szCs w:val="32"/>
        </w:rPr>
        <w:t>新政文〔</w:t>
      </w:r>
      <w:r>
        <w:rPr>
          <w:rFonts w:ascii="仿宋" w:eastAsia="仿宋" w:hAnsi="仿宋" w:hint="eastAsia"/>
          <w:color w:val="2D2D2D"/>
          <w:sz w:val="32"/>
          <w:szCs w:val="32"/>
        </w:rPr>
        <w:t>2015</w:t>
      </w:r>
      <w:r>
        <w:rPr>
          <w:rFonts w:ascii="仿宋" w:eastAsia="仿宋" w:hAnsi="仿宋" w:hint="eastAsia"/>
          <w:color w:val="2D2D2D"/>
          <w:sz w:val="32"/>
          <w:szCs w:val="32"/>
        </w:rPr>
        <w:t>〕</w:t>
      </w:r>
      <w:r>
        <w:rPr>
          <w:rFonts w:ascii="仿宋" w:eastAsia="仿宋" w:hAnsi="仿宋" w:hint="eastAsia"/>
          <w:color w:val="2D2D2D"/>
          <w:sz w:val="32"/>
          <w:szCs w:val="32"/>
        </w:rPr>
        <w:t>65</w:t>
      </w:r>
      <w:r>
        <w:rPr>
          <w:rFonts w:ascii="仿宋" w:eastAsia="仿宋" w:hAnsi="仿宋" w:hint="eastAsia"/>
          <w:color w:val="2D2D2D"/>
          <w:sz w:val="32"/>
          <w:szCs w:val="32"/>
        </w:rPr>
        <w:t>号</w:t>
      </w:r>
      <w:r>
        <w:rPr>
          <w:rFonts w:ascii="仿宋" w:eastAsia="仿宋" w:hAnsi="仿宋" w:hint="eastAsia"/>
          <w:color w:val="2D2D2D"/>
          <w:sz w:val="32"/>
          <w:szCs w:val="32"/>
        </w:rPr>
        <w:t>)</w:t>
      </w:r>
      <w:r>
        <w:rPr>
          <w:rFonts w:ascii="仿宋" w:eastAsia="仿宋" w:hAnsi="仿宋" w:hint="eastAsia"/>
          <w:color w:val="2D2D2D"/>
          <w:sz w:val="32"/>
          <w:szCs w:val="32"/>
        </w:rPr>
        <w:t>规定，为促进经济社会发展、完成特定工作任务或实现特定事业发展目标</w:t>
      </w:r>
      <w:r>
        <w:rPr>
          <w:rFonts w:ascii="仿宋" w:eastAsia="仿宋" w:hAnsi="仿宋" w:hint="eastAsia"/>
          <w:color w:val="2D2D2D"/>
          <w:sz w:val="32"/>
          <w:szCs w:val="32"/>
        </w:rPr>
        <w:t>,</w:t>
      </w:r>
      <w:r>
        <w:rPr>
          <w:rFonts w:ascii="仿宋" w:eastAsia="仿宋" w:hAnsi="仿宋" w:hint="eastAsia"/>
          <w:color w:val="2D2D2D"/>
          <w:sz w:val="32"/>
          <w:szCs w:val="32"/>
        </w:rPr>
        <w:t>经市政府批准</w:t>
      </w:r>
      <w:r>
        <w:rPr>
          <w:rFonts w:ascii="仿宋" w:eastAsia="仿宋" w:hAnsi="仿宋" w:hint="eastAsia"/>
          <w:color w:val="2D2D2D"/>
          <w:sz w:val="32"/>
          <w:szCs w:val="32"/>
        </w:rPr>
        <w:t>,</w:t>
      </w:r>
      <w:r>
        <w:rPr>
          <w:rFonts w:ascii="仿宋" w:eastAsia="仿宋" w:hAnsi="仿宋" w:hint="eastAsia"/>
          <w:color w:val="2D2D2D"/>
          <w:sz w:val="32"/>
          <w:szCs w:val="32"/>
        </w:rPr>
        <w:t>由市</w:t>
      </w:r>
      <w:r>
        <w:rPr>
          <w:rFonts w:ascii="仿宋" w:eastAsia="仿宋" w:hAnsi="仿宋" w:hint="eastAsia"/>
          <w:color w:val="2D2D2D"/>
          <w:sz w:val="32"/>
          <w:szCs w:val="32"/>
        </w:rPr>
        <w:lastRenderedPageBreak/>
        <w:t>级财政在一定时期安排</w:t>
      </w:r>
      <w:r>
        <w:rPr>
          <w:rFonts w:ascii="仿宋" w:eastAsia="仿宋" w:hAnsi="仿宋" w:hint="eastAsia"/>
          <w:color w:val="2D2D2D"/>
          <w:sz w:val="32"/>
          <w:szCs w:val="32"/>
        </w:rPr>
        <w:t>,</w:t>
      </w:r>
      <w:r>
        <w:rPr>
          <w:rFonts w:ascii="仿宋" w:eastAsia="仿宋" w:hAnsi="仿宋" w:hint="eastAsia"/>
          <w:color w:val="2D2D2D"/>
          <w:sz w:val="32"/>
          <w:szCs w:val="32"/>
        </w:rPr>
        <w:t>具有专门用途的资金，实行目录管理。</w:t>
      </w:r>
    </w:p>
    <w:p w:rsidR="00000000" w:rsidRDefault="00595E23">
      <w:pPr>
        <w:spacing w:line="574" w:lineRule="exact"/>
        <w:ind w:firstLineChars="200" w:firstLine="640"/>
        <w:rPr>
          <w:rFonts w:ascii="仿宋" w:eastAsia="仿宋" w:hAnsi="仿宋"/>
          <w:color w:val="2D2D2D"/>
          <w:sz w:val="32"/>
          <w:szCs w:val="32"/>
          <w:u w:val="single"/>
        </w:rPr>
      </w:pPr>
      <w:r>
        <w:rPr>
          <w:rFonts w:ascii="仿宋" w:eastAsia="仿宋" w:hAnsi="仿宋" w:hint="eastAsia"/>
          <w:color w:val="2D2D2D"/>
          <w:sz w:val="32"/>
          <w:szCs w:val="32"/>
        </w:rPr>
        <w:t>投资类项目指单个项目投资额度在</w:t>
      </w:r>
      <w:r>
        <w:rPr>
          <w:rFonts w:ascii="仿宋" w:eastAsia="仿宋" w:hAnsi="仿宋" w:hint="eastAsia"/>
          <w:sz w:val="32"/>
          <w:szCs w:val="32"/>
        </w:rPr>
        <w:t>1</w:t>
      </w:r>
      <w:r>
        <w:rPr>
          <w:rFonts w:ascii="仿宋" w:eastAsia="仿宋" w:hAnsi="仿宋" w:hint="eastAsia"/>
          <w:sz w:val="32"/>
          <w:szCs w:val="32"/>
        </w:rPr>
        <w:t>00</w:t>
      </w:r>
      <w:r>
        <w:rPr>
          <w:rFonts w:ascii="仿宋" w:eastAsia="仿宋" w:hAnsi="仿宋" w:hint="eastAsia"/>
          <w:sz w:val="32"/>
          <w:szCs w:val="32"/>
        </w:rPr>
        <w:t>万元</w:t>
      </w:r>
      <w:r>
        <w:rPr>
          <w:rFonts w:ascii="仿宋" w:eastAsia="仿宋" w:hAnsi="仿宋" w:hint="eastAsia"/>
          <w:color w:val="2D2D2D"/>
          <w:sz w:val="32"/>
          <w:szCs w:val="32"/>
        </w:rPr>
        <w:t>以上，纳入发改委项目储备库或年度投资计划的项目资金和土地储备项目资金</w:t>
      </w:r>
    </w:p>
    <w:p w:rsidR="00000000" w:rsidRDefault="00595E23">
      <w:pPr>
        <w:spacing w:line="574"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000000" w:rsidRDefault="00595E23">
      <w:pPr>
        <w:spacing w:line="574" w:lineRule="exact"/>
        <w:ind w:firstLineChars="200" w:firstLine="640"/>
        <w:rPr>
          <w:rFonts w:ascii="仿宋" w:eastAsia="仿宋" w:hAnsi="仿宋"/>
          <w:spacing w:val="10"/>
          <w:sz w:val="32"/>
          <w:szCs w:val="32"/>
        </w:rPr>
      </w:pPr>
      <w:r>
        <w:rPr>
          <w:rFonts w:ascii="仿宋" w:eastAsia="仿宋" w:hAnsi="仿宋" w:hint="eastAsia"/>
          <w:color w:val="2D2D2D"/>
          <w:sz w:val="32"/>
          <w:szCs w:val="32"/>
        </w:rPr>
        <w:t>其他项目指除上述三类项目外的项目支出</w:t>
      </w:r>
      <w:r>
        <w:rPr>
          <w:rFonts w:ascii="仿宋" w:eastAsia="仿宋" w:hAnsi="仿宋" w:hint="eastAsia"/>
          <w:b/>
          <w:color w:val="2D2D2D"/>
          <w:sz w:val="32"/>
          <w:szCs w:val="32"/>
        </w:rPr>
        <w:t>。</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八、“三公”经费：</w:t>
      </w:r>
      <w:r>
        <w:rPr>
          <w:rFonts w:ascii="仿宋_GB2312" w:eastAsia="仿宋_GB2312" w:hAnsi="宋体" w:cs="Courier New" w:hint="eastAsia"/>
          <w:sz w:val="32"/>
          <w:szCs w:val="32"/>
        </w:rPr>
        <w:t>是指纳入市级财政预算管理，部门使用一般公共预算拨款安排的因公出国（境）费、公务用车购置及运行费和公务接待费。其中，因公出国（境）费反映单位公务出国（境）的住宿费、旅费、伙食补助费、</w:t>
      </w:r>
      <w:r>
        <w:rPr>
          <w:rFonts w:ascii="仿宋_GB2312" w:eastAsia="仿宋_GB2312" w:hAnsi="宋体" w:cs="Courier New" w:hint="eastAsia"/>
          <w:sz w:val="32"/>
          <w:szCs w:val="32"/>
        </w:rPr>
        <w:t>杂费、培训费等支出；公务用车购置及运行费反映单位公务用车购置费及租用费、燃料费、维修费、过路过桥费、保险费、安全奖励费用等支出；公务接待费反映单位按规定开支的各类公务接待（含外宾接待）支出。</w:t>
      </w:r>
    </w:p>
    <w:p w:rsidR="00000000" w:rsidRDefault="00595E23">
      <w:pPr>
        <w:kinsoku w:val="0"/>
        <w:overflowPunct w:val="0"/>
        <w:autoSpaceDE w:val="0"/>
        <w:autoSpaceDN w:val="0"/>
        <w:adjustRightInd w:val="0"/>
        <w:snapToGrid w:val="0"/>
        <w:spacing w:line="574"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九、机关运行经费：</w:t>
      </w:r>
      <w:r>
        <w:rPr>
          <w:rFonts w:ascii="仿宋_GB2312" w:eastAsia="仿宋_GB2312" w:hAnsi="宋体" w:cs="Courier New" w:hint="eastAsia"/>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000000" w:rsidRDefault="00595E23">
      <w:pPr>
        <w:kinsoku w:val="0"/>
        <w:overflowPunct w:val="0"/>
        <w:autoSpaceDE w:val="0"/>
        <w:autoSpaceDN w:val="0"/>
        <w:adjustRightInd w:val="0"/>
        <w:snapToGrid w:val="0"/>
        <w:spacing w:line="574" w:lineRule="exact"/>
        <w:ind w:firstLineChars="200" w:firstLine="643"/>
        <w:rPr>
          <w:rFonts w:ascii="仿宋" w:eastAsia="仿宋" w:hAnsi="仿宋" w:hint="eastAsia"/>
          <w:sz w:val="32"/>
          <w:szCs w:val="32"/>
          <w:u w:val="single"/>
        </w:rPr>
      </w:pPr>
      <w:r>
        <w:rPr>
          <w:rFonts w:ascii="仿宋" w:eastAsia="仿宋" w:hAnsi="仿宋" w:hint="eastAsia"/>
          <w:b/>
          <w:sz w:val="32"/>
          <w:szCs w:val="32"/>
          <w:u w:val="single"/>
        </w:rPr>
        <w:t>十、部门管理项目：</w:t>
      </w:r>
      <w:r>
        <w:rPr>
          <w:rFonts w:ascii="仿宋" w:eastAsia="仿宋" w:hAnsi="仿宋" w:hint="eastAsia"/>
          <w:sz w:val="32"/>
          <w:szCs w:val="32"/>
          <w:u w:val="single"/>
        </w:rPr>
        <w:t>根据预算管理的特点，由主要部门</w:t>
      </w:r>
      <w:r>
        <w:rPr>
          <w:rFonts w:ascii="仿宋" w:eastAsia="仿宋" w:hAnsi="仿宋" w:hint="eastAsia"/>
          <w:sz w:val="32"/>
          <w:szCs w:val="32"/>
          <w:u w:val="single"/>
        </w:rPr>
        <w:lastRenderedPageBreak/>
        <w:t>实际管理，但未纳入部门</w:t>
      </w:r>
      <w:r>
        <w:rPr>
          <w:rFonts w:ascii="仿宋" w:eastAsia="仿宋" w:hAnsi="仿宋" w:hint="eastAsia"/>
          <w:sz w:val="32"/>
          <w:szCs w:val="32"/>
          <w:u w:val="single"/>
        </w:rPr>
        <w:t>支出的项目，主要包括：对县（市、区）的转移支付，部门负责管理的市本级的支出项目。</w:t>
      </w:r>
    </w:p>
    <w:p w:rsidR="00000000" w:rsidRDefault="00595E23">
      <w:pPr>
        <w:adjustRightInd w:val="0"/>
        <w:snapToGrid w:val="0"/>
        <w:spacing w:line="574" w:lineRule="exact"/>
        <w:rPr>
          <w:rFonts w:ascii="黑体" w:eastAsia="黑体" w:hAnsi="黑体"/>
          <w:sz w:val="32"/>
          <w:szCs w:val="32"/>
        </w:rPr>
      </w:pPr>
    </w:p>
    <w:p w:rsidR="00000000" w:rsidRDefault="00595E23">
      <w:pPr>
        <w:adjustRightInd w:val="0"/>
        <w:snapToGrid w:val="0"/>
        <w:spacing w:line="574" w:lineRule="exact"/>
        <w:rPr>
          <w:rFonts w:ascii="黑体" w:eastAsia="黑体" w:hAnsi="黑体"/>
          <w:sz w:val="32"/>
          <w:szCs w:val="32"/>
        </w:rPr>
      </w:pPr>
    </w:p>
    <w:p w:rsidR="00000000" w:rsidRDefault="00595E23">
      <w:pPr>
        <w:adjustRightInd w:val="0"/>
        <w:snapToGrid w:val="0"/>
        <w:spacing w:line="574" w:lineRule="exact"/>
        <w:rPr>
          <w:rFonts w:ascii="黑体" w:eastAsia="黑体" w:hAnsi="黑体" w:hint="eastAsia"/>
          <w:sz w:val="32"/>
          <w:szCs w:val="32"/>
        </w:rPr>
      </w:pPr>
    </w:p>
    <w:p w:rsidR="00000000" w:rsidRDefault="00595E23">
      <w:pPr>
        <w:adjustRightInd w:val="0"/>
        <w:snapToGrid w:val="0"/>
        <w:spacing w:line="574" w:lineRule="exact"/>
        <w:rPr>
          <w:rFonts w:ascii="黑体" w:eastAsia="黑体" w:hAnsi="黑体"/>
          <w:sz w:val="32"/>
          <w:szCs w:val="32"/>
        </w:rPr>
      </w:pPr>
      <w:r>
        <w:rPr>
          <w:rFonts w:ascii="黑体" w:eastAsia="黑体" w:hAnsi="黑体" w:hint="eastAsia"/>
          <w:sz w:val="32"/>
          <w:szCs w:val="32"/>
        </w:rPr>
        <w:t>附件：</w:t>
      </w:r>
    </w:p>
    <w:p w:rsidR="00000000" w:rsidRDefault="00595E23">
      <w:pPr>
        <w:adjustRightInd w:val="0"/>
        <w:snapToGrid w:val="0"/>
        <w:spacing w:line="574" w:lineRule="exact"/>
        <w:jc w:val="center"/>
        <w:rPr>
          <w:rFonts w:ascii="黑体" w:eastAsia="黑体" w:hAnsi="黑体"/>
          <w:sz w:val="32"/>
          <w:szCs w:val="32"/>
        </w:rPr>
      </w:pPr>
      <w:hyperlink r:id="rId7" w:history="1">
        <w:r>
          <w:rPr>
            <w:rStyle w:val="a3"/>
            <w:rFonts w:ascii="黑体" w:eastAsia="黑体" w:hAnsi="黑体" w:hint="eastAsia"/>
            <w:sz w:val="32"/>
            <w:szCs w:val="32"/>
          </w:rPr>
          <w:t>新乡市安全生产监督管理局</w:t>
        </w:r>
        <w:r>
          <w:rPr>
            <w:rStyle w:val="a3"/>
            <w:rFonts w:ascii="黑体" w:eastAsia="黑体" w:hAnsi="黑体" w:hint="eastAsia"/>
            <w:sz w:val="32"/>
            <w:szCs w:val="32"/>
          </w:rPr>
          <w:t>2019</w:t>
        </w:r>
        <w:r>
          <w:rPr>
            <w:rStyle w:val="a3"/>
            <w:rFonts w:ascii="黑体" w:eastAsia="黑体" w:hAnsi="黑体" w:hint="eastAsia"/>
            <w:sz w:val="32"/>
            <w:szCs w:val="32"/>
          </w:rPr>
          <w:t>年</w:t>
        </w:r>
        <w:bookmarkStart w:id="0" w:name="_Hlt475095983"/>
        <w:bookmarkStart w:id="1" w:name="_Hlt475095984"/>
        <w:r>
          <w:rPr>
            <w:rStyle w:val="a3"/>
            <w:rFonts w:ascii="黑体" w:eastAsia="黑体" w:hAnsi="黑体" w:hint="eastAsia"/>
            <w:sz w:val="32"/>
            <w:szCs w:val="32"/>
          </w:rPr>
          <w:t>度</w:t>
        </w:r>
        <w:bookmarkStart w:id="2" w:name="_Hlt475095089"/>
        <w:bookmarkStart w:id="3" w:name="_Hlt475095102"/>
        <w:bookmarkStart w:id="4" w:name="_Hlt475095103"/>
        <w:bookmarkStart w:id="5" w:name="_Hlt475095090"/>
        <w:bookmarkEnd w:id="0"/>
        <w:bookmarkEnd w:id="1"/>
        <w:r>
          <w:rPr>
            <w:rStyle w:val="a3"/>
            <w:rFonts w:ascii="黑体" w:eastAsia="黑体" w:hAnsi="黑体" w:hint="eastAsia"/>
            <w:sz w:val="32"/>
            <w:szCs w:val="32"/>
          </w:rPr>
          <w:t>部</w:t>
        </w:r>
        <w:bookmarkEnd w:id="2"/>
        <w:bookmarkEnd w:id="3"/>
        <w:bookmarkEnd w:id="4"/>
        <w:bookmarkEnd w:id="5"/>
        <w:r>
          <w:rPr>
            <w:rStyle w:val="a3"/>
            <w:rFonts w:ascii="黑体" w:eastAsia="黑体" w:hAnsi="黑体" w:hint="eastAsia"/>
            <w:sz w:val="32"/>
            <w:szCs w:val="32"/>
          </w:rPr>
          <w:t>门预算表</w:t>
        </w:r>
      </w:hyperlink>
    </w:p>
    <w:p w:rsidR="00000000" w:rsidRDefault="00595E23">
      <w:pPr>
        <w:adjustRightInd w:val="0"/>
        <w:snapToGrid w:val="0"/>
        <w:spacing w:line="574" w:lineRule="exact"/>
        <w:ind w:firstLineChars="200" w:firstLine="640"/>
        <w:rPr>
          <w:rFonts w:ascii="黑体" w:eastAsia="黑体" w:hAnsi="黑体"/>
          <w:sz w:val="32"/>
          <w:szCs w:val="32"/>
        </w:rPr>
      </w:pPr>
    </w:p>
    <w:p w:rsidR="00000000" w:rsidRDefault="00595E23">
      <w:pPr>
        <w:adjustRightInd w:val="0"/>
        <w:snapToGrid w:val="0"/>
        <w:spacing w:line="574" w:lineRule="exact"/>
        <w:ind w:firstLineChars="200" w:firstLine="640"/>
        <w:rPr>
          <w:rFonts w:ascii="黑体" w:eastAsia="黑体" w:hAnsi="黑体"/>
          <w:sz w:val="32"/>
          <w:szCs w:val="32"/>
        </w:rPr>
      </w:pPr>
    </w:p>
    <w:p w:rsidR="00000000" w:rsidRDefault="00595E23">
      <w:pPr>
        <w:adjustRightInd w:val="0"/>
        <w:snapToGrid w:val="0"/>
        <w:spacing w:line="574" w:lineRule="exact"/>
        <w:rPr>
          <w:rFonts w:ascii="黑体" w:eastAsia="黑体" w:hAnsi="黑体" w:hint="eastAsia"/>
          <w:sz w:val="32"/>
          <w:szCs w:val="32"/>
        </w:rPr>
      </w:pPr>
    </w:p>
    <w:p w:rsidR="00000000" w:rsidRDefault="00595E23">
      <w:pPr>
        <w:spacing w:line="600" w:lineRule="exact"/>
        <w:ind w:firstLineChars="200" w:firstLine="560"/>
        <w:rPr>
          <w:rFonts w:ascii="仿宋" w:eastAsia="仿宋" w:hAnsi="仿宋" w:hint="eastAsia"/>
          <w:sz w:val="28"/>
          <w:szCs w:val="28"/>
        </w:rPr>
      </w:pPr>
    </w:p>
    <w:p w:rsidR="00595E23" w:rsidRDefault="00595E23">
      <w:pPr>
        <w:spacing w:line="600" w:lineRule="exact"/>
        <w:ind w:firstLineChars="200" w:firstLine="560"/>
        <w:rPr>
          <w:rFonts w:ascii="仿宋" w:eastAsia="仿宋" w:hAnsi="仿宋" w:hint="eastAsia"/>
          <w:sz w:val="28"/>
          <w:szCs w:val="28"/>
        </w:rPr>
      </w:pPr>
    </w:p>
    <w:sectPr w:rsidR="00595E2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E23" w:rsidRDefault="00595E23" w:rsidP="00C65443">
      <w:r>
        <w:separator/>
      </w:r>
    </w:p>
  </w:endnote>
  <w:endnote w:type="continuationSeparator" w:id="1">
    <w:p w:rsidR="00595E23" w:rsidRDefault="00595E23" w:rsidP="00C6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algun Gothic Semilight">
    <w:charset w:val="86"/>
    <w:family w:val="swiss"/>
    <w:pitch w:val="default"/>
    <w:sig w:usb0="900002AF" w:usb1="01D77CFB" w:usb2="00000012" w:usb3="00000000" w:csb0="203E01BD" w:csb1="D7FF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E23" w:rsidRDefault="00595E23" w:rsidP="00C65443">
      <w:r>
        <w:separator/>
      </w:r>
    </w:p>
  </w:footnote>
  <w:footnote w:type="continuationSeparator" w:id="1">
    <w:p w:rsidR="00595E23" w:rsidRDefault="00595E23" w:rsidP="00C65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BDC1E"/>
    <w:multiLevelType w:val="singleLevel"/>
    <w:tmpl w:val="A95BDC1E"/>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89B"/>
    <w:rsid w:val="00016E1F"/>
    <w:rsid w:val="000339B7"/>
    <w:rsid w:val="000461BF"/>
    <w:rsid w:val="00054632"/>
    <w:rsid w:val="000931B9"/>
    <w:rsid w:val="000A11ED"/>
    <w:rsid w:val="000C03F3"/>
    <w:rsid w:val="000C08AE"/>
    <w:rsid w:val="000C26BF"/>
    <w:rsid w:val="000E5325"/>
    <w:rsid w:val="000F647C"/>
    <w:rsid w:val="000F7972"/>
    <w:rsid w:val="0010020A"/>
    <w:rsid w:val="00122142"/>
    <w:rsid w:val="0012323F"/>
    <w:rsid w:val="00170300"/>
    <w:rsid w:val="001B164A"/>
    <w:rsid w:val="002349E6"/>
    <w:rsid w:val="0026389B"/>
    <w:rsid w:val="00263B05"/>
    <w:rsid w:val="00264D20"/>
    <w:rsid w:val="002666B1"/>
    <w:rsid w:val="00270BBF"/>
    <w:rsid w:val="0028364E"/>
    <w:rsid w:val="002A3ACB"/>
    <w:rsid w:val="002B7AA8"/>
    <w:rsid w:val="002F0122"/>
    <w:rsid w:val="002F2470"/>
    <w:rsid w:val="002F523C"/>
    <w:rsid w:val="00300C47"/>
    <w:rsid w:val="00342BBC"/>
    <w:rsid w:val="00344CAF"/>
    <w:rsid w:val="00365048"/>
    <w:rsid w:val="00384F8F"/>
    <w:rsid w:val="0038509C"/>
    <w:rsid w:val="0038547F"/>
    <w:rsid w:val="003A6C54"/>
    <w:rsid w:val="003B5D93"/>
    <w:rsid w:val="003C538C"/>
    <w:rsid w:val="003E5500"/>
    <w:rsid w:val="003E7D17"/>
    <w:rsid w:val="00401B94"/>
    <w:rsid w:val="00416D52"/>
    <w:rsid w:val="004473CD"/>
    <w:rsid w:val="00460318"/>
    <w:rsid w:val="0046561B"/>
    <w:rsid w:val="004A2DD4"/>
    <w:rsid w:val="004B6FD4"/>
    <w:rsid w:val="00504506"/>
    <w:rsid w:val="00514E6E"/>
    <w:rsid w:val="00516517"/>
    <w:rsid w:val="00561BD2"/>
    <w:rsid w:val="005631A9"/>
    <w:rsid w:val="00572035"/>
    <w:rsid w:val="00595E23"/>
    <w:rsid w:val="005C190C"/>
    <w:rsid w:val="005D5D1D"/>
    <w:rsid w:val="005F5BB5"/>
    <w:rsid w:val="00654631"/>
    <w:rsid w:val="006627AC"/>
    <w:rsid w:val="00667218"/>
    <w:rsid w:val="0067138E"/>
    <w:rsid w:val="00680CF6"/>
    <w:rsid w:val="0068529E"/>
    <w:rsid w:val="006914C0"/>
    <w:rsid w:val="006C2820"/>
    <w:rsid w:val="006C4FE9"/>
    <w:rsid w:val="006D79D2"/>
    <w:rsid w:val="006E1F67"/>
    <w:rsid w:val="00702458"/>
    <w:rsid w:val="0071161B"/>
    <w:rsid w:val="00763D59"/>
    <w:rsid w:val="007669C8"/>
    <w:rsid w:val="007912F7"/>
    <w:rsid w:val="00795178"/>
    <w:rsid w:val="007A0038"/>
    <w:rsid w:val="007B2114"/>
    <w:rsid w:val="007B4A3F"/>
    <w:rsid w:val="007F4EA7"/>
    <w:rsid w:val="00812CC9"/>
    <w:rsid w:val="0083100E"/>
    <w:rsid w:val="00897F18"/>
    <w:rsid w:val="008E0B84"/>
    <w:rsid w:val="00907A07"/>
    <w:rsid w:val="00914438"/>
    <w:rsid w:val="00930968"/>
    <w:rsid w:val="00957B73"/>
    <w:rsid w:val="00986412"/>
    <w:rsid w:val="00994135"/>
    <w:rsid w:val="009C6E85"/>
    <w:rsid w:val="009E5A76"/>
    <w:rsid w:val="00A1144F"/>
    <w:rsid w:val="00A26A48"/>
    <w:rsid w:val="00A75D21"/>
    <w:rsid w:val="00A955BE"/>
    <w:rsid w:val="00A9564B"/>
    <w:rsid w:val="00AB346C"/>
    <w:rsid w:val="00AD5FE4"/>
    <w:rsid w:val="00AE0C3B"/>
    <w:rsid w:val="00AE2E7A"/>
    <w:rsid w:val="00AE6B0E"/>
    <w:rsid w:val="00B57456"/>
    <w:rsid w:val="00B76B9A"/>
    <w:rsid w:val="00B80BD8"/>
    <w:rsid w:val="00B97AE1"/>
    <w:rsid w:val="00BB590D"/>
    <w:rsid w:val="00BC534B"/>
    <w:rsid w:val="00C276D5"/>
    <w:rsid w:val="00C426B5"/>
    <w:rsid w:val="00C6498D"/>
    <w:rsid w:val="00C65443"/>
    <w:rsid w:val="00C770C7"/>
    <w:rsid w:val="00CA3253"/>
    <w:rsid w:val="00CC11A7"/>
    <w:rsid w:val="00CD1987"/>
    <w:rsid w:val="00CD2DDB"/>
    <w:rsid w:val="00D87185"/>
    <w:rsid w:val="00D91A4C"/>
    <w:rsid w:val="00DC1616"/>
    <w:rsid w:val="00DD2C27"/>
    <w:rsid w:val="00DE05BD"/>
    <w:rsid w:val="00DE4B65"/>
    <w:rsid w:val="00DF657D"/>
    <w:rsid w:val="00E43A47"/>
    <w:rsid w:val="00E466D9"/>
    <w:rsid w:val="00E75E09"/>
    <w:rsid w:val="00E87D0B"/>
    <w:rsid w:val="00EB71B0"/>
    <w:rsid w:val="00ED04A7"/>
    <w:rsid w:val="00ED4AE5"/>
    <w:rsid w:val="00F141F5"/>
    <w:rsid w:val="00F42EA2"/>
    <w:rsid w:val="00F5742A"/>
    <w:rsid w:val="00F838C7"/>
    <w:rsid w:val="00FC6789"/>
    <w:rsid w:val="00FE4DD2"/>
    <w:rsid w:val="069B3A13"/>
    <w:rsid w:val="28CF5F57"/>
    <w:rsid w:val="2B0373A4"/>
    <w:rsid w:val="2F5D6BD1"/>
    <w:rsid w:val="5DDE624B"/>
    <w:rsid w:val="65AA7C5F"/>
    <w:rsid w:val="65EC2CCB"/>
    <w:rsid w:val="69F27F4A"/>
    <w:rsid w:val="75BB1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rPr>
      <w:sz w:val="18"/>
      <w:szCs w:val="18"/>
    </w:rPr>
  </w:style>
  <w:style w:type="character" w:styleId="a3">
    <w:name w:val="Hyperlink"/>
    <w:rPr>
      <w:color w:val="0000FF"/>
      <w:u w:val="single"/>
    </w:rPr>
  </w:style>
  <w:style w:type="character" w:styleId="a4">
    <w:name w:val="page number"/>
    <w:basedOn w:val="a0"/>
  </w:style>
  <w:style w:type="character" w:customStyle="1" w:styleId="Char">
    <w:name w:val="页眉 Char"/>
    <w:link w:val="a5"/>
    <w:rPr>
      <w:kern w:val="2"/>
      <w:sz w:val="18"/>
      <w:szCs w:val="18"/>
    </w:rPr>
  </w:style>
  <w:style w:type="character" w:customStyle="1" w:styleId="Char0">
    <w:name w:val="页脚 Char"/>
    <w:link w:val="a6"/>
    <w:rPr>
      <w:kern w:val="2"/>
      <w:sz w:val="18"/>
      <w:szCs w:val="18"/>
    </w:rPr>
  </w:style>
  <w:style w:type="paragraph" w:customStyle="1" w:styleId="Char1">
    <w:name w:val="Char"/>
    <w:basedOn w:val="a"/>
    <w:pPr>
      <w:tabs>
        <w:tab w:val="left" w:pos="360"/>
      </w:tabs>
    </w:pPr>
    <w:rPr>
      <w:sz w:val="24"/>
    </w:rPr>
  </w:style>
  <w:style w:type="paragraph" w:styleId="a6">
    <w:name w:val="footer"/>
    <w:basedOn w:val="a"/>
    <w:link w:val="Char0"/>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17&#24180;&#39044;&#31639;/&#39044;&#20915;&#31639;&#20844;&#24320;/&#39044;&#31639;&#31995;&#32479;&#36755;&#20986;&#34920;&#65288;&#37096;&#38376;&#39044;&#31639;&#20844;&#24320;&#34920;&#65289;.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707</Words>
  <Characters>4034</Characters>
  <Application>Microsoft Office Word</Application>
  <DocSecurity>0</DocSecurity>
  <Lines>33</Lines>
  <Paragraphs>9</Paragraphs>
  <ScaleCrop>false</ScaleCrop>
  <Company>China</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2014年XXX部门预算公开格式</dc:title>
  <dc:creator>张宝立</dc:creator>
  <cp:lastModifiedBy>john</cp:lastModifiedBy>
  <cp:revision>2</cp:revision>
  <cp:lastPrinted>2016-03-02T10:04:00Z</cp:lastPrinted>
  <dcterms:created xsi:type="dcterms:W3CDTF">2019-12-25T06:28:00Z</dcterms:created>
  <dcterms:modified xsi:type="dcterms:W3CDTF">2019-12-25T06:28:00Z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