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A6" w:rsidRDefault="00C67DA6" w:rsidP="00C67DA6">
      <w:pPr>
        <w:jc w:val="center"/>
        <w:rPr>
          <w:rFonts w:ascii="黑体" w:eastAsia="黑体" w:hAnsi="黑体" w:cs="黑体"/>
          <w:sz w:val="52"/>
          <w:szCs w:val="52"/>
        </w:rPr>
      </w:pPr>
      <w:r>
        <w:rPr>
          <w:rFonts w:ascii="黑体" w:eastAsia="黑体" w:hAnsi="黑体" w:cs="黑体"/>
          <w:sz w:val="52"/>
          <w:szCs w:val="52"/>
        </w:rPr>
        <w:br/>
      </w: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52"/>
          <w:szCs w:val="52"/>
        </w:rPr>
      </w:pPr>
      <w:r>
        <w:rPr>
          <w:rFonts w:ascii="黑体" w:eastAsia="黑体" w:hAnsi="黑体" w:cs="黑体" w:hint="eastAsia"/>
          <w:sz w:val="52"/>
          <w:szCs w:val="52"/>
        </w:rPr>
        <w:t>2018年度</w:t>
      </w:r>
    </w:p>
    <w:p w:rsidR="00C67DA6" w:rsidRDefault="00C67DA6" w:rsidP="00C67DA6">
      <w:pPr>
        <w:jc w:val="center"/>
        <w:rPr>
          <w:rFonts w:ascii="黑体" w:eastAsia="黑体" w:hAnsi="黑体" w:cs="黑体"/>
          <w:sz w:val="52"/>
          <w:szCs w:val="52"/>
        </w:rPr>
      </w:pPr>
      <w:r>
        <w:rPr>
          <w:rFonts w:ascii="黑体" w:eastAsia="黑体" w:hAnsi="黑体" w:cs="黑体" w:hint="eastAsia"/>
          <w:sz w:val="52"/>
          <w:szCs w:val="52"/>
        </w:rPr>
        <w:t>新乡市地震局部门决算</w:t>
      </w: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52"/>
          <w:szCs w:val="52"/>
        </w:rPr>
      </w:pPr>
    </w:p>
    <w:p w:rsidR="00C67DA6" w:rsidRDefault="00C67DA6" w:rsidP="00C67DA6">
      <w:pPr>
        <w:jc w:val="center"/>
        <w:rPr>
          <w:rFonts w:ascii="黑体" w:eastAsia="黑体" w:hAnsi="黑体" w:cs="黑体"/>
          <w:sz w:val="32"/>
          <w:szCs w:val="32"/>
        </w:rPr>
        <w:sectPr w:rsidR="00C67DA6">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C67DA6" w:rsidRDefault="00C67DA6" w:rsidP="00C67DA6">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67DA6" w:rsidRDefault="00C67DA6" w:rsidP="00C67DA6">
      <w:pPr>
        <w:jc w:val="left"/>
        <w:rPr>
          <w:rFonts w:ascii="黑体" w:eastAsia="黑体" w:hAnsi="黑体" w:cs="黑体"/>
          <w:sz w:val="32"/>
          <w:szCs w:val="32"/>
        </w:rPr>
      </w:pPr>
      <w:r>
        <w:rPr>
          <w:rFonts w:ascii="黑体" w:eastAsia="黑体" w:hAnsi="黑体" w:cs="黑体" w:hint="eastAsia"/>
          <w:sz w:val="32"/>
          <w:szCs w:val="32"/>
        </w:rPr>
        <w:t>第一部分　　新乡市地震局概况</w:t>
      </w:r>
    </w:p>
    <w:p w:rsidR="00C67DA6" w:rsidRDefault="00C67DA6" w:rsidP="00C67DA6">
      <w:pPr>
        <w:numPr>
          <w:ilvl w:val="0"/>
          <w:numId w:val="3"/>
        </w:numPr>
        <w:ind w:firstLineChars="200" w:firstLine="640"/>
        <w:jc w:val="left"/>
        <w:rPr>
          <w:rFonts w:ascii="宋体" w:hAnsi="宋体" w:cs="宋体"/>
          <w:sz w:val="32"/>
          <w:szCs w:val="32"/>
        </w:rPr>
      </w:pPr>
      <w:r>
        <w:rPr>
          <w:rFonts w:ascii="宋体" w:hAnsi="宋体" w:cs="宋体" w:hint="eastAsia"/>
          <w:sz w:val="32"/>
          <w:szCs w:val="32"/>
        </w:rPr>
        <w:t>部门职责</w:t>
      </w:r>
    </w:p>
    <w:p w:rsidR="00C67DA6" w:rsidRDefault="00C67DA6" w:rsidP="00C67DA6">
      <w:pPr>
        <w:numPr>
          <w:ilvl w:val="0"/>
          <w:numId w:val="3"/>
        </w:numPr>
        <w:ind w:firstLineChars="200" w:firstLine="640"/>
        <w:jc w:val="left"/>
        <w:rPr>
          <w:rFonts w:ascii="宋体" w:hAnsi="宋体" w:cs="宋体"/>
          <w:sz w:val="32"/>
          <w:szCs w:val="32"/>
        </w:rPr>
      </w:pPr>
      <w:r>
        <w:rPr>
          <w:rFonts w:ascii="宋体" w:hAnsi="宋体" w:cs="宋体" w:hint="eastAsia"/>
          <w:sz w:val="32"/>
          <w:szCs w:val="32"/>
        </w:rPr>
        <w:t>机构设置</w:t>
      </w:r>
    </w:p>
    <w:p w:rsidR="00C67DA6" w:rsidRDefault="00C67DA6" w:rsidP="00C67DA6">
      <w:pPr>
        <w:jc w:val="left"/>
        <w:rPr>
          <w:rFonts w:ascii="黑体" w:eastAsia="黑体" w:hAnsi="黑体" w:cs="黑体"/>
          <w:sz w:val="32"/>
          <w:szCs w:val="32"/>
        </w:rPr>
      </w:pPr>
      <w:r>
        <w:rPr>
          <w:rFonts w:ascii="黑体" w:eastAsia="黑体" w:hAnsi="黑体" w:cs="黑体" w:hint="eastAsia"/>
          <w:sz w:val="32"/>
          <w:szCs w:val="32"/>
        </w:rPr>
        <w:t>第二部分　　2018年度部门决算表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二、收入决算表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三、支出决算表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C67DA6" w:rsidRDefault="00C67DA6" w:rsidP="00C67DA6">
      <w:pPr>
        <w:jc w:val="left"/>
        <w:rPr>
          <w:rFonts w:ascii="黑体" w:eastAsia="黑体" w:hAnsi="黑体" w:cs="黑体"/>
          <w:sz w:val="32"/>
          <w:szCs w:val="32"/>
        </w:rPr>
      </w:pPr>
      <w:r>
        <w:rPr>
          <w:rFonts w:ascii="黑体" w:eastAsia="黑体" w:hAnsi="黑体" w:cs="黑体" w:hint="eastAsia"/>
          <w:sz w:val="32"/>
          <w:szCs w:val="32"/>
        </w:rPr>
        <w:t>第三部分　　2018年度部门决算情况说明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C67DA6" w:rsidRDefault="00C67DA6" w:rsidP="00C67DA6">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C67DA6" w:rsidRDefault="00C67DA6" w:rsidP="00C67DA6">
      <w:pPr>
        <w:jc w:val="left"/>
        <w:rPr>
          <w:rFonts w:ascii="黑体" w:eastAsia="黑体" w:hAnsi="黑体" w:cs="黑体"/>
          <w:sz w:val="32"/>
          <w:szCs w:val="32"/>
        </w:rPr>
      </w:pPr>
      <w:r>
        <w:rPr>
          <w:rFonts w:ascii="黑体" w:eastAsia="黑体" w:hAnsi="黑体" w:cs="黑体" w:hint="eastAsia"/>
          <w:sz w:val="32"/>
          <w:szCs w:val="32"/>
        </w:rPr>
        <w:t>第四部分　　名词解释</w:t>
      </w:r>
    </w:p>
    <w:p w:rsidR="00C67DA6" w:rsidRDefault="00C67DA6" w:rsidP="00C67DA6">
      <w:pPr>
        <w:ind w:firstLineChars="200" w:firstLine="640"/>
        <w:jc w:val="left"/>
        <w:rPr>
          <w:rFonts w:ascii="宋体" w:hAnsi="宋体" w:cs="宋体"/>
          <w:sz w:val="32"/>
          <w:szCs w:val="32"/>
        </w:rPr>
      </w:pPr>
    </w:p>
    <w:p w:rsidR="00C67DA6" w:rsidRDefault="00C67DA6" w:rsidP="00C67DA6">
      <w:pPr>
        <w:jc w:val="left"/>
        <w:rPr>
          <w:rFonts w:ascii="黑体" w:eastAsia="黑体" w:hAnsi="黑体" w:cs="黑体"/>
          <w:sz w:val="32"/>
          <w:szCs w:val="32"/>
        </w:rPr>
        <w:sectPr w:rsidR="00C67DA6">
          <w:footerReference w:type="even" r:id="rId8"/>
          <w:footerReference w:type="default" r:id="rId9"/>
          <w:pgSz w:w="11906" w:h="16838"/>
          <w:pgMar w:top="1440" w:right="1531" w:bottom="1440" w:left="1587" w:header="850" w:footer="992" w:gutter="0"/>
          <w:pgNumType w:fmt="numberInDash" w:start="1"/>
          <w:cols w:space="720"/>
          <w:docGrid w:type="lines" w:linePitch="317"/>
        </w:sect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黑体" w:cs="黑体"/>
          <w:sz w:val="48"/>
          <w:szCs w:val="48"/>
        </w:rPr>
      </w:pPr>
    </w:p>
    <w:p w:rsidR="00C67DA6" w:rsidRDefault="00C67DA6" w:rsidP="00C67DA6">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  新乡市地震局概况</w:t>
      </w:r>
    </w:p>
    <w:p w:rsidR="00C67DA6" w:rsidRDefault="00C67DA6" w:rsidP="00C67DA6">
      <w:pPr>
        <w:widowControl/>
        <w:jc w:val="left"/>
        <w:rPr>
          <w:rFonts w:ascii="黑体" w:eastAsia="黑体" w:hAnsi="宋体" w:cs="宋体"/>
          <w:kern w:val="0"/>
          <w:sz w:val="28"/>
          <w:szCs w:val="28"/>
        </w:rPr>
      </w:pPr>
    </w:p>
    <w:p w:rsidR="00C67DA6" w:rsidRDefault="00C67DA6" w:rsidP="00C67DA6">
      <w:pPr>
        <w:widowControl/>
        <w:jc w:val="left"/>
        <w:rPr>
          <w:rFonts w:ascii="黑体" w:eastAsia="黑体" w:hAnsi="宋体" w:cs="宋体"/>
          <w:kern w:val="0"/>
          <w:sz w:val="28"/>
          <w:szCs w:val="28"/>
        </w:rPr>
        <w:sectPr w:rsidR="00C67DA6">
          <w:pgSz w:w="11906" w:h="16838"/>
          <w:pgMar w:top="1440" w:right="1800" w:bottom="1440" w:left="1800" w:header="720" w:footer="720" w:gutter="0"/>
          <w:pgNumType w:fmt="numberInDash"/>
          <w:cols w:space="720"/>
          <w:docGrid w:type="lines" w:linePitch="312"/>
        </w:sectPr>
      </w:pPr>
    </w:p>
    <w:p w:rsidR="00C67DA6" w:rsidRDefault="00C67DA6" w:rsidP="00C67DA6">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1.根据《中华人民共和国防震减灾法》及其相关法律、法规、规章的规定，监督、检查本行政区域内的防震减灾工作；负责拟定有关防震减灾的地方性规章，制定规范性文件，并组织实施；</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2.组织编制本市的防震减灾规划和计划；管理监督事业费和专项资金的使用；</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3.按照全省地震监测台网（站）建设规划，负责统一规划本市区域内地震台网（站）及信息系统的建设，实现资源共享；制定本行政区域地震监测预报方案并组织实施；管理市级地震监测台网（站）；负责提出地震预测意见；强化本行政区域内地震重点监视防御区的震情跟踪；对市、县（市）地震监测台网（站）和群测群防工作实行行业管理；会同有关部门依法保护地震监测设施和地震观测环境；</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4.会同有关部门建立震灾预防工作体系；管理地震安全性评价工作，按职责权限审定地震安全性评价结果，确定抗震设防要求；管理本行政区域内地震灾害预测；制定本行政区域内破坏性地震应急预案并检查落实情况；组织开展防震减灾知识的宣传教育工作；</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5.负责震情和灾情速报，会同有关部门组织地震灾害调查与损失评估；参与制定地震灾区重建规划；承担市级人民政府抗震救灾指挥部的办事机构的职能；</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6.会同有关部门建立地震紧急救援工作体系，开展地震应急、救援技术和装备的研究与开发；在有条件的地震重点监视防御区和高烈度区，会同有关部门组建和培训地震紧急救援队伍；协助地方人民政府建立地震重点监视防御区的地震应急救援物资储备系统；</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7.组织开展水库地震的监测和研究及活断层调查工作；会同有关部门防范地震次生灾害；协助省地震局承担国际禁止核试验的地震核查工作；</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8.承担市区域内的地震行政复议、行政诉讼工作；负责地震行业质量与技术监督管理工作;负责地震技术标准的宣传、贯彻、实施和执行监督；管理地震计量工作；</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lastRenderedPageBreak/>
        <w:t>9.推进地震科学技术现代化，组织开展地震科学技术研究及其成果的推广应用；开展地震科学技术国际合作与交流；指导和管理与防震减灾事业有关的学会、协会工作；</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10.领导下属单位和县（市）、乡（镇）防震减灾工作；</w:t>
      </w:r>
    </w:p>
    <w:p w:rsidR="00CE23F4" w:rsidRPr="00F23E48" w:rsidRDefault="00CE23F4" w:rsidP="00CE23F4">
      <w:pPr>
        <w:snapToGrid w:val="0"/>
        <w:ind w:firstLineChars="177" w:firstLine="566"/>
        <w:rPr>
          <w:rFonts w:ascii="仿宋_GB2312" w:eastAsia="仿宋_GB2312" w:hAnsi="宋体"/>
          <w:sz w:val="32"/>
          <w:szCs w:val="32"/>
        </w:rPr>
      </w:pPr>
      <w:r w:rsidRPr="00F23E48">
        <w:rPr>
          <w:rFonts w:ascii="仿宋_GB2312" w:eastAsia="仿宋_GB2312" w:hAnsi="宋体" w:hint="eastAsia"/>
          <w:sz w:val="32"/>
          <w:szCs w:val="32"/>
        </w:rPr>
        <w:t>11.承担河南省地震局和市政府交办的其他事项。</w:t>
      </w:r>
    </w:p>
    <w:p w:rsidR="00C67DA6" w:rsidRDefault="00C67DA6" w:rsidP="00C67DA6">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67DA6" w:rsidRDefault="001E37C8" w:rsidP="001E37C8">
      <w:pPr>
        <w:snapToGrid w:val="0"/>
        <w:ind w:firstLineChars="177" w:firstLine="56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新乡市地震局</w:t>
      </w:r>
      <w:r w:rsidR="00C67DA6">
        <w:rPr>
          <w:rFonts w:ascii="仿宋_GB2312" w:eastAsia="仿宋_GB2312" w:hAnsi="仿宋_GB2312" w:cs="仿宋_GB2312" w:hint="eastAsia"/>
          <w:kern w:val="0"/>
          <w:sz w:val="32"/>
          <w:szCs w:val="32"/>
        </w:rPr>
        <w:t>内设机构</w:t>
      </w:r>
      <w:r>
        <w:rPr>
          <w:rFonts w:ascii="仿宋_GB2312" w:eastAsia="仿宋_GB2312" w:hAnsi="仿宋_GB2312" w:cs="仿宋_GB2312" w:hint="eastAsia"/>
          <w:kern w:val="0"/>
          <w:sz w:val="32"/>
          <w:szCs w:val="32"/>
        </w:rPr>
        <w:t>5</w:t>
      </w:r>
      <w:r w:rsidR="00C67DA6">
        <w:rPr>
          <w:rFonts w:ascii="仿宋_GB2312" w:eastAsia="仿宋_GB2312" w:hAnsi="仿宋_GB2312" w:cs="仿宋_GB2312" w:hint="eastAsia"/>
          <w:kern w:val="0"/>
          <w:sz w:val="32"/>
          <w:szCs w:val="32"/>
        </w:rPr>
        <w:t>个，包括</w:t>
      </w:r>
      <w:r>
        <w:rPr>
          <w:rFonts w:ascii="仿宋_GB2312" w:eastAsia="仿宋_GB2312" w:hAnsi="仿宋_GB2312" w:cs="仿宋_GB2312" w:hint="eastAsia"/>
          <w:kern w:val="0"/>
          <w:sz w:val="32"/>
          <w:szCs w:val="32"/>
        </w:rPr>
        <w:t>：办公室</w:t>
      </w:r>
      <w:r w:rsidR="00C67DA6">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监测科、震防科、应急科、法宣科</w:t>
      </w:r>
      <w:r w:rsidR="00C67DA6">
        <w:rPr>
          <w:rFonts w:ascii="仿宋_GB2312" w:eastAsia="仿宋_GB2312" w:hAnsi="仿宋_GB2312" w:cs="仿宋_GB2312" w:hint="eastAsia"/>
          <w:kern w:val="0"/>
          <w:sz w:val="32"/>
          <w:szCs w:val="32"/>
        </w:rPr>
        <w:t>。</w:t>
      </w:r>
    </w:p>
    <w:p w:rsidR="00C67DA6" w:rsidRDefault="00C67DA6" w:rsidP="00C67DA6">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w:t>
      </w:r>
      <w:r w:rsidR="001E37C8">
        <w:rPr>
          <w:rFonts w:ascii="仿宋_GB2312" w:eastAsia="仿宋_GB2312" w:hAnsi="仿宋_GB2312" w:cs="仿宋_GB2312" w:hint="eastAsia"/>
          <w:kern w:val="0"/>
          <w:sz w:val="32"/>
          <w:szCs w:val="32"/>
        </w:rPr>
        <w:t>新乡市地震局</w:t>
      </w:r>
      <w:r>
        <w:rPr>
          <w:rFonts w:ascii="仿宋_GB2312" w:eastAsia="仿宋_GB2312" w:hAnsi="仿宋_GB2312" w:cs="仿宋_GB2312" w:hint="eastAsia"/>
          <w:kern w:val="0"/>
          <w:sz w:val="32"/>
          <w:szCs w:val="32"/>
        </w:rPr>
        <w:t>部门决算包括：</w:t>
      </w:r>
      <w:r w:rsidR="001E37C8">
        <w:rPr>
          <w:rFonts w:ascii="仿宋_GB2312" w:eastAsia="仿宋_GB2312" w:hint="eastAsia"/>
          <w:sz w:val="32"/>
          <w:szCs w:val="32"/>
        </w:rPr>
        <w:t>新乡市地震局机关和新乡市地震综合观测站。</w:t>
      </w:r>
    </w:p>
    <w:p w:rsidR="001E37C8" w:rsidRDefault="00C67DA6" w:rsidP="001E37C8">
      <w:pPr>
        <w:widowControl/>
        <w:ind w:firstLineChars="200" w:firstLine="640"/>
        <w:jc w:val="left"/>
        <w:rPr>
          <w:rFonts w:ascii="仿宋_GB2312" w:eastAsia="仿宋_GB2312"/>
          <w:sz w:val="32"/>
          <w:szCs w:val="32"/>
        </w:rPr>
      </w:pPr>
      <w:r>
        <w:rPr>
          <w:rFonts w:ascii="仿宋_GB2312" w:eastAsia="仿宋_GB2312" w:hAnsi="仿宋_GB2312" w:cs="仿宋_GB2312" w:hint="eastAsia"/>
          <w:kern w:val="0"/>
          <w:sz w:val="32"/>
          <w:szCs w:val="32"/>
        </w:rPr>
        <w:t>纳入本部门2018年度部门决算编制范围的单位共</w:t>
      </w:r>
      <w:r w:rsidR="001E37C8">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w:t>
      </w:r>
      <w:r w:rsidR="001E37C8">
        <w:rPr>
          <w:rFonts w:ascii="仿宋_GB2312" w:eastAsia="仿宋_GB2312" w:hAnsi="仿宋_GB2312" w:cs="仿宋_GB2312" w:hint="eastAsia"/>
          <w:kern w:val="0"/>
          <w:sz w:val="32"/>
          <w:szCs w:val="32"/>
        </w:rPr>
        <w:t>其中</w:t>
      </w:r>
      <w:r w:rsidR="001E37C8">
        <w:rPr>
          <w:rFonts w:ascii="仿宋_GB2312" w:eastAsia="仿宋_GB2312" w:hint="eastAsia"/>
          <w:sz w:val="32"/>
          <w:szCs w:val="32"/>
        </w:rPr>
        <w:t>新乡市地震综合观测站为新乡市地震局的二级机构。</w:t>
      </w:r>
    </w:p>
    <w:p w:rsidR="005A2928" w:rsidRPr="001E37C8" w:rsidRDefault="005A2928" w:rsidP="005A2928">
      <w:pPr>
        <w:widowControl/>
        <w:ind w:firstLineChars="200" w:firstLine="640"/>
        <w:jc w:val="left"/>
        <w:rPr>
          <w:rFonts w:ascii="仿宋_GB2312" w:eastAsia="仿宋_GB2312" w:hAnsi="仿宋_GB2312" w:cs="仿宋_GB2312"/>
          <w:kern w:val="0"/>
          <w:sz w:val="32"/>
          <w:szCs w:val="32"/>
        </w:rPr>
      </w:pPr>
      <w:r w:rsidRPr="001E37C8">
        <w:rPr>
          <w:rFonts w:ascii="仿宋_GB2312" w:eastAsia="仿宋_GB2312" w:hAnsi="仿宋_GB2312" w:cs="仿宋_GB2312" w:hint="eastAsia"/>
          <w:kern w:val="0"/>
          <w:sz w:val="32"/>
          <w:szCs w:val="32"/>
        </w:rPr>
        <w:t>2018年度，机构改革未涉及我</w:t>
      </w:r>
      <w:r>
        <w:rPr>
          <w:rFonts w:ascii="仿宋_GB2312" w:eastAsia="仿宋_GB2312" w:hAnsi="仿宋_GB2312" w:cs="仿宋_GB2312" w:hint="eastAsia"/>
          <w:kern w:val="0"/>
          <w:sz w:val="32"/>
          <w:szCs w:val="32"/>
        </w:rPr>
        <w:t>部门</w:t>
      </w:r>
      <w:r w:rsidRPr="001E37C8">
        <w:rPr>
          <w:rFonts w:ascii="仿宋_GB2312" w:eastAsia="仿宋_GB2312" w:hAnsi="仿宋_GB2312" w:cs="仿宋_GB2312" w:hint="eastAsia"/>
          <w:kern w:val="0"/>
          <w:sz w:val="32"/>
          <w:szCs w:val="32"/>
        </w:rPr>
        <w:t>。</w:t>
      </w:r>
    </w:p>
    <w:p w:rsidR="005A2928" w:rsidRPr="005A2928" w:rsidRDefault="005A2928" w:rsidP="001E37C8">
      <w:pPr>
        <w:widowControl/>
        <w:ind w:firstLineChars="200" w:firstLine="640"/>
        <w:jc w:val="left"/>
        <w:rPr>
          <w:rFonts w:ascii="仿宋_GB2312" w:eastAsia="仿宋_GB2312" w:hAnsi="仿宋_GB2312" w:cs="仿宋_GB2312"/>
          <w:kern w:val="0"/>
          <w:sz w:val="32"/>
          <w:szCs w:val="32"/>
        </w:rPr>
      </w:pPr>
    </w:p>
    <w:p w:rsidR="00C67DA6" w:rsidRDefault="00C67DA6" w:rsidP="00C67DA6">
      <w:pPr>
        <w:widowControl/>
        <w:ind w:firstLineChars="200" w:firstLine="640"/>
        <w:jc w:val="left"/>
        <w:rPr>
          <w:rFonts w:ascii="仿宋_GB2312" w:eastAsia="仿宋_GB2312" w:hAnsi="仿宋_GB2312" w:cs="仿宋_GB2312"/>
          <w:kern w:val="0"/>
          <w:sz w:val="32"/>
          <w:szCs w:val="32"/>
        </w:rPr>
      </w:pPr>
    </w:p>
    <w:p w:rsidR="00C67DA6" w:rsidRDefault="00C67DA6" w:rsidP="00C67DA6">
      <w:pPr>
        <w:widowControl/>
        <w:jc w:val="left"/>
        <w:rPr>
          <w:rFonts w:ascii="黑体" w:eastAsia="黑体" w:hAnsi="宋体" w:cs="宋体"/>
          <w:kern w:val="0"/>
          <w:sz w:val="28"/>
          <w:szCs w:val="28"/>
        </w:rPr>
        <w:sectPr w:rsidR="00C67DA6">
          <w:pgSz w:w="11906" w:h="16838"/>
          <w:pgMar w:top="1440" w:right="1800" w:bottom="1440" w:left="1800" w:header="720" w:footer="720" w:gutter="0"/>
          <w:pgNumType w:fmt="numberInDash"/>
          <w:cols w:space="720"/>
          <w:docGrid w:type="lines" w:linePitch="312"/>
        </w:sect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p>
    <w:p w:rsidR="001E37C8" w:rsidRDefault="001E37C8" w:rsidP="001E37C8">
      <w:pPr>
        <w:jc w:val="center"/>
        <w:outlineLvl w:val="0"/>
        <w:rPr>
          <w:rFonts w:ascii="黑体" w:eastAsia="黑体" w:hAnsi="黑体" w:cs="黑体"/>
          <w:sz w:val="48"/>
          <w:szCs w:val="48"/>
        </w:rPr>
      </w:pPr>
      <w:r>
        <w:rPr>
          <w:rFonts w:ascii="黑体" w:eastAsia="黑体" w:hAnsi="黑体" w:cs="黑体" w:hint="eastAsia"/>
          <w:sz w:val="48"/>
          <w:szCs w:val="48"/>
        </w:rPr>
        <w:t>第二部分  2018年度部门决算表</w:t>
      </w:r>
    </w:p>
    <w:p w:rsidR="001E37C8" w:rsidRDefault="001E37C8" w:rsidP="001E37C8">
      <w:pPr>
        <w:widowControl/>
        <w:jc w:val="left"/>
        <w:rPr>
          <w:rFonts w:ascii="黑体" w:eastAsia="黑体" w:hAnsi="宋体" w:cs="宋体"/>
          <w:kern w:val="0"/>
          <w:sz w:val="28"/>
          <w:szCs w:val="28"/>
        </w:rPr>
      </w:pPr>
    </w:p>
    <w:p w:rsidR="001E37C8" w:rsidRDefault="001E37C8" w:rsidP="001E37C8">
      <w:pPr>
        <w:widowControl/>
        <w:jc w:val="left"/>
        <w:rPr>
          <w:rFonts w:ascii="黑体" w:eastAsia="黑体" w:hAnsi="宋体" w:cs="宋体"/>
          <w:kern w:val="0"/>
          <w:sz w:val="28"/>
          <w:szCs w:val="28"/>
        </w:rPr>
        <w:sectPr w:rsidR="001E37C8">
          <w:pgSz w:w="11906" w:h="16838"/>
          <w:pgMar w:top="1440" w:right="1800" w:bottom="1440" w:left="1800" w:header="720" w:footer="720" w:gutter="0"/>
          <w:pgNumType w:fmt="numberInDash"/>
          <w:cols w:space="720"/>
          <w:docGrid w:type="lines" w:linePitch="312"/>
        </w:sectPr>
      </w:pPr>
    </w:p>
    <w:tbl>
      <w:tblPr>
        <w:tblW w:w="5000" w:type="pct"/>
        <w:tblLook w:val="04A0"/>
      </w:tblPr>
      <w:tblGrid>
        <w:gridCol w:w="4133"/>
        <w:gridCol w:w="794"/>
        <w:gridCol w:w="1165"/>
        <w:gridCol w:w="4876"/>
        <w:gridCol w:w="794"/>
        <w:gridCol w:w="2412"/>
      </w:tblGrid>
      <w:tr w:rsidR="001E37C8" w:rsidRPr="001E37C8" w:rsidTr="002A4878">
        <w:trPr>
          <w:trHeight w:val="390"/>
        </w:trPr>
        <w:tc>
          <w:tcPr>
            <w:tcW w:w="5000" w:type="pct"/>
            <w:gridSpan w:val="6"/>
            <w:tcBorders>
              <w:top w:val="nil"/>
              <w:left w:val="nil"/>
              <w:bottom w:val="nil"/>
              <w:right w:val="nil"/>
            </w:tcBorders>
            <w:shd w:val="clear" w:color="auto" w:fill="auto"/>
            <w:noWrap/>
            <w:vAlign w:val="bottom"/>
            <w:hideMark/>
          </w:tcPr>
          <w:p w:rsidR="001E37C8" w:rsidRPr="001E37C8" w:rsidRDefault="001E37C8" w:rsidP="001E37C8">
            <w:pPr>
              <w:widowControl/>
              <w:jc w:val="center"/>
              <w:rPr>
                <w:rFonts w:ascii="宋体" w:hAnsi="宋体" w:cs="Arial"/>
                <w:color w:val="000000"/>
                <w:kern w:val="0"/>
                <w:sz w:val="30"/>
                <w:szCs w:val="30"/>
              </w:rPr>
            </w:pPr>
            <w:r w:rsidRPr="001E37C8">
              <w:rPr>
                <w:rFonts w:ascii="宋体" w:hAnsi="宋体" w:cs="Arial" w:hint="eastAsia"/>
                <w:color w:val="000000"/>
                <w:kern w:val="0"/>
                <w:sz w:val="30"/>
                <w:szCs w:val="30"/>
              </w:rPr>
              <w:lastRenderedPageBreak/>
              <w:t>收入支出决算总表</w:t>
            </w:r>
          </w:p>
        </w:tc>
      </w:tr>
      <w:tr w:rsidR="001E37C8" w:rsidRPr="001E37C8" w:rsidTr="002A4878">
        <w:trPr>
          <w:trHeight w:val="255"/>
        </w:trPr>
        <w:tc>
          <w:tcPr>
            <w:tcW w:w="1458"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28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11"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172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28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851" w:type="pct"/>
            <w:tcBorders>
              <w:top w:val="nil"/>
              <w:left w:val="nil"/>
              <w:bottom w:val="nil"/>
              <w:right w:val="nil"/>
            </w:tcBorders>
            <w:shd w:val="clear" w:color="auto" w:fill="auto"/>
            <w:noWrap/>
            <w:vAlign w:val="bottom"/>
            <w:hideMark/>
          </w:tcPr>
          <w:p w:rsidR="001E37C8" w:rsidRPr="001E37C8" w:rsidRDefault="001E37C8" w:rsidP="001E37C8">
            <w:pPr>
              <w:widowControl/>
              <w:jc w:val="right"/>
              <w:rPr>
                <w:rFonts w:ascii="宋体" w:hAnsi="宋体" w:cs="Arial"/>
                <w:color w:val="000000"/>
                <w:kern w:val="0"/>
                <w:sz w:val="20"/>
                <w:szCs w:val="20"/>
              </w:rPr>
            </w:pPr>
            <w:r w:rsidRPr="001E37C8">
              <w:rPr>
                <w:rFonts w:ascii="宋体" w:hAnsi="宋体" w:cs="Arial" w:hint="eastAsia"/>
                <w:color w:val="000000"/>
                <w:kern w:val="0"/>
                <w:sz w:val="20"/>
                <w:szCs w:val="20"/>
              </w:rPr>
              <w:t>公开01表</w:t>
            </w:r>
          </w:p>
        </w:tc>
      </w:tr>
      <w:tr w:rsidR="001E37C8" w:rsidRPr="001E37C8" w:rsidTr="002A4878">
        <w:trPr>
          <w:trHeight w:val="255"/>
        </w:trPr>
        <w:tc>
          <w:tcPr>
            <w:tcW w:w="1458"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宋体" w:hAnsi="宋体" w:cs="Arial"/>
                <w:color w:val="000000"/>
                <w:kern w:val="0"/>
                <w:sz w:val="20"/>
                <w:szCs w:val="20"/>
              </w:rPr>
            </w:pPr>
            <w:r w:rsidRPr="001E37C8">
              <w:rPr>
                <w:rFonts w:ascii="宋体" w:hAnsi="宋体" w:cs="Arial" w:hint="eastAsia"/>
                <w:color w:val="000000"/>
                <w:kern w:val="0"/>
                <w:sz w:val="20"/>
                <w:szCs w:val="20"/>
              </w:rPr>
              <w:t>部门：新乡市地震局</w:t>
            </w:r>
          </w:p>
        </w:tc>
        <w:tc>
          <w:tcPr>
            <w:tcW w:w="28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11"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172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280"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851" w:type="pct"/>
            <w:tcBorders>
              <w:top w:val="nil"/>
              <w:left w:val="nil"/>
              <w:bottom w:val="nil"/>
              <w:right w:val="nil"/>
            </w:tcBorders>
            <w:shd w:val="clear" w:color="auto" w:fill="auto"/>
            <w:noWrap/>
            <w:vAlign w:val="bottom"/>
            <w:hideMark/>
          </w:tcPr>
          <w:p w:rsidR="001E37C8" w:rsidRPr="001E37C8" w:rsidRDefault="001E37C8" w:rsidP="001E37C8">
            <w:pPr>
              <w:widowControl/>
              <w:jc w:val="right"/>
              <w:rPr>
                <w:rFonts w:ascii="宋体" w:hAnsi="宋体" w:cs="Arial"/>
                <w:color w:val="000000"/>
                <w:kern w:val="0"/>
                <w:sz w:val="20"/>
                <w:szCs w:val="20"/>
              </w:rPr>
            </w:pPr>
            <w:r w:rsidRPr="001E37C8">
              <w:rPr>
                <w:rFonts w:ascii="宋体" w:hAnsi="宋体" w:cs="Arial" w:hint="eastAsia"/>
                <w:color w:val="000000"/>
                <w:kern w:val="0"/>
                <w:sz w:val="20"/>
                <w:szCs w:val="20"/>
              </w:rPr>
              <w:t>金额单位：万元</w:t>
            </w:r>
          </w:p>
        </w:tc>
      </w:tr>
      <w:tr w:rsidR="001E37C8" w:rsidRPr="001E37C8" w:rsidTr="002A4878">
        <w:trPr>
          <w:trHeight w:val="308"/>
        </w:trPr>
        <w:tc>
          <w:tcPr>
            <w:tcW w:w="2149"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收入</w:t>
            </w:r>
          </w:p>
        </w:tc>
        <w:tc>
          <w:tcPr>
            <w:tcW w:w="2851" w:type="pct"/>
            <w:gridSpan w:val="3"/>
            <w:tcBorders>
              <w:top w:val="single" w:sz="4" w:space="0" w:color="000000"/>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支出</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项目</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行次</w:t>
            </w:r>
          </w:p>
        </w:tc>
        <w:tc>
          <w:tcPr>
            <w:tcW w:w="411"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金额</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项目</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行次</w:t>
            </w:r>
          </w:p>
        </w:tc>
        <w:tc>
          <w:tcPr>
            <w:tcW w:w="851"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金额</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栏次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 xml:space="preserve">　</w:t>
            </w:r>
          </w:p>
        </w:tc>
        <w:tc>
          <w:tcPr>
            <w:tcW w:w="411"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栏次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 xml:space="preserve">　</w:t>
            </w:r>
          </w:p>
        </w:tc>
        <w:tc>
          <w:tcPr>
            <w:tcW w:w="851"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一、财政拨款收入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452.50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一、一般公共服务支出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28</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二、上级补助收入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二、外交支出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29</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三、事业收入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三、国防支出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30</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四、经营收入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四、公共安全支出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31</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五、附属单位上缴收入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五、教育支出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32</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六、其他收入</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6</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六、科学技术支出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33</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7</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七、文化体育与传媒支出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34</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8</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八、社会保障和就业支出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35</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97.67</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9</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九、医疗卫生与计划生育支出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36</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14.82</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10</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十、节能环保支出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37</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11</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十一、城乡社区支出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38</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12</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十二、农林水支出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39</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13</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十三、交通运输支出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40</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14</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十四、资源勘探信息等支出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41</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15</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十五、商业服务业等支出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42</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16</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十六、金融支出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43</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17</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十七、援助其他地区支出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44</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18</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十八、国土海洋气象等支出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45</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331.45</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lastRenderedPageBreak/>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19</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十九、住房保障支出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46</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20</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二十、粮油物资储备支出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47</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21</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二十一、其他支出</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48</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22</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49</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本年收入合计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23</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452.50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本年支出合计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50</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452.50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用事业基金弥补收支差额</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24</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结余分配</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51</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年初结转和结余</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25</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年末结转和结余</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52</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26</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53</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 xml:space="preserve">　</w:t>
            </w:r>
          </w:p>
        </w:tc>
      </w:tr>
      <w:tr w:rsidR="001E37C8" w:rsidRPr="001E37C8" w:rsidTr="002A4878">
        <w:trPr>
          <w:trHeight w:val="308"/>
        </w:trPr>
        <w:tc>
          <w:tcPr>
            <w:tcW w:w="1458" w:type="pct"/>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总计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27</w:t>
            </w:r>
          </w:p>
        </w:tc>
        <w:tc>
          <w:tcPr>
            <w:tcW w:w="41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452.50</w:t>
            </w:r>
          </w:p>
        </w:tc>
        <w:tc>
          <w:tcPr>
            <w:tcW w:w="172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总计</w:t>
            </w:r>
          </w:p>
        </w:tc>
        <w:tc>
          <w:tcPr>
            <w:tcW w:w="280" w:type="pc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54</w:t>
            </w:r>
          </w:p>
        </w:tc>
        <w:tc>
          <w:tcPr>
            <w:tcW w:w="851"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452.50</w:t>
            </w:r>
          </w:p>
        </w:tc>
      </w:tr>
      <w:tr w:rsidR="001E37C8" w:rsidRPr="001E37C8" w:rsidTr="002A4878">
        <w:trPr>
          <w:trHeight w:val="308"/>
        </w:trPr>
        <w:tc>
          <w:tcPr>
            <w:tcW w:w="5000" w:type="pct"/>
            <w:gridSpan w:val="6"/>
            <w:tcBorders>
              <w:top w:val="nil"/>
              <w:left w:val="nil"/>
              <w:bottom w:val="nil"/>
              <w:right w:val="nil"/>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注：本表反映部门本年度的总收支和年末结转结余情况。本表金额转换为万元时，因四舍五入可能存在尾差。</w:t>
            </w:r>
          </w:p>
        </w:tc>
      </w:tr>
    </w:tbl>
    <w:p w:rsidR="001E37C8" w:rsidRDefault="001E37C8">
      <w:pPr>
        <w:sectPr w:rsidR="001E37C8" w:rsidSect="001E37C8">
          <w:pgSz w:w="16838" w:h="11906" w:orient="landscape"/>
          <w:pgMar w:top="1800" w:right="1440" w:bottom="1800" w:left="1440" w:header="851" w:footer="992" w:gutter="0"/>
          <w:cols w:space="425"/>
          <w:docGrid w:type="lines" w:linePitch="312"/>
        </w:sectPr>
      </w:pPr>
    </w:p>
    <w:tbl>
      <w:tblPr>
        <w:tblW w:w="5000" w:type="pct"/>
        <w:tblLook w:val="04A0"/>
      </w:tblPr>
      <w:tblGrid>
        <w:gridCol w:w="402"/>
        <w:gridCol w:w="313"/>
        <w:gridCol w:w="273"/>
        <w:gridCol w:w="3956"/>
        <w:gridCol w:w="2085"/>
        <w:gridCol w:w="1201"/>
        <w:gridCol w:w="1081"/>
        <w:gridCol w:w="1082"/>
        <w:gridCol w:w="1082"/>
        <w:gridCol w:w="1083"/>
        <w:gridCol w:w="1616"/>
      </w:tblGrid>
      <w:tr w:rsidR="001E37C8" w:rsidRPr="001E37C8" w:rsidTr="002A4878">
        <w:trPr>
          <w:trHeight w:val="390"/>
        </w:trPr>
        <w:tc>
          <w:tcPr>
            <w:tcW w:w="5000" w:type="pct"/>
            <w:gridSpan w:val="11"/>
            <w:tcBorders>
              <w:top w:val="nil"/>
              <w:left w:val="nil"/>
              <w:bottom w:val="nil"/>
              <w:right w:val="nil"/>
            </w:tcBorders>
            <w:shd w:val="clear" w:color="auto" w:fill="auto"/>
            <w:noWrap/>
            <w:vAlign w:val="bottom"/>
            <w:hideMark/>
          </w:tcPr>
          <w:p w:rsidR="001E37C8" w:rsidRPr="001E37C8" w:rsidRDefault="001E37C8" w:rsidP="001E37C8">
            <w:pPr>
              <w:widowControl/>
              <w:jc w:val="center"/>
              <w:rPr>
                <w:rFonts w:ascii="宋体" w:hAnsi="宋体" w:cs="Arial"/>
                <w:color w:val="000000"/>
                <w:kern w:val="0"/>
                <w:sz w:val="30"/>
                <w:szCs w:val="30"/>
              </w:rPr>
            </w:pPr>
            <w:r w:rsidRPr="001E37C8">
              <w:rPr>
                <w:rFonts w:ascii="宋体" w:hAnsi="宋体" w:cs="Arial" w:hint="eastAsia"/>
                <w:color w:val="000000"/>
                <w:kern w:val="0"/>
                <w:sz w:val="30"/>
                <w:szCs w:val="30"/>
              </w:rPr>
              <w:lastRenderedPageBreak/>
              <w:t>收入决算表</w:t>
            </w:r>
          </w:p>
        </w:tc>
      </w:tr>
      <w:tr w:rsidR="001E37C8" w:rsidRPr="001E37C8" w:rsidTr="002A4878">
        <w:trPr>
          <w:trHeight w:val="255"/>
        </w:trPr>
        <w:tc>
          <w:tcPr>
            <w:tcW w:w="109"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85"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74"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112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787"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75"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615" w:type="pct"/>
            <w:tcBorders>
              <w:top w:val="nil"/>
              <w:left w:val="nil"/>
              <w:bottom w:val="nil"/>
              <w:right w:val="nil"/>
            </w:tcBorders>
            <w:shd w:val="clear" w:color="auto" w:fill="auto"/>
            <w:noWrap/>
            <w:vAlign w:val="bottom"/>
            <w:hideMark/>
          </w:tcPr>
          <w:p w:rsidR="001E37C8" w:rsidRPr="001E37C8" w:rsidRDefault="001E37C8" w:rsidP="001E37C8">
            <w:pPr>
              <w:widowControl/>
              <w:jc w:val="right"/>
              <w:rPr>
                <w:rFonts w:ascii="宋体" w:hAnsi="宋体" w:cs="Arial"/>
                <w:color w:val="000000"/>
                <w:kern w:val="0"/>
                <w:sz w:val="20"/>
                <w:szCs w:val="20"/>
              </w:rPr>
            </w:pPr>
            <w:r w:rsidRPr="001E37C8">
              <w:rPr>
                <w:rFonts w:ascii="宋体" w:hAnsi="宋体" w:cs="Arial" w:hint="eastAsia"/>
                <w:color w:val="000000"/>
                <w:kern w:val="0"/>
                <w:sz w:val="20"/>
                <w:szCs w:val="20"/>
              </w:rPr>
              <w:t>公开02表</w:t>
            </w:r>
          </w:p>
        </w:tc>
      </w:tr>
      <w:tr w:rsidR="001E37C8" w:rsidRPr="001E37C8" w:rsidTr="002A4878">
        <w:trPr>
          <w:trHeight w:val="255"/>
        </w:trPr>
        <w:tc>
          <w:tcPr>
            <w:tcW w:w="1391" w:type="pct"/>
            <w:gridSpan w:val="4"/>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宋体" w:hAnsi="宋体" w:cs="Arial"/>
                <w:color w:val="000000"/>
                <w:kern w:val="0"/>
                <w:sz w:val="20"/>
                <w:szCs w:val="20"/>
              </w:rPr>
            </w:pPr>
            <w:r w:rsidRPr="001E37C8">
              <w:rPr>
                <w:rFonts w:ascii="宋体" w:hAnsi="宋体" w:cs="Arial" w:hint="eastAsia"/>
                <w:color w:val="000000"/>
                <w:kern w:val="0"/>
                <w:sz w:val="20"/>
                <w:szCs w:val="20"/>
              </w:rPr>
              <w:t>部门：新乡市地震局</w:t>
            </w:r>
          </w:p>
        </w:tc>
        <w:tc>
          <w:tcPr>
            <w:tcW w:w="787"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75"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433" w:type="pct"/>
            <w:tcBorders>
              <w:top w:val="nil"/>
              <w:left w:val="nil"/>
              <w:bottom w:val="nil"/>
              <w:right w:val="nil"/>
            </w:tcBorders>
            <w:shd w:val="clear" w:color="auto" w:fill="auto"/>
            <w:noWrap/>
            <w:vAlign w:val="bottom"/>
            <w:hideMark/>
          </w:tcPr>
          <w:p w:rsidR="001E37C8" w:rsidRPr="001E37C8" w:rsidRDefault="001E37C8" w:rsidP="001E37C8">
            <w:pPr>
              <w:widowControl/>
              <w:jc w:val="left"/>
              <w:rPr>
                <w:rFonts w:ascii="Arial" w:hAnsi="Arial" w:cs="Arial"/>
                <w:color w:val="000000"/>
                <w:kern w:val="0"/>
                <w:sz w:val="20"/>
                <w:szCs w:val="20"/>
              </w:rPr>
            </w:pPr>
          </w:p>
        </w:tc>
        <w:tc>
          <w:tcPr>
            <w:tcW w:w="615" w:type="pct"/>
            <w:tcBorders>
              <w:top w:val="nil"/>
              <w:left w:val="nil"/>
              <w:bottom w:val="nil"/>
              <w:right w:val="nil"/>
            </w:tcBorders>
            <w:shd w:val="clear" w:color="auto" w:fill="auto"/>
            <w:noWrap/>
            <w:vAlign w:val="bottom"/>
            <w:hideMark/>
          </w:tcPr>
          <w:p w:rsidR="001E37C8" w:rsidRPr="001E37C8" w:rsidRDefault="001E37C8" w:rsidP="001E37C8">
            <w:pPr>
              <w:widowControl/>
              <w:jc w:val="right"/>
              <w:rPr>
                <w:rFonts w:ascii="宋体" w:hAnsi="宋体" w:cs="Arial"/>
                <w:color w:val="000000"/>
                <w:kern w:val="0"/>
                <w:sz w:val="20"/>
                <w:szCs w:val="20"/>
              </w:rPr>
            </w:pPr>
            <w:r w:rsidRPr="001E37C8">
              <w:rPr>
                <w:rFonts w:ascii="宋体" w:hAnsi="宋体" w:cs="Arial" w:hint="eastAsia"/>
                <w:color w:val="000000"/>
                <w:kern w:val="0"/>
                <w:sz w:val="20"/>
                <w:szCs w:val="20"/>
              </w:rPr>
              <w:t>金额单位：万元</w:t>
            </w:r>
          </w:p>
        </w:tc>
      </w:tr>
      <w:tr w:rsidR="001E37C8" w:rsidRPr="001E37C8" w:rsidTr="002A4878">
        <w:trPr>
          <w:trHeight w:val="308"/>
        </w:trPr>
        <w:tc>
          <w:tcPr>
            <w:tcW w:w="1391"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项目</w:t>
            </w:r>
          </w:p>
        </w:tc>
        <w:tc>
          <w:tcPr>
            <w:tcW w:w="787"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本年收入合计</w:t>
            </w:r>
          </w:p>
        </w:tc>
        <w:tc>
          <w:tcPr>
            <w:tcW w:w="475"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财政拨款收入</w:t>
            </w:r>
          </w:p>
        </w:tc>
        <w:tc>
          <w:tcPr>
            <w:tcW w:w="43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上级补助收入</w:t>
            </w:r>
          </w:p>
        </w:tc>
        <w:tc>
          <w:tcPr>
            <w:tcW w:w="43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事业收入</w:t>
            </w:r>
          </w:p>
        </w:tc>
        <w:tc>
          <w:tcPr>
            <w:tcW w:w="43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经营收入</w:t>
            </w:r>
          </w:p>
        </w:tc>
        <w:tc>
          <w:tcPr>
            <w:tcW w:w="433"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附属单位上缴收入</w:t>
            </w:r>
          </w:p>
        </w:tc>
        <w:tc>
          <w:tcPr>
            <w:tcW w:w="615"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其他收入</w:t>
            </w:r>
          </w:p>
        </w:tc>
      </w:tr>
      <w:tr w:rsidR="001E37C8" w:rsidRPr="001E37C8" w:rsidTr="002A4878">
        <w:trPr>
          <w:trHeight w:val="312"/>
        </w:trPr>
        <w:tc>
          <w:tcPr>
            <w:tcW w:w="268"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功能分类科目编码</w:t>
            </w:r>
          </w:p>
        </w:tc>
        <w:tc>
          <w:tcPr>
            <w:tcW w:w="1123" w:type="pct"/>
            <w:vMerge w:val="restart"/>
            <w:tcBorders>
              <w:top w:val="nil"/>
              <w:left w:val="nil"/>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科目名称</w:t>
            </w:r>
          </w:p>
        </w:tc>
        <w:tc>
          <w:tcPr>
            <w:tcW w:w="787"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7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61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r>
      <w:tr w:rsidR="001E37C8" w:rsidRPr="001E37C8" w:rsidTr="002A4878">
        <w:trPr>
          <w:trHeight w:val="312"/>
        </w:trPr>
        <w:tc>
          <w:tcPr>
            <w:tcW w:w="268" w:type="pct"/>
            <w:gridSpan w:val="3"/>
            <w:vMerge/>
            <w:tcBorders>
              <w:top w:val="nil"/>
              <w:left w:val="single" w:sz="4" w:space="0" w:color="000000"/>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1123" w:type="pct"/>
            <w:vMerge/>
            <w:tcBorders>
              <w:top w:val="nil"/>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787"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7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61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r>
      <w:tr w:rsidR="001E37C8" w:rsidRPr="001E37C8" w:rsidTr="002A4878">
        <w:trPr>
          <w:trHeight w:val="312"/>
        </w:trPr>
        <w:tc>
          <w:tcPr>
            <w:tcW w:w="268" w:type="pct"/>
            <w:gridSpan w:val="3"/>
            <w:vMerge/>
            <w:tcBorders>
              <w:top w:val="nil"/>
              <w:left w:val="single" w:sz="4" w:space="0" w:color="000000"/>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1123" w:type="pct"/>
            <w:vMerge/>
            <w:tcBorders>
              <w:top w:val="nil"/>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787"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7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433"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c>
          <w:tcPr>
            <w:tcW w:w="615" w:type="pct"/>
            <w:vMerge/>
            <w:tcBorders>
              <w:top w:val="single" w:sz="4" w:space="0" w:color="000000"/>
              <w:left w:val="nil"/>
              <w:bottom w:val="single" w:sz="4" w:space="0" w:color="000000"/>
              <w:right w:val="single" w:sz="4" w:space="0" w:color="000000"/>
            </w:tcBorders>
            <w:vAlign w:val="center"/>
            <w:hideMark/>
          </w:tcPr>
          <w:p w:rsidR="001E37C8" w:rsidRPr="001E37C8" w:rsidRDefault="001E37C8" w:rsidP="001E37C8">
            <w:pPr>
              <w:widowControl/>
              <w:jc w:val="left"/>
              <w:rPr>
                <w:rFonts w:ascii="宋体" w:hAnsi="宋体" w:cs="Arial"/>
                <w:color w:val="000000"/>
                <w:kern w:val="0"/>
                <w:sz w:val="22"/>
              </w:rPr>
            </w:pPr>
          </w:p>
        </w:tc>
      </w:tr>
      <w:tr w:rsidR="001E37C8" w:rsidRPr="001E37C8" w:rsidTr="002A4878">
        <w:trPr>
          <w:trHeight w:val="308"/>
        </w:trPr>
        <w:tc>
          <w:tcPr>
            <w:tcW w:w="1391"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栏次</w:t>
            </w:r>
          </w:p>
        </w:tc>
        <w:tc>
          <w:tcPr>
            <w:tcW w:w="787"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1</w:t>
            </w:r>
          </w:p>
        </w:tc>
        <w:tc>
          <w:tcPr>
            <w:tcW w:w="475"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2</w:t>
            </w:r>
          </w:p>
        </w:tc>
        <w:tc>
          <w:tcPr>
            <w:tcW w:w="433"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3</w:t>
            </w:r>
          </w:p>
        </w:tc>
        <w:tc>
          <w:tcPr>
            <w:tcW w:w="433"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4</w:t>
            </w:r>
          </w:p>
        </w:tc>
        <w:tc>
          <w:tcPr>
            <w:tcW w:w="433"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5</w:t>
            </w:r>
          </w:p>
        </w:tc>
        <w:tc>
          <w:tcPr>
            <w:tcW w:w="433"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6</w:t>
            </w:r>
          </w:p>
        </w:tc>
        <w:tc>
          <w:tcPr>
            <w:tcW w:w="615" w:type="pct"/>
            <w:tcBorders>
              <w:top w:val="nil"/>
              <w:left w:val="nil"/>
              <w:bottom w:val="single" w:sz="4" w:space="0" w:color="000000"/>
              <w:right w:val="single" w:sz="4" w:space="0" w:color="000000"/>
            </w:tcBorders>
            <w:shd w:val="clear" w:color="FFFFFF" w:fill="C0C0C0"/>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7</w:t>
            </w:r>
          </w:p>
        </w:tc>
      </w:tr>
      <w:tr w:rsidR="001E37C8" w:rsidRPr="001E37C8" w:rsidTr="002A4878">
        <w:trPr>
          <w:trHeight w:val="308"/>
        </w:trPr>
        <w:tc>
          <w:tcPr>
            <w:tcW w:w="1391"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1E37C8" w:rsidRPr="001E37C8" w:rsidRDefault="001E37C8" w:rsidP="001E37C8">
            <w:pPr>
              <w:widowControl/>
              <w:jc w:val="center"/>
              <w:rPr>
                <w:rFonts w:ascii="宋体" w:hAnsi="宋体" w:cs="Arial"/>
                <w:color w:val="000000"/>
                <w:kern w:val="0"/>
                <w:sz w:val="22"/>
              </w:rPr>
            </w:pPr>
            <w:r w:rsidRPr="001E37C8">
              <w:rPr>
                <w:rFonts w:ascii="宋体" w:hAnsi="宋体" w:cs="Arial" w:hint="eastAsia"/>
                <w:color w:val="000000"/>
                <w:kern w:val="0"/>
                <w:sz w:val="22"/>
              </w:rPr>
              <w:t>合计</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452.50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452.50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b/>
                <w:bCs/>
                <w:color w:val="000000"/>
                <w:kern w:val="0"/>
                <w:sz w:val="22"/>
              </w:rPr>
            </w:pPr>
            <w:r w:rsidRPr="001E37C8">
              <w:rPr>
                <w:rFonts w:ascii="宋体" w:hAnsi="宋体" w:cs="Arial" w:hint="eastAsia"/>
                <w:b/>
                <w:bCs/>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一般公共服务支出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20199</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其他一般公共服务支出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2019999</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其他一般公共服务支出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5.57</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社会保障和就业支出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97.67</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97.67</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20805</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行政事业单位离退休</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84.96</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84.96</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2080501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归口管理的行政单位离退休</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33.13</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33.13</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2080502</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事业单位离退休</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28.33</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28.33</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2080505</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机关事业单位基本养老保险缴费支出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23.50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23.50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20808</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抚恤</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11.82</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11.82</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2080801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死亡抚恤</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11.82</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11.82</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20899</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其他社会保障和就业支出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0.89</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0.89</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2089901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其他社会保障和就业支出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0.89</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0.89</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210</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医疗卫生与计划生育支出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14.82</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14.82</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21011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行政事业单位医疗</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14.82</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14.82</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2101101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行政单位医疗</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4.71</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4.71</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lastRenderedPageBreak/>
              <w:t>2101102</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事业单位医疗</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2.70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2.70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2101103</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公务员医疗补助</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7.41</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7.41</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213</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农林水支出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21305</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扶贫</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2130599</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其他扶贫支出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国土海洋气象等支出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331.45</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331.45</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地震事务</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331.45</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331.45</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2200401</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行政运行</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187.31</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187.31</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2200403</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机关服务</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23.77</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23.77</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2200407</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地震应急救援</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4.92</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4.92</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2200450</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地震事业机构</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92.95</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92.95</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268"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2200499</w:t>
            </w:r>
          </w:p>
        </w:tc>
        <w:tc>
          <w:tcPr>
            <w:tcW w:w="112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 xml:space="preserve">  其他地震事务支出</w:t>
            </w:r>
          </w:p>
        </w:tc>
        <w:tc>
          <w:tcPr>
            <w:tcW w:w="787"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22.50</w:t>
            </w:r>
          </w:p>
        </w:tc>
        <w:tc>
          <w:tcPr>
            <w:tcW w:w="47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22.50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433"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c>
          <w:tcPr>
            <w:tcW w:w="615" w:type="pct"/>
            <w:tcBorders>
              <w:top w:val="nil"/>
              <w:left w:val="nil"/>
              <w:bottom w:val="single" w:sz="4" w:space="0" w:color="000000"/>
              <w:right w:val="single" w:sz="4" w:space="0" w:color="000000"/>
            </w:tcBorders>
            <w:shd w:val="clear" w:color="auto" w:fill="auto"/>
            <w:noWrap/>
            <w:vAlign w:val="center"/>
            <w:hideMark/>
          </w:tcPr>
          <w:p w:rsidR="001E37C8" w:rsidRPr="001E37C8" w:rsidRDefault="001E37C8" w:rsidP="001E37C8">
            <w:pPr>
              <w:widowControl/>
              <w:jc w:val="right"/>
              <w:rPr>
                <w:rFonts w:ascii="宋体" w:hAnsi="宋体" w:cs="Arial"/>
                <w:color w:val="000000"/>
                <w:kern w:val="0"/>
                <w:sz w:val="22"/>
              </w:rPr>
            </w:pPr>
            <w:r w:rsidRPr="001E37C8">
              <w:rPr>
                <w:rFonts w:ascii="宋体" w:hAnsi="宋体" w:cs="Arial" w:hint="eastAsia"/>
                <w:color w:val="000000"/>
                <w:kern w:val="0"/>
                <w:sz w:val="22"/>
              </w:rPr>
              <w:t>0.00</w:t>
            </w:r>
          </w:p>
        </w:tc>
      </w:tr>
      <w:tr w:rsidR="001E37C8" w:rsidRPr="001E37C8" w:rsidTr="002A4878">
        <w:trPr>
          <w:trHeight w:val="308"/>
        </w:trPr>
        <w:tc>
          <w:tcPr>
            <w:tcW w:w="5000" w:type="pct"/>
            <w:gridSpan w:val="11"/>
            <w:tcBorders>
              <w:top w:val="nil"/>
              <w:left w:val="nil"/>
              <w:bottom w:val="nil"/>
              <w:right w:val="nil"/>
            </w:tcBorders>
            <w:shd w:val="clear" w:color="auto" w:fill="auto"/>
            <w:noWrap/>
            <w:vAlign w:val="center"/>
            <w:hideMark/>
          </w:tcPr>
          <w:p w:rsidR="001E37C8" w:rsidRPr="001E37C8" w:rsidRDefault="001E37C8" w:rsidP="001E37C8">
            <w:pPr>
              <w:widowControl/>
              <w:jc w:val="left"/>
              <w:rPr>
                <w:rFonts w:ascii="宋体" w:hAnsi="宋体" w:cs="Arial"/>
                <w:color w:val="000000"/>
                <w:kern w:val="0"/>
                <w:sz w:val="22"/>
              </w:rPr>
            </w:pPr>
            <w:r w:rsidRPr="001E37C8">
              <w:rPr>
                <w:rFonts w:ascii="宋体" w:hAnsi="宋体" w:cs="Arial" w:hint="eastAsia"/>
                <w:color w:val="000000"/>
                <w:kern w:val="0"/>
                <w:sz w:val="22"/>
              </w:rPr>
              <w:t>注：本表反映部门本年度取得的各项收入情况。本表金额转换为万元时，因四舍五入可能存在尾差。</w:t>
            </w:r>
          </w:p>
        </w:tc>
      </w:tr>
    </w:tbl>
    <w:p w:rsidR="002A4878" w:rsidRDefault="002A4878">
      <w:pPr>
        <w:sectPr w:rsidR="002A4878" w:rsidSect="001E37C8">
          <w:pgSz w:w="16838" w:h="11906" w:orient="landscape"/>
          <w:pgMar w:top="1800" w:right="1440" w:bottom="1800" w:left="1440" w:header="851" w:footer="992" w:gutter="0"/>
          <w:cols w:space="425"/>
          <w:docGrid w:type="lines" w:linePitch="312"/>
        </w:sectPr>
      </w:pPr>
    </w:p>
    <w:tbl>
      <w:tblPr>
        <w:tblW w:w="5000" w:type="pct"/>
        <w:tblLook w:val="04A0"/>
      </w:tblPr>
      <w:tblGrid>
        <w:gridCol w:w="402"/>
        <w:gridCol w:w="313"/>
        <w:gridCol w:w="273"/>
        <w:gridCol w:w="4410"/>
        <w:gridCol w:w="1445"/>
        <w:gridCol w:w="1445"/>
        <w:gridCol w:w="1379"/>
        <w:gridCol w:w="1314"/>
        <w:gridCol w:w="1314"/>
        <w:gridCol w:w="1879"/>
      </w:tblGrid>
      <w:tr w:rsidR="002A4878" w:rsidRPr="002A4878" w:rsidTr="002A4878">
        <w:trPr>
          <w:trHeight w:val="390"/>
        </w:trPr>
        <w:tc>
          <w:tcPr>
            <w:tcW w:w="5000" w:type="pct"/>
            <w:gridSpan w:val="10"/>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30"/>
                <w:szCs w:val="30"/>
              </w:rPr>
            </w:pPr>
            <w:r w:rsidRPr="002A4878">
              <w:rPr>
                <w:rFonts w:ascii="宋体" w:hAnsi="宋体" w:cs="Arial" w:hint="eastAsia"/>
                <w:color w:val="000000"/>
                <w:kern w:val="0"/>
                <w:sz w:val="30"/>
                <w:szCs w:val="30"/>
              </w:rPr>
              <w:lastRenderedPageBreak/>
              <w:t>支出决算表</w:t>
            </w:r>
          </w:p>
        </w:tc>
      </w:tr>
      <w:tr w:rsidR="002A4878" w:rsidRPr="002A4878" w:rsidTr="002A4878">
        <w:trPr>
          <w:trHeight w:val="255"/>
        </w:trPr>
        <w:tc>
          <w:tcPr>
            <w:tcW w:w="12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9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82"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563"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9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7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7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69"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公开03表</w:t>
            </w:r>
          </w:p>
        </w:tc>
      </w:tr>
      <w:tr w:rsidR="002A4878" w:rsidRPr="002A4878" w:rsidTr="002A4878">
        <w:trPr>
          <w:trHeight w:val="255"/>
        </w:trPr>
        <w:tc>
          <w:tcPr>
            <w:tcW w:w="1860" w:type="pct"/>
            <w:gridSpan w:val="4"/>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5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9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7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7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69"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金额单位：万元</w:t>
            </w:r>
          </w:p>
        </w:tc>
      </w:tr>
      <w:tr w:rsidR="002A4878" w:rsidRPr="002A4878" w:rsidTr="002A4878">
        <w:trPr>
          <w:trHeight w:val="308"/>
        </w:trPr>
        <w:tc>
          <w:tcPr>
            <w:tcW w:w="1860"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w:t>
            </w:r>
          </w:p>
        </w:tc>
        <w:tc>
          <w:tcPr>
            <w:tcW w:w="517"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本年支出合计</w:t>
            </w:r>
          </w:p>
        </w:tc>
        <w:tc>
          <w:tcPr>
            <w:tcW w:w="517"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基本支出</w:t>
            </w:r>
          </w:p>
        </w:tc>
        <w:tc>
          <w:tcPr>
            <w:tcW w:w="494"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项目支出</w:t>
            </w:r>
          </w:p>
        </w:tc>
        <w:tc>
          <w:tcPr>
            <w:tcW w:w="471"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上缴上级支出</w:t>
            </w:r>
          </w:p>
        </w:tc>
        <w:tc>
          <w:tcPr>
            <w:tcW w:w="471"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经营支出</w:t>
            </w:r>
          </w:p>
        </w:tc>
        <w:tc>
          <w:tcPr>
            <w:tcW w:w="669"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对附属单位补助支出</w:t>
            </w:r>
          </w:p>
        </w:tc>
      </w:tr>
      <w:tr w:rsidR="002A4878" w:rsidRPr="002A4878" w:rsidTr="002A4878">
        <w:trPr>
          <w:trHeight w:val="312"/>
        </w:trPr>
        <w:tc>
          <w:tcPr>
            <w:tcW w:w="297"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功能分类科目编码</w:t>
            </w:r>
          </w:p>
        </w:tc>
        <w:tc>
          <w:tcPr>
            <w:tcW w:w="1563" w:type="pct"/>
            <w:vMerge w:val="restar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科目名称</w:t>
            </w: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94"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69"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12"/>
        </w:trPr>
        <w:tc>
          <w:tcPr>
            <w:tcW w:w="297"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563"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94"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69"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12"/>
        </w:trPr>
        <w:tc>
          <w:tcPr>
            <w:tcW w:w="297"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563"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17"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94"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71"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69"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08"/>
        </w:trPr>
        <w:tc>
          <w:tcPr>
            <w:tcW w:w="1860"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栏次</w:t>
            </w:r>
          </w:p>
        </w:tc>
        <w:tc>
          <w:tcPr>
            <w:tcW w:w="5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5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494"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c>
          <w:tcPr>
            <w:tcW w:w="471"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w:t>
            </w:r>
          </w:p>
        </w:tc>
        <w:tc>
          <w:tcPr>
            <w:tcW w:w="471"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w:t>
            </w:r>
          </w:p>
        </w:tc>
        <w:tc>
          <w:tcPr>
            <w:tcW w:w="669"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6</w:t>
            </w:r>
          </w:p>
        </w:tc>
      </w:tr>
      <w:tr w:rsidR="002A4878" w:rsidRPr="002A4878" w:rsidTr="002A4878">
        <w:trPr>
          <w:trHeight w:val="308"/>
        </w:trPr>
        <w:tc>
          <w:tcPr>
            <w:tcW w:w="1860"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452.50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383.21</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69.29</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一般公共服务支出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20199</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其他一般公共服务支出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2019999</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其他一般公共服务支出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社会保障和就业支出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97.67</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88.13</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行政事业单位离退休</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84.96</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84.96</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归口管理的行政单位离退休</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33.13</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33.13</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2080502</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事业单位离退休</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28.33</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28.33</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2080505</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机关事业单位基本养老保险缴费支出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23.50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23.50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20808</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抚恤</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11.82</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2.29</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2080801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死亡抚恤</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11.82</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2.29</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20899</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其他社会保障和就业支出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2089901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其他社会保障和就业支出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医疗卫生与计划生育支出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行政事业单位医疗</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行政单位医疗</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4.71</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4.71</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lastRenderedPageBreak/>
              <w:t>2101102</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事业单位医疗</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2.70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2.70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2101103</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公务员医疗补助</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7.41</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7.41</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农林水支出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21305</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扶贫</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2130599</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其他扶贫支出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国土海洋气象等支出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280.26</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51.19</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地震事务</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280.26</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51.19</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2200401</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行政运行</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187.31</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187.31</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2200403</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机关服务</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23.77</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23.77</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2200407</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地震应急救援</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4.92</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4.92</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2200450</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地震事业机构</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92.95</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92.95</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29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2200499</w:t>
            </w:r>
          </w:p>
        </w:tc>
        <w:tc>
          <w:tcPr>
            <w:tcW w:w="15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其他地震事务支出</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22.50</w:t>
            </w:r>
          </w:p>
        </w:tc>
        <w:tc>
          <w:tcPr>
            <w:tcW w:w="5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22.50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7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5000" w:type="pct"/>
            <w:gridSpan w:val="10"/>
            <w:tcBorders>
              <w:top w:val="nil"/>
              <w:left w:val="nil"/>
              <w:bottom w:val="nil"/>
              <w:right w:val="nil"/>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注：本表反映部门本年度各项支出情况。本表金额转换为万元时，因四舍五入可能存在尾差。</w:t>
            </w:r>
          </w:p>
        </w:tc>
      </w:tr>
    </w:tbl>
    <w:p w:rsidR="002A4878" w:rsidRDefault="002A4878">
      <w:pPr>
        <w:sectPr w:rsidR="002A4878" w:rsidSect="001E37C8">
          <w:pgSz w:w="16838" w:h="11906" w:orient="landscape"/>
          <w:pgMar w:top="1800" w:right="1440" w:bottom="1800" w:left="1440" w:header="851" w:footer="992" w:gutter="0"/>
          <w:cols w:space="425"/>
          <w:docGrid w:type="lines" w:linePitch="312"/>
        </w:sectPr>
      </w:pPr>
    </w:p>
    <w:p w:rsidR="002A4878" w:rsidRDefault="002A4878">
      <w:pPr>
        <w:sectPr w:rsidR="002A4878" w:rsidSect="002A4878">
          <w:type w:val="continuous"/>
          <w:pgSz w:w="16838" w:h="11906" w:orient="landscape"/>
          <w:pgMar w:top="1800" w:right="1440" w:bottom="1800" w:left="1440" w:header="851" w:footer="992" w:gutter="0"/>
          <w:cols w:space="425"/>
          <w:docGrid w:type="lines" w:linePitch="312"/>
        </w:sectPr>
      </w:pPr>
    </w:p>
    <w:tbl>
      <w:tblPr>
        <w:tblW w:w="5000" w:type="pct"/>
        <w:tblLook w:val="04A0"/>
      </w:tblPr>
      <w:tblGrid>
        <w:gridCol w:w="3785"/>
        <w:gridCol w:w="498"/>
        <w:gridCol w:w="1428"/>
        <w:gridCol w:w="3786"/>
        <w:gridCol w:w="498"/>
        <w:gridCol w:w="876"/>
        <w:gridCol w:w="1428"/>
        <w:gridCol w:w="1875"/>
      </w:tblGrid>
      <w:tr w:rsidR="002A4878" w:rsidRPr="002A4878" w:rsidTr="002A4878">
        <w:trPr>
          <w:trHeight w:val="390"/>
        </w:trPr>
        <w:tc>
          <w:tcPr>
            <w:tcW w:w="5000" w:type="pct"/>
            <w:gridSpan w:val="8"/>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30"/>
                <w:szCs w:val="30"/>
              </w:rPr>
            </w:pPr>
            <w:r w:rsidRPr="002A4878">
              <w:rPr>
                <w:rFonts w:ascii="宋体" w:hAnsi="宋体" w:cs="Arial" w:hint="eastAsia"/>
                <w:color w:val="000000"/>
                <w:kern w:val="0"/>
                <w:sz w:val="30"/>
                <w:szCs w:val="30"/>
              </w:rPr>
              <w:lastRenderedPageBreak/>
              <w:t>财政拨款收入支出决算总表</w:t>
            </w:r>
          </w:p>
        </w:tc>
      </w:tr>
      <w:tr w:rsidR="002A4878" w:rsidRPr="002A4878" w:rsidTr="002A4878">
        <w:trPr>
          <w:trHeight w:val="255"/>
        </w:trPr>
        <w:tc>
          <w:tcPr>
            <w:tcW w:w="133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33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9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63"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公开04表</w:t>
            </w:r>
          </w:p>
        </w:tc>
      </w:tr>
      <w:tr w:rsidR="002A4878" w:rsidRPr="002A4878" w:rsidTr="002A4878">
        <w:trPr>
          <w:trHeight w:val="255"/>
        </w:trPr>
        <w:tc>
          <w:tcPr>
            <w:tcW w:w="133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17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33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9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63"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金额单位：万元</w:t>
            </w:r>
          </w:p>
        </w:tc>
      </w:tr>
      <w:tr w:rsidR="002A4878" w:rsidRPr="002A4878" w:rsidTr="002A4878">
        <w:trPr>
          <w:trHeight w:val="308"/>
        </w:trPr>
        <w:tc>
          <w:tcPr>
            <w:tcW w:w="2019"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收     入</w:t>
            </w:r>
          </w:p>
        </w:tc>
        <w:tc>
          <w:tcPr>
            <w:tcW w:w="2981" w:type="pct"/>
            <w:gridSpan w:val="5"/>
            <w:tcBorders>
              <w:top w:val="single" w:sz="4" w:space="0" w:color="000000"/>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支     出</w:t>
            </w:r>
          </w:p>
        </w:tc>
      </w:tr>
      <w:tr w:rsidR="002A4878" w:rsidRPr="002A4878" w:rsidTr="002A4878">
        <w:trPr>
          <w:trHeight w:val="312"/>
        </w:trPr>
        <w:tc>
          <w:tcPr>
            <w:tcW w:w="1337" w:type="pct"/>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w:t>
            </w:r>
          </w:p>
        </w:tc>
        <w:tc>
          <w:tcPr>
            <w:tcW w:w="17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行次</w:t>
            </w:r>
          </w:p>
        </w:tc>
        <w:tc>
          <w:tcPr>
            <w:tcW w:w="505"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金额</w:t>
            </w:r>
          </w:p>
        </w:tc>
        <w:tc>
          <w:tcPr>
            <w:tcW w:w="133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w:t>
            </w:r>
          </w:p>
        </w:tc>
        <w:tc>
          <w:tcPr>
            <w:tcW w:w="17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行次</w:t>
            </w:r>
          </w:p>
        </w:tc>
        <w:tc>
          <w:tcPr>
            <w:tcW w:w="299" w:type="pct"/>
            <w:vMerge w:val="restar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505"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一般公共预算财政拨款</w:t>
            </w:r>
          </w:p>
        </w:tc>
        <w:tc>
          <w:tcPr>
            <w:tcW w:w="663"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政府性基金预算财政拨款</w:t>
            </w:r>
          </w:p>
        </w:tc>
      </w:tr>
      <w:tr w:rsidR="002A4878" w:rsidRPr="002A4878" w:rsidTr="002A4878">
        <w:trPr>
          <w:trHeight w:val="615"/>
        </w:trPr>
        <w:tc>
          <w:tcPr>
            <w:tcW w:w="1337" w:type="pct"/>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7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33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7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299"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63"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栏次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栏次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 xml:space="preserve">　</w:t>
            </w:r>
          </w:p>
        </w:tc>
        <w:tc>
          <w:tcPr>
            <w:tcW w:w="299"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505"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c>
          <w:tcPr>
            <w:tcW w:w="663"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一、一般公共预算财政拨款</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一、一般公共服务支出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28</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二、政府性基金预算财政拨款</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二、外交支出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29</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三、国防支出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30</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四、公共安全支出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31</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五、教育支出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32</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6</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六、科学技术支出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33</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7</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七、文化体育与传媒支出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34</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8</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八、社会保障和就业支出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35</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97.67</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97.67</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9</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九、医疗卫生与计划生育支出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36</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十、节能环保支出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37</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11</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十一、城乡社区支出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38</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12</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十二、农林水支出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39</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13</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十三、交通运输支出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40</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14</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十四、资源勘探信息等支出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41</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15</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十五、商业服务业等支出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42</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16</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十六、金融支出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43</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lastRenderedPageBreak/>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17</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十七、援助其他地区支出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44</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18</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十八、国土海洋气象等支出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45</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19</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十九、住房保障支出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46</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二十、粮油物资储备支出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47</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21</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二十一、其他支出</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48</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b/>
                <w:bCs/>
                <w:color w:val="000000"/>
                <w:kern w:val="0"/>
                <w:sz w:val="22"/>
              </w:rPr>
            </w:pPr>
            <w:r w:rsidRPr="002A4878">
              <w:rPr>
                <w:rFonts w:ascii="宋体" w:hAnsi="宋体" w:cs="Arial" w:hint="eastAsia"/>
                <w:b/>
                <w:bCs/>
                <w:color w:val="000000"/>
                <w:kern w:val="0"/>
                <w:sz w:val="22"/>
              </w:rPr>
              <w:t>本年收入合计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22</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b/>
                <w:bCs/>
                <w:color w:val="000000"/>
                <w:kern w:val="0"/>
                <w:sz w:val="22"/>
              </w:rPr>
            </w:pPr>
            <w:r w:rsidRPr="002A4878">
              <w:rPr>
                <w:rFonts w:ascii="宋体" w:hAnsi="宋体" w:cs="Arial" w:hint="eastAsia"/>
                <w:b/>
                <w:bCs/>
                <w:color w:val="000000"/>
                <w:kern w:val="0"/>
                <w:sz w:val="22"/>
              </w:rPr>
              <w:t>本年支出合计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49</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年初财政拨款结转和结余</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23</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年末财政拨款结转和结余</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50</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一般公共预算财政拨款</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24</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51</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政府性基金预算财政拨款</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25</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52</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26</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53</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63"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133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b/>
                <w:bCs/>
                <w:color w:val="000000"/>
                <w:kern w:val="0"/>
                <w:sz w:val="22"/>
              </w:rPr>
            </w:pPr>
            <w:r w:rsidRPr="002A4878">
              <w:rPr>
                <w:rFonts w:ascii="宋体" w:hAnsi="宋体" w:cs="Arial" w:hint="eastAsia"/>
                <w:b/>
                <w:bCs/>
                <w:color w:val="000000"/>
                <w:kern w:val="0"/>
                <w:sz w:val="22"/>
              </w:rPr>
              <w:t>总计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27</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133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b/>
                <w:bCs/>
                <w:color w:val="000000"/>
                <w:kern w:val="0"/>
                <w:sz w:val="22"/>
              </w:rPr>
            </w:pPr>
            <w:r w:rsidRPr="002A4878">
              <w:rPr>
                <w:rFonts w:ascii="宋体" w:hAnsi="宋体" w:cs="Arial" w:hint="eastAsia"/>
                <w:b/>
                <w:bCs/>
                <w:color w:val="000000"/>
                <w:kern w:val="0"/>
                <w:sz w:val="22"/>
              </w:rPr>
              <w:t>总计</w:t>
            </w:r>
          </w:p>
        </w:tc>
        <w:tc>
          <w:tcPr>
            <w:tcW w:w="17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54</w:t>
            </w:r>
          </w:p>
        </w:tc>
        <w:tc>
          <w:tcPr>
            <w:tcW w:w="299"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50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452.50</w:t>
            </w:r>
          </w:p>
        </w:tc>
        <w:tc>
          <w:tcPr>
            <w:tcW w:w="663" w:type="pct"/>
            <w:tcBorders>
              <w:top w:val="nil"/>
              <w:left w:val="nil"/>
              <w:bottom w:val="single" w:sz="4" w:space="0" w:color="000000"/>
              <w:right w:val="single" w:sz="4" w:space="0" w:color="000000"/>
            </w:tcBorders>
            <w:shd w:val="clear" w:color="auto" w:fill="auto"/>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664"/>
        </w:trPr>
        <w:tc>
          <w:tcPr>
            <w:tcW w:w="5000" w:type="pct"/>
            <w:gridSpan w:val="8"/>
            <w:tcBorders>
              <w:top w:val="nil"/>
              <w:left w:val="nil"/>
              <w:bottom w:val="nil"/>
              <w:right w:val="nil"/>
            </w:tcBorders>
            <w:shd w:val="clear" w:color="auto" w:fill="auto"/>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2A4878" w:rsidRDefault="002A4878">
      <w:pPr>
        <w:sectPr w:rsidR="002A4878" w:rsidSect="002A4878">
          <w:pgSz w:w="16838" w:h="11906" w:orient="landscape"/>
          <w:pgMar w:top="1800" w:right="1440" w:bottom="1800" w:left="1440" w:header="851" w:footer="992" w:gutter="0"/>
          <w:cols w:space="425"/>
          <w:docGrid w:type="lines" w:linePitch="312"/>
        </w:sectPr>
      </w:pPr>
    </w:p>
    <w:tbl>
      <w:tblPr>
        <w:tblW w:w="5000" w:type="pct"/>
        <w:tblLook w:val="04A0"/>
      </w:tblPr>
      <w:tblGrid>
        <w:gridCol w:w="450"/>
        <w:gridCol w:w="352"/>
        <w:gridCol w:w="309"/>
        <w:gridCol w:w="5746"/>
        <w:gridCol w:w="2254"/>
        <w:gridCol w:w="2254"/>
        <w:gridCol w:w="2809"/>
      </w:tblGrid>
      <w:tr w:rsidR="002A4878" w:rsidRPr="002A4878" w:rsidTr="002A4878">
        <w:trPr>
          <w:trHeight w:val="390"/>
        </w:trPr>
        <w:tc>
          <w:tcPr>
            <w:tcW w:w="5000" w:type="pct"/>
            <w:gridSpan w:val="7"/>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30"/>
                <w:szCs w:val="30"/>
              </w:rPr>
            </w:pPr>
            <w:r w:rsidRPr="002A4878">
              <w:rPr>
                <w:rFonts w:ascii="宋体" w:hAnsi="宋体" w:cs="Arial" w:hint="eastAsia"/>
                <w:color w:val="000000"/>
                <w:kern w:val="0"/>
                <w:sz w:val="30"/>
                <w:szCs w:val="30"/>
              </w:rPr>
              <w:lastRenderedPageBreak/>
              <w:t>一般公共预算财政拨款支出决算表</w:t>
            </w:r>
          </w:p>
        </w:tc>
      </w:tr>
      <w:tr w:rsidR="002A4878" w:rsidRPr="002A4878" w:rsidTr="002A4878">
        <w:trPr>
          <w:trHeight w:val="255"/>
        </w:trPr>
        <w:tc>
          <w:tcPr>
            <w:tcW w:w="15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2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08"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02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9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9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992"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公开05表</w:t>
            </w:r>
          </w:p>
        </w:tc>
      </w:tr>
      <w:tr w:rsidR="002A4878" w:rsidRPr="002A4878" w:rsidTr="002A4878">
        <w:trPr>
          <w:trHeight w:val="255"/>
        </w:trPr>
        <w:tc>
          <w:tcPr>
            <w:tcW w:w="2419" w:type="pct"/>
            <w:gridSpan w:val="4"/>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79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95"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992"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金额单位：万元</w:t>
            </w:r>
          </w:p>
        </w:tc>
      </w:tr>
      <w:tr w:rsidR="002A4878" w:rsidRPr="002A4878" w:rsidTr="002A4878">
        <w:trPr>
          <w:trHeight w:val="308"/>
        </w:trPr>
        <w:tc>
          <w:tcPr>
            <w:tcW w:w="2419"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w:t>
            </w:r>
          </w:p>
        </w:tc>
        <w:tc>
          <w:tcPr>
            <w:tcW w:w="2581" w:type="pct"/>
            <w:gridSpan w:val="3"/>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本年支出</w:t>
            </w:r>
          </w:p>
        </w:tc>
      </w:tr>
      <w:tr w:rsidR="002A4878" w:rsidRPr="002A4878" w:rsidTr="002A4878">
        <w:trPr>
          <w:trHeight w:val="312"/>
        </w:trPr>
        <w:tc>
          <w:tcPr>
            <w:tcW w:w="392"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功能分类科目编码</w:t>
            </w:r>
          </w:p>
        </w:tc>
        <w:tc>
          <w:tcPr>
            <w:tcW w:w="2027" w:type="pct"/>
            <w:vMerge w:val="restar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科目名称</w:t>
            </w:r>
          </w:p>
        </w:tc>
        <w:tc>
          <w:tcPr>
            <w:tcW w:w="795"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小计</w:t>
            </w:r>
          </w:p>
        </w:tc>
        <w:tc>
          <w:tcPr>
            <w:tcW w:w="795"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基本支出</w:t>
            </w:r>
          </w:p>
        </w:tc>
        <w:tc>
          <w:tcPr>
            <w:tcW w:w="992"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项目支出</w:t>
            </w:r>
          </w:p>
        </w:tc>
      </w:tr>
      <w:tr w:rsidR="002A4878" w:rsidRPr="002A4878" w:rsidTr="002A4878">
        <w:trPr>
          <w:trHeight w:val="312"/>
        </w:trPr>
        <w:tc>
          <w:tcPr>
            <w:tcW w:w="392"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202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79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79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992"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12"/>
        </w:trPr>
        <w:tc>
          <w:tcPr>
            <w:tcW w:w="392"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202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79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795"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992"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08"/>
        </w:trPr>
        <w:tc>
          <w:tcPr>
            <w:tcW w:w="2419"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栏次</w:t>
            </w:r>
          </w:p>
        </w:tc>
        <w:tc>
          <w:tcPr>
            <w:tcW w:w="795"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795"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992"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r>
      <w:tr w:rsidR="002A4878" w:rsidRPr="002A4878" w:rsidTr="002A4878">
        <w:trPr>
          <w:trHeight w:val="308"/>
        </w:trPr>
        <w:tc>
          <w:tcPr>
            <w:tcW w:w="2419"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452.50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383.21</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69.29</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一般公共服务支出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20199</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其他一般公共服务支出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2019999</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其他一般公共服务支出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5.57</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社会保障和就业支出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97.67</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88.13</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行政事业单位离退休</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84.96</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84.96</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归口管理的行政单位离退休</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33.13</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33.13</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2080502</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事业单位离退休</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28.33</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28.33</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2080505</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机关事业单位基本养老保险缴费支出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23.50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23.50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20808</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抚恤</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11.82</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2.29</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2080801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死亡抚恤</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11.82</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2.29</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9.53</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20899</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其他社会保障和就业支出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2089901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其他社会保障和就业支出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0.89</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医疗卫生与计划生育支出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行政事业单位医疗</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14.82</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行政单位医疗</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4.71</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4.71</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lastRenderedPageBreak/>
              <w:t>2101102</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事业单位医疗</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2.70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2.70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2101103</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公务员医疗补助</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7.41</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7.41</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农林水支出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21305</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扶贫</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2130599</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其他扶贫支出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国土海洋气象等支出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280.26</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51.19</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地震事务</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331.45</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280.26</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51.19</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2200401</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行政运行</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187.31</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187.31</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2200403</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机关服务</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23.77</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23.77</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2200407</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地震应急救援</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4.92</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4.92</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2200450</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地震事业机构</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92.95</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92.95</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r>
      <w:tr w:rsidR="002A4878" w:rsidRPr="002A4878" w:rsidTr="002A4878">
        <w:trPr>
          <w:trHeight w:val="308"/>
        </w:trPr>
        <w:tc>
          <w:tcPr>
            <w:tcW w:w="39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2200499</w:t>
            </w:r>
          </w:p>
        </w:tc>
        <w:tc>
          <w:tcPr>
            <w:tcW w:w="202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其他地震事务支出</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22.50</w:t>
            </w:r>
          </w:p>
        </w:tc>
        <w:tc>
          <w:tcPr>
            <w:tcW w:w="795"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992"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22.50</w:t>
            </w:r>
          </w:p>
        </w:tc>
      </w:tr>
      <w:tr w:rsidR="002A4878" w:rsidRPr="002A4878" w:rsidTr="002A4878">
        <w:trPr>
          <w:trHeight w:val="308"/>
        </w:trPr>
        <w:tc>
          <w:tcPr>
            <w:tcW w:w="5000" w:type="pct"/>
            <w:gridSpan w:val="7"/>
            <w:tcBorders>
              <w:top w:val="nil"/>
              <w:left w:val="nil"/>
              <w:bottom w:val="nil"/>
              <w:right w:val="nil"/>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注：本表反映部门本年度一般公共预算财政拨款支出情况。本表金额转换为万元时，因四舍五入可能存在尾差。</w:t>
            </w:r>
          </w:p>
        </w:tc>
      </w:tr>
    </w:tbl>
    <w:p w:rsidR="002A4878" w:rsidRDefault="002A4878">
      <w:pPr>
        <w:sectPr w:rsidR="002A4878" w:rsidSect="002A4878">
          <w:pgSz w:w="16838" w:h="11906" w:orient="landscape"/>
          <w:pgMar w:top="1800" w:right="1440" w:bottom="1800" w:left="1440" w:header="851" w:footer="992" w:gutter="0"/>
          <w:cols w:space="425"/>
          <w:docGrid w:type="lines" w:linePitch="312"/>
        </w:sectPr>
      </w:pPr>
    </w:p>
    <w:tbl>
      <w:tblPr>
        <w:tblW w:w="5000" w:type="pct"/>
        <w:tblLook w:val="04A0"/>
      </w:tblPr>
      <w:tblGrid>
        <w:gridCol w:w="666"/>
        <w:gridCol w:w="2916"/>
        <w:gridCol w:w="1132"/>
        <w:gridCol w:w="666"/>
        <w:gridCol w:w="2016"/>
        <w:gridCol w:w="1000"/>
        <w:gridCol w:w="666"/>
        <w:gridCol w:w="3636"/>
        <w:gridCol w:w="1476"/>
      </w:tblGrid>
      <w:tr w:rsidR="002A4878" w:rsidRPr="002A4878" w:rsidTr="002A4878">
        <w:trPr>
          <w:trHeight w:val="390"/>
        </w:trPr>
        <w:tc>
          <w:tcPr>
            <w:tcW w:w="5000" w:type="pct"/>
            <w:gridSpan w:val="9"/>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30"/>
                <w:szCs w:val="30"/>
              </w:rPr>
            </w:pPr>
            <w:r w:rsidRPr="002A4878">
              <w:rPr>
                <w:rFonts w:ascii="宋体" w:hAnsi="宋体" w:cs="Arial" w:hint="eastAsia"/>
                <w:color w:val="000000"/>
                <w:kern w:val="0"/>
                <w:sz w:val="30"/>
                <w:szCs w:val="30"/>
              </w:rPr>
              <w:lastRenderedPageBreak/>
              <w:t>一般公共预算财政拨款基本支出决算表</w:t>
            </w:r>
          </w:p>
        </w:tc>
      </w:tr>
      <w:tr w:rsidR="002A4878" w:rsidRPr="002A4878" w:rsidTr="002A4878">
        <w:trPr>
          <w:trHeight w:val="300"/>
        </w:trPr>
        <w:tc>
          <w:tcPr>
            <w:tcW w:w="20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95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0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5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0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22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4"/>
                <w:szCs w:val="24"/>
              </w:rPr>
            </w:pPr>
            <w:r w:rsidRPr="002A4878">
              <w:rPr>
                <w:rFonts w:ascii="宋体" w:hAnsi="宋体" w:cs="Arial" w:hint="eastAsia"/>
                <w:color w:val="000000"/>
                <w:kern w:val="0"/>
                <w:sz w:val="24"/>
                <w:szCs w:val="24"/>
              </w:rPr>
              <w:t>公开06表</w:t>
            </w:r>
          </w:p>
        </w:tc>
      </w:tr>
      <w:tr w:rsidR="002A4878" w:rsidRPr="002A4878" w:rsidTr="002A4878">
        <w:trPr>
          <w:trHeight w:val="255"/>
        </w:trPr>
        <w:tc>
          <w:tcPr>
            <w:tcW w:w="1157" w:type="pct"/>
            <w:gridSpan w:val="2"/>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0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5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20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22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86"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金额单位：万元</w:t>
            </w:r>
          </w:p>
        </w:tc>
      </w:tr>
      <w:tr w:rsidR="002A4878" w:rsidRPr="002A4878" w:rsidTr="002A4878">
        <w:trPr>
          <w:trHeight w:val="308"/>
        </w:trPr>
        <w:tc>
          <w:tcPr>
            <w:tcW w:w="1643"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人员经费</w:t>
            </w:r>
          </w:p>
        </w:tc>
        <w:tc>
          <w:tcPr>
            <w:tcW w:w="3357" w:type="pct"/>
            <w:gridSpan w:val="6"/>
            <w:tcBorders>
              <w:top w:val="single" w:sz="4" w:space="0" w:color="000000"/>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公用经费</w:t>
            </w:r>
          </w:p>
        </w:tc>
      </w:tr>
      <w:tr w:rsidR="002A4878" w:rsidRPr="002A4878" w:rsidTr="002A4878">
        <w:trPr>
          <w:trHeight w:val="312"/>
        </w:trPr>
        <w:tc>
          <w:tcPr>
            <w:tcW w:w="207" w:type="pct"/>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科目编码</w:t>
            </w:r>
          </w:p>
        </w:tc>
        <w:tc>
          <w:tcPr>
            <w:tcW w:w="950"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科目名称</w:t>
            </w:r>
          </w:p>
        </w:tc>
        <w:tc>
          <w:tcPr>
            <w:tcW w:w="486"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决算数</w:t>
            </w:r>
          </w:p>
        </w:tc>
        <w:tc>
          <w:tcPr>
            <w:tcW w:w="20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科目编码</w:t>
            </w:r>
          </w:p>
        </w:tc>
        <w:tc>
          <w:tcPr>
            <w:tcW w:w="751"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科目名称</w:t>
            </w:r>
          </w:p>
        </w:tc>
        <w:tc>
          <w:tcPr>
            <w:tcW w:w="486"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决算数</w:t>
            </w:r>
          </w:p>
        </w:tc>
        <w:tc>
          <w:tcPr>
            <w:tcW w:w="20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科目编码</w:t>
            </w:r>
          </w:p>
        </w:tc>
        <w:tc>
          <w:tcPr>
            <w:tcW w:w="1220"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科目名称</w:t>
            </w:r>
          </w:p>
        </w:tc>
        <w:tc>
          <w:tcPr>
            <w:tcW w:w="486"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决算数</w:t>
            </w:r>
          </w:p>
        </w:tc>
      </w:tr>
      <w:tr w:rsidR="002A4878" w:rsidRPr="002A4878" w:rsidTr="002A4878">
        <w:trPr>
          <w:trHeight w:val="312"/>
        </w:trPr>
        <w:tc>
          <w:tcPr>
            <w:tcW w:w="207" w:type="pct"/>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95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486"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20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751"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486"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20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122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c>
          <w:tcPr>
            <w:tcW w:w="486"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18"/>
                <w:szCs w:val="18"/>
              </w:rPr>
            </w:pP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工资福利支出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294.07</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商品和服务支出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27.50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307</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债务利息及费用支出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30101</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基本工资</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81.97</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30201</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办公费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1.70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30701</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国内债务付息</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30102</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津贴补贴</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46.20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30202</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印刷费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30702</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国外债务付息</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30103</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奖金</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54.01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30203</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咨询费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资本性支出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30106</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伙食补助费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30204</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手续费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31001</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房屋建筑物购建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30107</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绩效工资</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49.88</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30205</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0.12</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31002</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办公设备购置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30108</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机关事业单位基本养老保险缴费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23.50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30206</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电费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0.98</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31003</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专用设备购置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30109</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职业年金缴费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8.01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30207</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邮电费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31005</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基础设施建设</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30110</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职工基本医疗保险缴费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7.41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30208</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取暖费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31006</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大型修缮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30111</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公务员医疗补助缴费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7.41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30209</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物业管理费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31007</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信息网络及软件购置更新</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30112</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其他社会保障缴费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0.89</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30211</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差旅费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31008</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物资储备</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30113</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住房公积金</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14.81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30212</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因公出国（境）费用</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31009</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土地补偿</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30114</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医疗费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30213</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维修（护）费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31010</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安置补助</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30199</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其他工资福利支出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30214</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租赁费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31011</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地上附着物和青苗补偿</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对个人和家庭的补助</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61.64</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30215</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会议费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31012</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拆迁补偿</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30301</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离休费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30216</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培训费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31013</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公务用车购置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30302</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退休费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59.21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30217</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公务接待费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31019</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其他交通工具购置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30303</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退职（役）费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30218</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专用材料费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31021</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文物和陈列品购置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lastRenderedPageBreak/>
              <w:t>30304</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抚恤金</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2.29</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30224</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被装购置费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31022</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无形资产购置</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30305</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生活补助</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30225</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专用燃料费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31099</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其他资本性支出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30306</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救济费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30226</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劳务费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3.86</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399</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其他支出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30307</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医疗费补助</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30227</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委托业务费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39906</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赠与</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30308</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助学金</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30228</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工会经费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1.81</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39907</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国家赔偿费用支出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30309</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奖励金</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30229</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福利费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1.84</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39908</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对民间非营利组织和群众性自治组织补贴</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30310</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个人农业生产补贴</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30231</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公务用车运行维护费</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5.20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39999</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30399</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其他对个人和家庭的补助支出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0.14</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30239</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其他交通费用</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11.42</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30240</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税金及附加费用</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0.00</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r>
      <w:tr w:rsidR="002A4878" w:rsidRPr="002A4878" w:rsidTr="002A4878">
        <w:trPr>
          <w:trHeight w:val="308"/>
        </w:trPr>
        <w:tc>
          <w:tcPr>
            <w:tcW w:w="207" w:type="pct"/>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95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30299</w:t>
            </w:r>
          </w:p>
        </w:tc>
        <w:tc>
          <w:tcPr>
            <w:tcW w:w="75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其他商品和服务支出</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0.57</w:t>
            </w:r>
          </w:p>
        </w:tc>
        <w:tc>
          <w:tcPr>
            <w:tcW w:w="207"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122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lef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 xml:space="preserve">　</w:t>
            </w:r>
          </w:p>
        </w:tc>
      </w:tr>
      <w:tr w:rsidR="002A4878" w:rsidRPr="002A4878" w:rsidTr="002A4878">
        <w:trPr>
          <w:trHeight w:val="308"/>
        </w:trPr>
        <w:tc>
          <w:tcPr>
            <w:tcW w:w="1157" w:type="pct"/>
            <w:gridSpan w:val="2"/>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人员经费合计</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355.71</w:t>
            </w:r>
          </w:p>
        </w:tc>
        <w:tc>
          <w:tcPr>
            <w:tcW w:w="2871" w:type="pct"/>
            <w:gridSpan w:val="5"/>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18"/>
                <w:szCs w:val="18"/>
              </w:rPr>
            </w:pPr>
            <w:r w:rsidRPr="002A4878">
              <w:rPr>
                <w:rFonts w:ascii="宋体" w:hAnsi="宋体" w:cs="Arial" w:hint="eastAsia"/>
                <w:color w:val="000000"/>
                <w:kern w:val="0"/>
                <w:sz w:val="18"/>
                <w:szCs w:val="18"/>
              </w:rPr>
              <w:t>公用经费合计</w:t>
            </w:r>
          </w:p>
        </w:tc>
        <w:tc>
          <w:tcPr>
            <w:tcW w:w="486"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18"/>
                <w:szCs w:val="18"/>
              </w:rPr>
            </w:pPr>
            <w:r w:rsidRPr="002A4878">
              <w:rPr>
                <w:rFonts w:ascii="宋体" w:hAnsi="宋体" w:cs="Arial" w:hint="eastAsia"/>
                <w:color w:val="000000"/>
                <w:kern w:val="0"/>
                <w:sz w:val="18"/>
                <w:szCs w:val="18"/>
              </w:rPr>
              <w:t>27.50</w:t>
            </w:r>
          </w:p>
        </w:tc>
      </w:tr>
      <w:tr w:rsidR="002A4878" w:rsidRPr="002A4878" w:rsidTr="002A4878">
        <w:trPr>
          <w:trHeight w:val="308"/>
        </w:trPr>
        <w:tc>
          <w:tcPr>
            <w:tcW w:w="5000" w:type="pct"/>
            <w:gridSpan w:val="9"/>
            <w:tcBorders>
              <w:top w:val="nil"/>
              <w:left w:val="nil"/>
              <w:bottom w:val="nil"/>
              <w:right w:val="nil"/>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2A4878" w:rsidRDefault="002A4878">
      <w:pPr>
        <w:sectPr w:rsidR="002A4878" w:rsidSect="002A4878">
          <w:pgSz w:w="16838" w:h="11906" w:orient="landscape"/>
          <w:pgMar w:top="1800" w:right="1440" w:bottom="1800" w:left="1440" w:header="851" w:footer="992" w:gutter="0"/>
          <w:cols w:space="425"/>
          <w:docGrid w:type="lines" w:linePitch="312"/>
        </w:sectPr>
      </w:pPr>
    </w:p>
    <w:tbl>
      <w:tblPr>
        <w:tblW w:w="5000" w:type="pct"/>
        <w:tblLook w:val="04A0"/>
      </w:tblPr>
      <w:tblGrid>
        <w:gridCol w:w="1142"/>
        <w:gridCol w:w="1142"/>
        <w:gridCol w:w="1142"/>
        <w:gridCol w:w="1142"/>
        <w:gridCol w:w="1142"/>
        <w:gridCol w:w="1142"/>
        <w:gridCol w:w="1142"/>
        <w:gridCol w:w="1143"/>
        <w:gridCol w:w="1143"/>
        <w:gridCol w:w="1143"/>
        <w:gridCol w:w="1135"/>
        <w:gridCol w:w="1616"/>
      </w:tblGrid>
      <w:tr w:rsidR="002A4878" w:rsidRPr="002A4878" w:rsidTr="002A4878">
        <w:trPr>
          <w:trHeight w:val="540"/>
        </w:trPr>
        <w:tc>
          <w:tcPr>
            <w:tcW w:w="5000" w:type="pct"/>
            <w:gridSpan w:val="12"/>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44"/>
                <w:szCs w:val="44"/>
              </w:rPr>
            </w:pPr>
            <w:r w:rsidRPr="002A4878">
              <w:rPr>
                <w:rFonts w:ascii="宋体" w:hAnsi="宋体" w:cs="Arial" w:hint="eastAsia"/>
                <w:color w:val="000000"/>
                <w:kern w:val="0"/>
                <w:sz w:val="44"/>
                <w:szCs w:val="44"/>
              </w:rPr>
              <w:lastRenderedPageBreak/>
              <w:t>一般公共预算财政拨款“三公”经费支出决算表</w:t>
            </w:r>
          </w:p>
        </w:tc>
      </w:tr>
      <w:tr w:rsidR="002A4878" w:rsidRPr="002A4878" w:rsidTr="002A4878">
        <w:trPr>
          <w:trHeight w:val="255"/>
        </w:trPr>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20"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公开07表</w:t>
            </w:r>
          </w:p>
        </w:tc>
      </w:tr>
      <w:tr w:rsidR="002A4878" w:rsidRPr="002A4878" w:rsidTr="002A4878">
        <w:trPr>
          <w:trHeight w:val="255"/>
        </w:trPr>
        <w:tc>
          <w:tcPr>
            <w:tcW w:w="833" w:type="pct"/>
            <w:gridSpan w:val="2"/>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7"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1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420"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金额单位：万元</w:t>
            </w:r>
          </w:p>
        </w:tc>
      </w:tr>
      <w:tr w:rsidR="002A4878" w:rsidRPr="002A4878" w:rsidTr="002A4878">
        <w:trPr>
          <w:trHeight w:val="308"/>
        </w:trPr>
        <w:tc>
          <w:tcPr>
            <w:tcW w:w="2500" w:type="pct"/>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预算数</w:t>
            </w:r>
          </w:p>
        </w:tc>
        <w:tc>
          <w:tcPr>
            <w:tcW w:w="2500" w:type="pct"/>
            <w:gridSpan w:val="6"/>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决算数</w:t>
            </w:r>
          </w:p>
        </w:tc>
      </w:tr>
      <w:tr w:rsidR="002A4878" w:rsidRPr="002A4878" w:rsidTr="002A4878">
        <w:trPr>
          <w:trHeight w:val="308"/>
        </w:trPr>
        <w:tc>
          <w:tcPr>
            <w:tcW w:w="417" w:type="pct"/>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41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因公出国（境）费</w:t>
            </w:r>
          </w:p>
        </w:tc>
        <w:tc>
          <w:tcPr>
            <w:tcW w:w="1250" w:type="pct"/>
            <w:gridSpan w:val="3"/>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公务用车购置及运行费</w:t>
            </w:r>
          </w:p>
        </w:tc>
        <w:tc>
          <w:tcPr>
            <w:tcW w:w="41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公务接待费</w:t>
            </w:r>
          </w:p>
        </w:tc>
        <w:tc>
          <w:tcPr>
            <w:tcW w:w="41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417"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因公出国（境）费</w:t>
            </w:r>
          </w:p>
        </w:tc>
        <w:tc>
          <w:tcPr>
            <w:tcW w:w="1247" w:type="pct"/>
            <w:gridSpan w:val="3"/>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公务用车购置及运行费</w:t>
            </w:r>
          </w:p>
        </w:tc>
        <w:tc>
          <w:tcPr>
            <w:tcW w:w="420"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公务接待费</w:t>
            </w:r>
          </w:p>
        </w:tc>
      </w:tr>
      <w:tr w:rsidR="002A4878" w:rsidRPr="002A4878" w:rsidTr="002A4878">
        <w:trPr>
          <w:trHeight w:val="615"/>
        </w:trPr>
        <w:tc>
          <w:tcPr>
            <w:tcW w:w="417" w:type="pct"/>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1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小计</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公务用车购置费</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公务用车运行费</w:t>
            </w:r>
          </w:p>
        </w:tc>
        <w:tc>
          <w:tcPr>
            <w:tcW w:w="41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1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17"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小计</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公务用车购置费</w:t>
            </w:r>
          </w:p>
        </w:tc>
        <w:tc>
          <w:tcPr>
            <w:tcW w:w="414"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公务用车运行费</w:t>
            </w:r>
          </w:p>
        </w:tc>
        <w:tc>
          <w:tcPr>
            <w:tcW w:w="42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08"/>
        </w:trPr>
        <w:tc>
          <w:tcPr>
            <w:tcW w:w="417" w:type="pc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6</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7</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8</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9</w:t>
            </w:r>
          </w:p>
        </w:tc>
        <w:tc>
          <w:tcPr>
            <w:tcW w:w="417"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10</w:t>
            </w:r>
          </w:p>
        </w:tc>
        <w:tc>
          <w:tcPr>
            <w:tcW w:w="414"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11</w:t>
            </w:r>
          </w:p>
        </w:tc>
        <w:tc>
          <w:tcPr>
            <w:tcW w:w="420" w:type="pc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12</w:t>
            </w:r>
          </w:p>
        </w:tc>
      </w:tr>
      <w:tr w:rsidR="002A4878" w:rsidRPr="002A4878" w:rsidTr="002A4878">
        <w:trPr>
          <w:trHeight w:val="308"/>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6.33</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6.05</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6.05</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0.28</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6.33</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6.05</w:t>
            </w:r>
          </w:p>
        </w:tc>
        <w:tc>
          <w:tcPr>
            <w:tcW w:w="417"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0.00</w:t>
            </w:r>
          </w:p>
        </w:tc>
        <w:tc>
          <w:tcPr>
            <w:tcW w:w="41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6.05</w:t>
            </w:r>
          </w:p>
        </w:tc>
        <w:tc>
          <w:tcPr>
            <w:tcW w:w="42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0.28</w:t>
            </w:r>
          </w:p>
        </w:tc>
      </w:tr>
      <w:tr w:rsidR="002A4878" w:rsidRPr="002A4878" w:rsidTr="002A4878">
        <w:trPr>
          <w:trHeight w:val="615"/>
        </w:trPr>
        <w:tc>
          <w:tcPr>
            <w:tcW w:w="5000" w:type="pct"/>
            <w:gridSpan w:val="12"/>
            <w:tcBorders>
              <w:top w:val="nil"/>
              <w:left w:val="nil"/>
              <w:bottom w:val="nil"/>
              <w:right w:val="nil"/>
            </w:tcBorders>
            <w:shd w:val="clear" w:color="auto" w:fill="auto"/>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rsidR="002A4878" w:rsidRDefault="002A4878">
      <w:pPr>
        <w:sectPr w:rsidR="002A4878" w:rsidSect="002A4878">
          <w:pgSz w:w="16838" w:h="11906" w:orient="landscape"/>
          <w:pgMar w:top="1800" w:right="1440" w:bottom="1800" w:left="1440" w:header="851" w:footer="992" w:gutter="0"/>
          <w:cols w:space="425"/>
          <w:docGrid w:type="lines" w:linePitch="312"/>
        </w:sectPr>
      </w:pPr>
    </w:p>
    <w:tbl>
      <w:tblPr>
        <w:tblW w:w="5000" w:type="pct"/>
        <w:tblLook w:val="04A0"/>
      </w:tblPr>
      <w:tblGrid>
        <w:gridCol w:w="224"/>
        <w:gridCol w:w="224"/>
        <w:gridCol w:w="223"/>
        <w:gridCol w:w="1684"/>
        <w:gridCol w:w="1786"/>
        <w:gridCol w:w="1786"/>
        <w:gridCol w:w="1786"/>
        <w:gridCol w:w="1786"/>
        <w:gridCol w:w="1789"/>
        <w:gridCol w:w="2886"/>
      </w:tblGrid>
      <w:tr w:rsidR="002A4878" w:rsidRPr="002A4878" w:rsidTr="002A4878">
        <w:trPr>
          <w:trHeight w:val="390"/>
        </w:trPr>
        <w:tc>
          <w:tcPr>
            <w:tcW w:w="5000" w:type="pct"/>
            <w:gridSpan w:val="10"/>
            <w:tcBorders>
              <w:top w:val="nil"/>
              <w:left w:val="nil"/>
              <w:bottom w:val="nil"/>
              <w:right w:val="nil"/>
            </w:tcBorders>
            <w:shd w:val="clear" w:color="auto" w:fill="auto"/>
            <w:noWrap/>
            <w:vAlign w:val="bottom"/>
            <w:hideMark/>
          </w:tcPr>
          <w:p w:rsidR="002A4878" w:rsidRPr="002A4878" w:rsidRDefault="002A4878" w:rsidP="002A4878">
            <w:pPr>
              <w:widowControl/>
              <w:jc w:val="center"/>
              <w:rPr>
                <w:rFonts w:ascii="宋体" w:hAnsi="宋体" w:cs="Arial"/>
                <w:color w:val="000000"/>
                <w:kern w:val="0"/>
                <w:sz w:val="30"/>
                <w:szCs w:val="30"/>
              </w:rPr>
            </w:pPr>
            <w:r w:rsidRPr="002A4878">
              <w:rPr>
                <w:rFonts w:ascii="宋体" w:hAnsi="宋体" w:cs="Arial" w:hint="eastAsia"/>
                <w:color w:val="000000"/>
                <w:kern w:val="0"/>
                <w:sz w:val="30"/>
                <w:szCs w:val="30"/>
              </w:rPr>
              <w:lastRenderedPageBreak/>
              <w:t>政府性基金预算财政拨款收入支出决算表</w:t>
            </w:r>
          </w:p>
        </w:tc>
      </w:tr>
      <w:tr w:rsidR="002A4878" w:rsidRPr="002A4878" w:rsidTr="002A4878">
        <w:trPr>
          <w:trHeight w:val="255"/>
        </w:trPr>
        <w:tc>
          <w:tcPr>
            <w:tcW w:w="7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79"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594"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018"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公开08表</w:t>
            </w:r>
          </w:p>
        </w:tc>
      </w:tr>
      <w:tr w:rsidR="002A4878" w:rsidRPr="002A4878" w:rsidTr="002A4878">
        <w:trPr>
          <w:trHeight w:val="255"/>
        </w:trPr>
        <w:tc>
          <w:tcPr>
            <w:tcW w:w="831" w:type="pct"/>
            <w:gridSpan w:val="4"/>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宋体" w:hAnsi="宋体" w:cs="Arial"/>
                <w:color w:val="000000"/>
                <w:kern w:val="0"/>
                <w:sz w:val="20"/>
                <w:szCs w:val="20"/>
              </w:rPr>
            </w:pPr>
            <w:r w:rsidRPr="002A4878">
              <w:rPr>
                <w:rFonts w:ascii="宋体" w:hAnsi="宋体" w:cs="Arial" w:hint="eastAsia"/>
                <w:color w:val="000000"/>
                <w:kern w:val="0"/>
                <w:sz w:val="20"/>
                <w:szCs w:val="20"/>
              </w:rPr>
              <w:t>部门：新乡市地震局</w:t>
            </w: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0"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631" w:type="pct"/>
            <w:tcBorders>
              <w:top w:val="nil"/>
              <w:left w:val="nil"/>
              <w:bottom w:val="nil"/>
              <w:right w:val="nil"/>
            </w:tcBorders>
            <w:shd w:val="clear" w:color="auto" w:fill="auto"/>
            <w:noWrap/>
            <w:vAlign w:val="bottom"/>
            <w:hideMark/>
          </w:tcPr>
          <w:p w:rsidR="002A4878" w:rsidRPr="002A4878" w:rsidRDefault="002A4878" w:rsidP="002A4878">
            <w:pPr>
              <w:widowControl/>
              <w:jc w:val="left"/>
              <w:rPr>
                <w:rFonts w:ascii="Arial" w:hAnsi="Arial" w:cs="Arial"/>
                <w:color w:val="000000"/>
                <w:kern w:val="0"/>
                <w:sz w:val="20"/>
                <w:szCs w:val="20"/>
              </w:rPr>
            </w:pPr>
          </w:p>
        </w:tc>
        <w:tc>
          <w:tcPr>
            <w:tcW w:w="1018" w:type="pct"/>
            <w:tcBorders>
              <w:top w:val="nil"/>
              <w:left w:val="nil"/>
              <w:bottom w:val="nil"/>
              <w:right w:val="nil"/>
            </w:tcBorders>
            <w:shd w:val="clear" w:color="auto" w:fill="auto"/>
            <w:noWrap/>
            <w:vAlign w:val="bottom"/>
            <w:hideMark/>
          </w:tcPr>
          <w:p w:rsidR="002A4878" w:rsidRPr="002A4878" w:rsidRDefault="002A4878" w:rsidP="002A4878">
            <w:pPr>
              <w:widowControl/>
              <w:jc w:val="right"/>
              <w:rPr>
                <w:rFonts w:ascii="宋体" w:hAnsi="宋体" w:cs="Arial"/>
                <w:color w:val="000000"/>
                <w:kern w:val="0"/>
                <w:sz w:val="20"/>
                <w:szCs w:val="20"/>
              </w:rPr>
            </w:pPr>
            <w:r w:rsidRPr="002A4878">
              <w:rPr>
                <w:rFonts w:ascii="宋体" w:hAnsi="宋体" w:cs="Arial" w:hint="eastAsia"/>
                <w:color w:val="000000"/>
                <w:kern w:val="0"/>
                <w:sz w:val="20"/>
                <w:szCs w:val="20"/>
              </w:rPr>
              <w:t>金额单位：万元</w:t>
            </w:r>
          </w:p>
        </w:tc>
      </w:tr>
      <w:tr w:rsidR="002A4878" w:rsidRPr="002A4878" w:rsidTr="002A4878">
        <w:trPr>
          <w:trHeight w:val="308"/>
        </w:trPr>
        <w:tc>
          <w:tcPr>
            <w:tcW w:w="831"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w:t>
            </w:r>
          </w:p>
        </w:tc>
        <w:tc>
          <w:tcPr>
            <w:tcW w:w="630"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年初结转和结余</w:t>
            </w:r>
          </w:p>
        </w:tc>
        <w:tc>
          <w:tcPr>
            <w:tcW w:w="630"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本年收入</w:t>
            </w:r>
          </w:p>
        </w:tc>
        <w:tc>
          <w:tcPr>
            <w:tcW w:w="1891" w:type="pct"/>
            <w:gridSpan w:val="3"/>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本年支出</w:t>
            </w:r>
          </w:p>
        </w:tc>
        <w:tc>
          <w:tcPr>
            <w:tcW w:w="1018" w:type="pct"/>
            <w:vMerge w:val="restart"/>
            <w:tcBorders>
              <w:top w:val="single" w:sz="4" w:space="0" w:color="000000"/>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年末结转和结余</w:t>
            </w:r>
          </w:p>
        </w:tc>
      </w:tr>
      <w:tr w:rsidR="002A4878" w:rsidRPr="002A4878" w:rsidTr="002A4878">
        <w:trPr>
          <w:trHeight w:val="312"/>
        </w:trPr>
        <w:tc>
          <w:tcPr>
            <w:tcW w:w="237" w:type="pct"/>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功能分类科目编码</w:t>
            </w:r>
          </w:p>
        </w:tc>
        <w:tc>
          <w:tcPr>
            <w:tcW w:w="594" w:type="pct"/>
            <w:vMerge w:val="restar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科目名称</w:t>
            </w: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小计</w:t>
            </w:r>
          </w:p>
        </w:tc>
        <w:tc>
          <w:tcPr>
            <w:tcW w:w="630"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基本支出</w:t>
            </w:r>
          </w:p>
        </w:tc>
        <w:tc>
          <w:tcPr>
            <w:tcW w:w="631" w:type="pct"/>
            <w:vMerge w:val="restart"/>
            <w:tcBorders>
              <w:top w:val="nil"/>
              <w:left w:val="nil"/>
              <w:bottom w:val="single" w:sz="4" w:space="0" w:color="000000"/>
              <w:right w:val="single" w:sz="4" w:space="0" w:color="000000"/>
            </w:tcBorders>
            <w:shd w:val="clear" w:color="FFFFFF" w:fill="C0C0C0"/>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项目支出</w:t>
            </w:r>
          </w:p>
        </w:tc>
        <w:tc>
          <w:tcPr>
            <w:tcW w:w="1018"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12"/>
        </w:trPr>
        <w:tc>
          <w:tcPr>
            <w:tcW w:w="237"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94"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1"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018"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12"/>
        </w:trPr>
        <w:tc>
          <w:tcPr>
            <w:tcW w:w="237" w:type="pct"/>
            <w:gridSpan w:val="3"/>
            <w:vMerge/>
            <w:tcBorders>
              <w:top w:val="nil"/>
              <w:left w:val="single" w:sz="4" w:space="0" w:color="000000"/>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594"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0"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631" w:type="pct"/>
            <w:vMerge/>
            <w:tcBorders>
              <w:top w:val="nil"/>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c>
          <w:tcPr>
            <w:tcW w:w="1018" w:type="pct"/>
            <w:vMerge/>
            <w:tcBorders>
              <w:top w:val="single" w:sz="4" w:space="0" w:color="000000"/>
              <w:left w:val="nil"/>
              <w:bottom w:val="single" w:sz="4" w:space="0" w:color="000000"/>
              <w:right w:val="single" w:sz="4" w:space="0" w:color="000000"/>
            </w:tcBorders>
            <w:vAlign w:val="center"/>
            <w:hideMark/>
          </w:tcPr>
          <w:p w:rsidR="002A4878" w:rsidRPr="002A4878" w:rsidRDefault="002A4878" w:rsidP="002A4878">
            <w:pPr>
              <w:widowControl/>
              <w:jc w:val="left"/>
              <w:rPr>
                <w:rFonts w:ascii="宋体" w:hAnsi="宋体" w:cs="Arial"/>
                <w:color w:val="000000"/>
                <w:kern w:val="0"/>
                <w:sz w:val="22"/>
              </w:rPr>
            </w:pPr>
          </w:p>
        </w:tc>
      </w:tr>
      <w:tr w:rsidR="002A4878" w:rsidRPr="002A4878" w:rsidTr="002A4878">
        <w:trPr>
          <w:trHeight w:val="308"/>
        </w:trPr>
        <w:tc>
          <w:tcPr>
            <w:tcW w:w="831"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栏次</w:t>
            </w:r>
          </w:p>
        </w:tc>
        <w:tc>
          <w:tcPr>
            <w:tcW w:w="63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1</w:t>
            </w:r>
          </w:p>
        </w:tc>
        <w:tc>
          <w:tcPr>
            <w:tcW w:w="63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2</w:t>
            </w:r>
          </w:p>
        </w:tc>
        <w:tc>
          <w:tcPr>
            <w:tcW w:w="63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3</w:t>
            </w:r>
          </w:p>
        </w:tc>
        <w:tc>
          <w:tcPr>
            <w:tcW w:w="630"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4</w:t>
            </w:r>
          </w:p>
        </w:tc>
        <w:tc>
          <w:tcPr>
            <w:tcW w:w="631"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5</w:t>
            </w:r>
          </w:p>
        </w:tc>
        <w:tc>
          <w:tcPr>
            <w:tcW w:w="1018" w:type="pct"/>
            <w:tcBorders>
              <w:top w:val="nil"/>
              <w:left w:val="nil"/>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6</w:t>
            </w:r>
          </w:p>
        </w:tc>
      </w:tr>
      <w:tr w:rsidR="002A4878" w:rsidRPr="002A4878" w:rsidTr="002A4878">
        <w:trPr>
          <w:trHeight w:val="308"/>
        </w:trPr>
        <w:tc>
          <w:tcPr>
            <w:tcW w:w="831" w:type="pct"/>
            <w:gridSpan w:val="4"/>
            <w:tcBorders>
              <w:top w:val="nil"/>
              <w:left w:val="single" w:sz="4" w:space="0" w:color="000000"/>
              <w:bottom w:val="single" w:sz="4" w:space="0" w:color="000000"/>
              <w:right w:val="single" w:sz="4" w:space="0" w:color="000000"/>
            </w:tcBorders>
            <w:shd w:val="clear" w:color="FFFFFF" w:fill="C0C0C0"/>
            <w:noWrap/>
            <w:vAlign w:val="center"/>
            <w:hideMark/>
          </w:tcPr>
          <w:p w:rsidR="002A4878" w:rsidRPr="002A4878" w:rsidRDefault="002A4878" w:rsidP="002A4878">
            <w:pPr>
              <w:widowControl/>
              <w:jc w:val="center"/>
              <w:rPr>
                <w:rFonts w:ascii="宋体" w:hAnsi="宋体" w:cs="Arial"/>
                <w:color w:val="000000"/>
                <w:kern w:val="0"/>
                <w:sz w:val="22"/>
              </w:rPr>
            </w:pPr>
            <w:r w:rsidRPr="002A4878">
              <w:rPr>
                <w:rFonts w:ascii="宋体" w:hAnsi="宋体" w:cs="Arial" w:hint="eastAsia"/>
                <w:color w:val="000000"/>
                <w:kern w:val="0"/>
                <w:sz w:val="22"/>
              </w:rPr>
              <w:t>合计</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b/>
                <w:bCs/>
                <w:color w:val="000000"/>
                <w:kern w:val="0"/>
                <w:sz w:val="22"/>
              </w:rPr>
            </w:pPr>
            <w:r w:rsidRPr="002A4878">
              <w:rPr>
                <w:rFonts w:ascii="宋体" w:hAnsi="宋体" w:cs="Arial" w:hint="eastAsia"/>
                <w:b/>
                <w:bCs/>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237"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594"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0"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631"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c>
          <w:tcPr>
            <w:tcW w:w="1018" w:type="pct"/>
            <w:tcBorders>
              <w:top w:val="nil"/>
              <w:left w:val="nil"/>
              <w:bottom w:val="single" w:sz="4" w:space="0" w:color="000000"/>
              <w:right w:val="single" w:sz="4" w:space="0" w:color="000000"/>
            </w:tcBorders>
            <w:shd w:val="clear" w:color="auto" w:fill="auto"/>
            <w:noWrap/>
            <w:vAlign w:val="center"/>
            <w:hideMark/>
          </w:tcPr>
          <w:p w:rsidR="002A4878" w:rsidRPr="002A4878" w:rsidRDefault="002A4878" w:rsidP="002A4878">
            <w:pPr>
              <w:widowControl/>
              <w:jc w:val="right"/>
              <w:rPr>
                <w:rFonts w:ascii="宋体" w:hAnsi="宋体" w:cs="Arial"/>
                <w:color w:val="000000"/>
                <w:kern w:val="0"/>
                <w:sz w:val="22"/>
              </w:rPr>
            </w:pPr>
            <w:r w:rsidRPr="002A4878">
              <w:rPr>
                <w:rFonts w:ascii="宋体" w:hAnsi="宋体" w:cs="Arial" w:hint="eastAsia"/>
                <w:color w:val="000000"/>
                <w:kern w:val="0"/>
                <w:sz w:val="22"/>
              </w:rPr>
              <w:t xml:space="preserve">　</w:t>
            </w:r>
          </w:p>
        </w:tc>
      </w:tr>
      <w:tr w:rsidR="002A4878" w:rsidRPr="002A4878" w:rsidTr="002A4878">
        <w:trPr>
          <w:trHeight w:val="308"/>
        </w:trPr>
        <w:tc>
          <w:tcPr>
            <w:tcW w:w="5000" w:type="pct"/>
            <w:gridSpan w:val="10"/>
            <w:tcBorders>
              <w:top w:val="nil"/>
              <w:left w:val="nil"/>
              <w:bottom w:val="nil"/>
              <w:right w:val="nil"/>
            </w:tcBorders>
            <w:shd w:val="clear" w:color="auto" w:fill="auto"/>
            <w:noWrap/>
            <w:vAlign w:val="center"/>
            <w:hideMark/>
          </w:tcPr>
          <w:p w:rsidR="002A4878" w:rsidRPr="002A4878" w:rsidRDefault="002A4878" w:rsidP="002A4878">
            <w:pPr>
              <w:widowControl/>
              <w:jc w:val="left"/>
              <w:rPr>
                <w:rFonts w:ascii="宋体" w:hAnsi="宋体" w:cs="Arial"/>
                <w:color w:val="000000"/>
                <w:kern w:val="0"/>
                <w:sz w:val="22"/>
              </w:rPr>
            </w:pPr>
            <w:r w:rsidRPr="002A4878">
              <w:rPr>
                <w:rFonts w:ascii="宋体" w:hAnsi="宋体" w:cs="Arial" w:hint="eastAsia"/>
                <w:color w:val="000000"/>
                <w:kern w:val="0"/>
                <w:sz w:val="22"/>
              </w:rPr>
              <w:t>注：本表反映部门本年度政府性基金预算财政拨款收入、支出及结转和结余情况。本表金额转换为万元时，因四舍五入可能存在尾差。</w:t>
            </w:r>
          </w:p>
        </w:tc>
      </w:tr>
    </w:tbl>
    <w:p w:rsidR="001E37C8" w:rsidRDefault="002A4878">
      <w:pPr>
        <w:rPr>
          <w:rFonts w:ascii="仿宋_GB2312" w:eastAsia="仿宋_GB2312" w:hAnsi="仿宋_GB2312" w:cs="仿宋_GB2312"/>
          <w:sz w:val="32"/>
          <w:szCs w:val="32"/>
        </w:rPr>
      </w:pPr>
      <w:r w:rsidRPr="002A4878">
        <w:rPr>
          <w:rFonts w:ascii="仿宋_GB2312" w:eastAsia="仿宋_GB2312" w:hAnsi="仿宋_GB2312" w:cs="仿宋_GB2312" w:hint="eastAsia"/>
          <w:sz w:val="32"/>
          <w:szCs w:val="32"/>
        </w:rPr>
        <w:t>说明：我部门</w:t>
      </w:r>
      <w:r w:rsidRPr="002A4878">
        <w:rPr>
          <w:rFonts w:ascii="仿宋_GB2312" w:eastAsia="仿宋_GB2312" w:hAnsi="仿宋_GB2312" w:cs="仿宋_GB2312" w:hint="eastAsia"/>
          <w:sz w:val="32"/>
          <w:szCs w:val="32"/>
          <w:u w:val="single"/>
        </w:rPr>
        <w:t>没有</w:t>
      </w:r>
      <w:r w:rsidRPr="002A4878">
        <w:rPr>
          <w:rFonts w:ascii="仿宋_GB2312" w:eastAsia="仿宋_GB2312" w:hAnsi="仿宋_GB2312" w:cs="仿宋_GB2312" w:hint="eastAsia"/>
          <w:sz w:val="32"/>
          <w:szCs w:val="32"/>
        </w:rPr>
        <w:t>政府性基金收入，也</w:t>
      </w:r>
      <w:r w:rsidRPr="002A4878">
        <w:rPr>
          <w:rFonts w:ascii="仿宋_GB2312" w:eastAsia="仿宋_GB2312" w:hAnsi="仿宋_GB2312" w:cs="仿宋_GB2312" w:hint="eastAsia"/>
          <w:sz w:val="32"/>
          <w:szCs w:val="32"/>
          <w:u w:val="single"/>
        </w:rPr>
        <w:t>没有</w:t>
      </w:r>
      <w:r w:rsidRPr="002A4878">
        <w:rPr>
          <w:rFonts w:ascii="仿宋_GB2312" w:eastAsia="仿宋_GB2312" w:hAnsi="仿宋_GB2312" w:cs="仿宋_GB2312" w:hint="eastAsia"/>
          <w:sz w:val="32"/>
          <w:szCs w:val="32"/>
        </w:rPr>
        <w:t>使用政府性基金安排的支出，故本表</w:t>
      </w:r>
      <w:r w:rsidRPr="002A4878">
        <w:rPr>
          <w:rFonts w:ascii="仿宋_GB2312" w:eastAsia="仿宋_GB2312" w:hAnsi="仿宋_GB2312" w:cs="仿宋_GB2312" w:hint="eastAsia"/>
          <w:sz w:val="32"/>
          <w:szCs w:val="32"/>
          <w:u w:val="single"/>
        </w:rPr>
        <w:t>无</w:t>
      </w:r>
      <w:r w:rsidRPr="002A4878">
        <w:rPr>
          <w:rFonts w:ascii="仿宋_GB2312" w:eastAsia="仿宋_GB2312" w:hAnsi="仿宋_GB2312" w:cs="仿宋_GB2312" w:hint="eastAsia"/>
          <w:sz w:val="32"/>
          <w:szCs w:val="32"/>
        </w:rPr>
        <w:t>数据。</w:t>
      </w:r>
    </w:p>
    <w:p w:rsidR="002A4878" w:rsidRDefault="002A4878">
      <w:pPr>
        <w:sectPr w:rsidR="002A4878" w:rsidSect="002A4878">
          <w:pgSz w:w="16838" w:h="11906" w:orient="landscape"/>
          <w:pgMar w:top="1800" w:right="1440" w:bottom="1800" w:left="1440" w:header="851" w:footer="992" w:gutter="0"/>
          <w:cols w:space="425"/>
          <w:docGrid w:type="lines" w:linePitch="312"/>
        </w:sect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p>
    <w:p w:rsidR="002A4878" w:rsidRDefault="002A4878" w:rsidP="002A4878">
      <w:pPr>
        <w:jc w:val="center"/>
        <w:outlineLvl w:val="0"/>
        <w:rPr>
          <w:rFonts w:ascii="黑体" w:eastAsia="黑体" w:hAnsi="黑体" w:cs="黑体"/>
          <w:sz w:val="48"/>
          <w:szCs w:val="48"/>
        </w:rPr>
      </w:pPr>
      <w:r>
        <w:rPr>
          <w:rFonts w:ascii="黑体" w:eastAsia="黑体" w:hAnsi="黑体" w:cs="黑体" w:hint="eastAsia"/>
          <w:sz w:val="48"/>
          <w:szCs w:val="48"/>
        </w:rPr>
        <w:t>第三部分  2018年度部门决算情况说明</w:t>
      </w:r>
    </w:p>
    <w:p w:rsidR="002A4878" w:rsidRDefault="002A4878" w:rsidP="002A4878">
      <w:pPr>
        <w:widowControl/>
        <w:jc w:val="left"/>
        <w:rPr>
          <w:rFonts w:ascii="黑体" w:eastAsia="黑体" w:hAnsi="黑体" w:cs="黑体"/>
          <w:sz w:val="48"/>
          <w:szCs w:val="48"/>
        </w:rPr>
        <w:sectPr w:rsidR="002A4878">
          <w:pgSz w:w="11906" w:h="16838"/>
          <w:pgMar w:top="1440" w:right="1800" w:bottom="1440" w:left="1800" w:header="720" w:footer="720" w:gutter="0"/>
          <w:pgNumType w:fmt="numberInDash"/>
          <w:cols w:space="720"/>
          <w:docGrid w:type="lines" w:linePitch="312"/>
        </w:sectPr>
      </w:pPr>
    </w:p>
    <w:p w:rsidR="002A4878" w:rsidRDefault="002A4878" w:rsidP="002A487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2A4878" w:rsidRPr="002A4878" w:rsidRDefault="002A4878" w:rsidP="002A4878">
      <w:pPr>
        <w:widowControl/>
        <w:spacing w:line="590" w:lineRule="exact"/>
        <w:ind w:firstLineChars="200" w:firstLine="640"/>
        <w:rPr>
          <w:rFonts w:ascii="仿宋_GB2312" w:eastAsia="仿宋_GB2312" w:hAnsi="仿宋_GB2312" w:cs="仿宋_GB2312"/>
          <w:sz w:val="32"/>
          <w:szCs w:val="32"/>
        </w:rPr>
      </w:pPr>
      <w:r w:rsidRPr="002A4878">
        <w:rPr>
          <w:rFonts w:ascii="仿宋_GB2312" w:eastAsia="仿宋_GB2312" w:hAnsi="仿宋_GB2312" w:cs="仿宋_GB2312"/>
          <w:sz w:val="32"/>
          <w:szCs w:val="32"/>
        </w:rPr>
        <w:t>2018</w:t>
      </w:r>
      <w:r w:rsidRPr="002A4878">
        <w:rPr>
          <w:rFonts w:ascii="仿宋_GB2312" w:eastAsia="仿宋_GB2312" w:hAnsi="仿宋_GB2312" w:cs="仿宋_GB2312" w:hint="eastAsia"/>
          <w:sz w:val="32"/>
          <w:szCs w:val="32"/>
        </w:rPr>
        <w:t>年度收、支总计均为</w:t>
      </w:r>
      <w:r w:rsidRPr="002A4878">
        <w:rPr>
          <w:rFonts w:ascii="仿宋_GB2312" w:eastAsia="仿宋_GB2312" w:hAnsi="仿宋_GB2312" w:cs="仿宋_GB2312"/>
          <w:sz w:val="32"/>
          <w:szCs w:val="32"/>
        </w:rPr>
        <w:t>452.5</w:t>
      </w:r>
      <w:r w:rsidRPr="002A4878">
        <w:rPr>
          <w:rFonts w:ascii="仿宋_GB2312" w:eastAsia="仿宋_GB2312" w:hAnsi="仿宋_GB2312" w:cs="仿宋_GB2312" w:hint="eastAsia"/>
          <w:sz w:val="32"/>
          <w:szCs w:val="32"/>
        </w:rPr>
        <w:t>万元。与上年度相比，收、支总计各增加（减少）</w:t>
      </w:r>
      <w:r w:rsidRPr="002A4878">
        <w:rPr>
          <w:rFonts w:ascii="仿宋_GB2312" w:eastAsia="仿宋_GB2312" w:hAnsi="仿宋_GB2312" w:cs="仿宋_GB2312"/>
          <w:sz w:val="32"/>
          <w:szCs w:val="32"/>
        </w:rPr>
        <w:t>-36.38</w:t>
      </w:r>
      <w:r w:rsidRPr="002A4878">
        <w:rPr>
          <w:rFonts w:ascii="仿宋_GB2312" w:eastAsia="仿宋_GB2312" w:hAnsi="仿宋_GB2312" w:cs="仿宋_GB2312" w:hint="eastAsia"/>
          <w:sz w:val="32"/>
          <w:szCs w:val="32"/>
        </w:rPr>
        <w:t>万元，增长（下降）</w:t>
      </w:r>
      <w:r w:rsidRPr="002A4878">
        <w:rPr>
          <w:rFonts w:ascii="仿宋_GB2312" w:eastAsia="仿宋_GB2312" w:hAnsi="仿宋_GB2312" w:cs="仿宋_GB2312"/>
          <w:sz w:val="32"/>
          <w:szCs w:val="32"/>
        </w:rPr>
        <w:t>-7.44%</w:t>
      </w:r>
      <w:r w:rsidRPr="002A4878">
        <w:rPr>
          <w:rFonts w:ascii="仿宋_GB2312" w:eastAsia="仿宋_GB2312" w:hAnsi="仿宋_GB2312" w:cs="仿宋_GB2312" w:hint="eastAsia"/>
          <w:sz w:val="32"/>
          <w:szCs w:val="32"/>
        </w:rPr>
        <w:t>。主要原因是</w:t>
      </w:r>
      <w:r w:rsidR="002C1289">
        <w:rPr>
          <w:rFonts w:ascii="仿宋_GB2312" w:eastAsia="仿宋_GB2312" w:hAnsi="仿宋_GB2312" w:cs="仿宋_GB2312" w:hint="eastAsia"/>
          <w:sz w:val="32"/>
          <w:szCs w:val="32"/>
        </w:rPr>
        <w:t>项目支出减少</w:t>
      </w:r>
      <w:r w:rsidRPr="002A4878">
        <w:rPr>
          <w:rFonts w:ascii="仿宋_GB2312" w:eastAsia="仿宋_GB2312" w:hAnsi="仿宋_GB2312" w:cs="仿宋_GB2312" w:hint="eastAsia"/>
          <w:sz w:val="32"/>
          <w:szCs w:val="32"/>
        </w:rPr>
        <w:t>。</w:t>
      </w:r>
      <w:r w:rsidR="002C1289">
        <w:rPr>
          <w:rFonts w:ascii="仿宋_GB2312" w:eastAsia="仿宋_GB2312" w:hAnsi="仿宋_GB2312" w:cs="仿宋_GB2312" w:hint="eastAsia"/>
          <w:sz w:val="32"/>
          <w:szCs w:val="32"/>
        </w:rPr>
        <w:t>2017年支出活断层探测项目尾款，2018年后无此项目。</w:t>
      </w:r>
    </w:p>
    <w:p w:rsidR="002C1289" w:rsidRDefault="002C1289" w:rsidP="002C1289">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2C1289" w:rsidRPr="002C1289" w:rsidRDefault="002C1289" w:rsidP="002C1289">
      <w:pPr>
        <w:widowControl/>
        <w:spacing w:line="590" w:lineRule="exact"/>
        <w:ind w:firstLineChars="200" w:firstLine="640"/>
        <w:rPr>
          <w:rFonts w:ascii="仿宋_GB2312" w:eastAsia="仿宋_GB2312" w:hAnsi="仿宋_GB2312" w:cs="仿宋_GB2312"/>
          <w:sz w:val="32"/>
          <w:szCs w:val="32"/>
        </w:rPr>
      </w:pPr>
      <w:r w:rsidRPr="002C1289">
        <w:rPr>
          <w:rFonts w:ascii="仿宋_GB2312" w:eastAsia="仿宋_GB2312" w:hAnsi="仿宋_GB2312" w:cs="仿宋_GB2312"/>
          <w:sz w:val="32"/>
          <w:szCs w:val="32"/>
        </w:rPr>
        <w:t>2018</w:t>
      </w:r>
      <w:r w:rsidRPr="002C1289">
        <w:rPr>
          <w:rFonts w:ascii="仿宋_GB2312" w:eastAsia="仿宋_GB2312" w:hAnsi="仿宋_GB2312" w:cs="仿宋_GB2312" w:hint="eastAsia"/>
          <w:sz w:val="32"/>
          <w:szCs w:val="32"/>
        </w:rPr>
        <w:t>年度收入合计</w:t>
      </w:r>
      <w:r w:rsidRPr="002C1289">
        <w:rPr>
          <w:rFonts w:ascii="仿宋_GB2312" w:eastAsia="仿宋_GB2312" w:hAnsi="仿宋_GB2312" w:cs="仿宋_GB2312"/>
          <w:sz w:val="32"/>
          <w:szCs w:val="32"/>
        </w:rPr>
        <w:t>452.5</w:t>
      </w:r>
      <w:r w:rsidRPr="002C1289">
        <w:rPr>
          <w:rFonts w:ascii="仿宋_GB2312" w:eastAsia="仿宋_GB2312" w:hAnsi="仿宋_GB2312" w:cs="仿宋_GB2312" w:hint="eastAsia"/>
          <w:sz w:val="32"/>
          <w:szCs w:val="32"/>
        </w:rPr>
        <w:t>万元，其中：财政拨款收入</w:t>
      </w:r>
      <w:r w:rsidRPr="002C1289">
        <w:rPr>
          <w:rFonts w:ascii="仿宋_GB2312" w:eastAsia="仿宋_GB2312" w:hAnsi="仿宋_GB2312" w:cs="仿宋_GB2312"/>
          <w:sz w:val="32"/>
          <w:szCs w:val="32"/>
        </w:rPr>
        <w:t>452.5</w:t>
      </w:r>
      <w:r w:rsidRPr="002C1289">
        <w:rPr>
          <w:rFonts w:ascii="仿宋_GB2312" w:eastAsia="仿宋_GB2312" w:hAnsi="仿宋_GB2312" w:cs="仿宋_GB2312" w:hint="eastAsia"/>
          <w:sz w:val="32"/>
          <w:szCs w:val="32"/>
        </w:rPr>
        <w:t>万元，占</w:t>
      </w:r>
      <w:r w:rsidRPr="002C1289">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2C1289" w:rsidRDefault="002C1289" w:rsidP="002C1289">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2C1289" w:rsidRPr="002C1289" w:rsidRDefault="002C1289" w:rsidP="002C1289">
      <w:pPr>
        <w:widowControl/>
        <w:spacing w:line="590" w:lineRule="exact"/>
        <w:ind w:firstLineChars="200" w:firstLine="640"/>
        <w:rPr>
          <w:rFonts w:ascii="仿宋_GB2312" w:eastAsia="仿宋_GB2312" w:hAnsi="仿宋_GB2312" w:cs="仿宋_GB2312"/>
          <w:sz w:val="32"/>
          <w:szCs w:val="32"/>
        </w:rPr>
      </w:pPr>
      <w:r w:rsidRPr="002C1289">
        <w:rPr>
          <w:rFonts w:ascii="仿宋_GB2312" w:eastAsia="仿宋_GB2312" w:hAnsi="仿宋_GB2312" w:cs="仿宋_GB2312"/>
          <w:sz w:val="32"/>
          <w:szCs w:val="32"/>
        </w:rPr>
        <w:t>2018</w:t>
      </w:r>
      <w:r w:rsidRPr="002C1289">
        <w:rPr>
          <w:rFonts w:ascii="仿宋_GB2312" w:eastAsia="仿宋_GB2312" w:hAnsi="仿宋_GB2312" w:cs="仿宋_GB2312" w:hint="eastAsia"/>
          <w:sz w:val="32"/>
          <w:szCs w:val="32"/>
        </w:rPr>
        <w:t>年度支出合计</w:t>
      </w:r>
      <w:r w:rsidRPr="002C1289">
        <w:rPr>
          <w:rFonts w:ascii="仿宋_GB2312" w:eastAsia="仿宋_GB2312" w:hAnsi="仿宋_GB2312" w:cs="仿宋_GB2312"/>
          <w:sz w:val="32"/>
          <w:szCs w:val="32"/>
        </w:rPr>
        <w:t>452.5</w:t>
      </w:r>
      <w:r w:rsidRPr="002C1289">
        <w:rPr>
          <w:rFonts w:ascii="仿宋_GB2312" w:eastAsia="仿宋_GB2312" w:hAnsi="仿宋_GB2312" w:cs="仿宋_GB2312" w:hint="eastAsia"/>
          <w:sz w:val="32"/>
          <w:szCs w:val="32"/>
        </w:rPr>
        <w:t>万元，其中：基本支出</w:t>
      </w:r>
      <w:r w:rsidRPr="002C1289">
        <w:rPr>
          <w:rFonts w:ascii="仿宋_GB2312" w:eastAsia="仿宋_GB2312" w:hAnsi="仿宋_GB2312" w:cs="仿宋_GB2312"/>
          <w:sz w:val="32"/>
          <w:szCs w:val="32"/>
        </w:rPr>
        <w:t>383.21</w:t>
      </w:r>
      <w:r w:rsidRPr="002C1289">
        <w:rPr>
          <w:rFonts w:ascii="仿宋_GB2312" w:eastAsia="仿宋_GB2312" w:hAnsi="仿宋_GB2312" w:cs="仿宋_GB2312" w:hint="eastAsia"/>
          <w:sz w:val="32"/>
          <w:szCs w:val="32"/>
        </w:rPr>
        <w:t>万元，占</w:t>
      </w:r>
      <w:r w:rsidRPr="002C1289">
        <w:rPr>
          <w:rFonts w:ascii="仿宋_GB2312" w:eastAsia="仿宋_GB2312" w:hAnsi="仿宋_GB2312" w:cs="仿宋_GB2312"/>
          <w:sz w:val="32"/>
          <w:szCs w:val="32"/>
        </w:rPr>
        <w:t>84.69%</w:t>
      </w:r>
      <w:r w:rsidRPr="002C1289">
        <w:rPr>
          <w:rFonts w:ascii="仿宋_GB2312" w:eastAsia="仿宋_GB2312" w:hAnsi="仿宋_GB2312" w:cs="仿宋_GB2312" w:hint="eastAsia"/>
          <w:sz w:val="32"/>
          <w:szCs w:val="32"/>
        </w:rPr>
        <w:t>；项目支出</w:t>
      </w:r>
      <w:r w:rsidRPr="002C1289">
        <w:rPr>
          <w:rFonts w:ascii="仿宋_GB2312" w:eastAsia="仿宋_GB2312" w:hAnsi="仿宋_GB2312" w:cs="仿宋_GB2312"/>
          <w:sz w:val="32"/>
          <w:szCs w:val="32"/>
        </w:rPr>
        <w:t>69.29</w:t>
      </w:r>
      <w:r w:rsidRPr="002C1289">
        <w:rPr>
          <w:rFonts w:ascii="仿宋_GB2312" w:eastAsia="仿宋_GB2312" w:hAnsi="仿宋_GB2312" w:cs="仿宋_GB2312" w:hint="eastAsia"/>
          <w:sz w:val="32"/>
          <w:szCs w:val="32"/>
        </w:rPr>
        <w:t>万元，占</w:t>
      </w:r>
      <w:r w:rsidRPr="002C1289">
        <w:rPr>
          <w:rFonts w:ascii="仿宋_GB2312" w:eastAsia="仿宋_GB2312" w:hAnsi="仿宋_GB2312" w:cs="仿宋_GB2312"/>
          <w:sz w:val="32"/>
          <w:szCs w:val="32"/>
        </w:rPr>
        <w:t>15.31%</w:t>
      </w:r>
      <w:r>
        <w:rPr>
          <w:rFonts w:ascii="仿宋_GB2312" w:eastAsia="仿宋_GB2312" w:hAnsi="仿宋_GB2312" w:cs="仿宋_GB2312" w:hint="eastAsia"/>
          <w:sz w:val="32"/>
          <w:szCs w:val="32"/>
        </w:rPr>
        <w:t>。</w:t>
      </w:r>
    </w:p>
    <w:p w:rsidR="002C1289" w:rsidRDefault="002C1289" w:rsidP="002C1289">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2C1289" w:rsidRPr="002C1289" w:rsidRDefault="002C1289" w:rsidP="002C1289">
      <w:pPr>
        <w:widowControl/>
        <w:spacing w:line="590" w:lineRule="exact"/>
        <w:ind w:firstLineChars="200" w:firstLine="640"/>
        <w:rPr>
          <w:rFonts w:ascii="仿宋_GB2312" w:eastAsia="仿宋_GB2312" w:hAnsi="仿宋_GB2312" w:cs="仿宋_GB2312"/>
          <w:sz w:val="32"/>
          <w:szCs w:val="32"/>
        </w:rPr>
      </w:pPr>
      <w:r w:rsidRPr="002C1289">
        <w:rPr>
          <w:rFonts w:ascii="仿宋_GB2312" w:eastAsia="仿宋_GB2312" w:hAnsi="仿宋_GB2312" w:cs="仿宋_GB2312"/>
          <w:sz w:val="32"/>
          <w:szCs w:val="32"/>
        </w:rPr>
        <w:t>2018</w:t>
      </w:r>
      <w:r w:rsidRPr="002C1289">
        <w:rPr>
          <w:rFonts w:ascii="仿宋_GB2312" w:eastAsia="仿宋_GB2312" w:hAnsi="仿宋_GB2312" w:cs="仿宋_GB2312" w:hint="eastAsia"/>
          <w:sz w:val="32"/>
          <w:szCs w:val="32"/>
        </w:rPr>
        <w:t>年度财政拨款收、支总计均为</w:t>
      </w:r>
      <w:r w:rsidRPr="002C1289">
        <w:rPr>
          <w:rFonts w:ascii="仿宋_GB2312" w:eastAsia="仿宋_GB2312" w:hAnsi="仿宋_GB2312" w:cs="仿宋_GB2312"/>
          <w:sz w:val="32"/>
          <w:szCs w:val="32"/>
        </w:rPr>
        <w:t>452.5</w:t>
      </w:r>
      <w:r w:rsidRPr="002C1289">
        <w:rPr>
          <w:rFonts w:ascii="仿宋_GB2312" w:eastAsia="仿宋_GB2312" w:hAnsi="仿宋_GB2312" w:cs="仿宋_GB2312" w:hint="eastAsia"/>
          <w:sz w:val="32"/>
          <w:szCs w:val="32"/>
        </w:rPr>
        <w:t>万元。与上年度相比，财政拨款收、支总计各增加（减少）</w:t>
      </w:r>
      <w:r w:rsidRPr="002C1289">
        <w:rPr>
          <w:rFonts w:ascii="仿宋_GB2312" w:eastAsia="仿宋_GB2312" w:hAnsi="仿宋_GB2312" w:cs="仿宋_GB2312"/>
          <w:sz w:val="32"/>
          <w:szCs w:val="32"/>
        </w:rPr>
        <w:t>-36.38</w:t>
      </w:r>
      <w:r w:rsidRPr="002C1289">
        <w:rPr>
          <w:rFonts w:ascii="仿宋_GB2312" w:eastAsia="仿宋_GB2312" w:hAnsi="仿宋_GB2312" w:cs="仿宋_GB2312" w:hint="eastAsia"/>
          <w:sz w:val="32"/>
          <w:szCs w:val="32"/>
        </w:rPr>
        <w:t>万元，增长（下降）</w:t>
      </w:r>
      <w:r w:rsidRPr="002C1289">
        <w:rPr>
          <w:rFonts w:ascii="仿宋_GB2312" w:eastAsia="仿宋_GB2312" w:hAnsi="仿宋_GB2312" w:cs="仿宋_GB2312"/>
          <w:sz w:val="32"/>
          <w:szCs w:val="32"/>
        </w:rPr>
        <w:t>-7.44%</w:t>
      </w:r>
      <w:r w:rsidRPr="002C1289">
        <w:rPr>
          <w:rFonts w:ascii="仿宋_GB2312" w:eastAsia="仿宋_GB2312" w:hAnsi="仿宋_GB2312" w:cs="仿宋_GB2312" w:hint="eastAsia"/>
          <w:sz w:val="32"/>
          <w:szCs w:val="32"/>
        </w:rPr>
        <w:t>。</w:t>
      </w:r>
      <w:r w:rsidR="007F535F" w:rsidRPr="002A4878">
        <w:rPr>
          <w:rFonts w:ascii="仿宋_GB2312" w:eastAsia="仿宋_GB2312" w:hAnsi="仿宋_GB2312" w:cs="仿宋_GB2312" w:hint="eastAsia"/>
          <w:sz w:val="32"/>
          <w:szCs w:val="32"/>
        </w:rPr>
        <w:t>主要原因是</w:t>
      </w:r>
      <w:r w:rsidR="007F535F">
        <w:rPr>
          <w:rFonts w:ascii="仿宋_GB2312" w:eastAsia="仿宋_GB2312" w:hAnsi="仿宋_GB2312" w:cs="仿宋_GB2312" w:hint="eastAsia"/>
          <w:sz w:val="32"/>
          <w:szCs w:val="32"/>
        </w:rPr>
        <w:t>项目支出减少</w:t>
      </w:r>
      <w:r w:rsidR="007F535F" w:rsidRPr="002A4878">
        <w:rPr>
          <w:rFonts w:ascii="仿宋_GB2312" w:eastAsia="仿宋_GB2312" w:hAnsi="仿宋_GB2312" w:cs="仿宋_GB2312" w:hint="eastAsia"/>
          <w:sz w:val="32"/>
          <w:szCs w:val="32"/>
        </w:rPr>
        <w:t>。</w:t>
      </w:r>
      <w:r w:rsidR="007F535F">
        <w:rPr>
          <w:rFonts w:ascii="仿宋_GB2312" w:eastAsia="仿宋_GB2312" w:hAnsi="仿宋_GB2312" w:cs="仿宋_GB2312" w:hint="eastAsia"/>
          <w:sz w:val="32"/>
          <w:szCs w:val="32"/>
        </w:rPr>
        <w:t>2017年支出活断层探测项目尾款，2018年后无此项目。</w:t>
      </w:r>
    </w:p>
    <w:p w:rsidR="00CE21F3" w:rsidRDefault="00CE21F3" w:rsidP="00CE21F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CE21F3" w:rsidRDefault="00CE21F3" w:rsidP="00CE21F3">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E21F3" w:rsidRDefault="00CE21F3" w:rsidP="00CE21F3">
      <w:pPr>
        <w:widowControl/>
        <w:spacing w:line="590" w:lineRule="exact"/>
        <w:ind w:firstLineChars="200" w:firstLine="640"/>
        <w:rPr>
          <w:rFonts w:ascii="仿宋_GB2312" w:eastAsia="仿宋_GB2312" w:hAnsi="仿宋_GB2312" w:cs="仿宋_GB2312"/>
          <w:sz w:val="32"/>
          <w:szCs w:val="32"/>
        </w:rPr>
      </w:pPr>
      <w:r w:rsidRPr="00CE21F3">
        <w:rPr>
          <w:rFonts w:ascii="仿宋_GB2312" w:eastAsia="仿宋_GB2312" w:hAnsi="仿宋_GB2312" w:cs="仿宋_GB2312"/>
          <w:sz w:val="32"/>
          <w:szCs w:val="32"/>
        </w:rPr>
        <w:t>2018</w:t>
      </w:r>
      <w:r w:rsidRPr="00CE21F3">
        <w:rPr>
          <w:rFonts w:ascii="仿宋_GB2312" w:eastAsia="仿宋_GB2312" w:hAnsi="仿宋_GB2312" w:cs="仿宋_GB2312" w:hint="eastAsia"/>
          <w:sz w:val="32"/>
          <w:szCs w:val="32"/>
        </w:rPr>
        <w:t>年度一般公共预算财政拨款支出</w:t>
      </w:r>
      <w:r w:rsidRPr="00CE21F3">
        <w:rPr>
          <w:rFonts w:ascii="仿宋_GB2312" w:eastAsia="仿宋_GB2312" w:hAnsi="仿宋_GB2312" w:cs="仿宋_GB2312"/>
          <w:sz w:val="32"/>
          <w:szCs w:val="32"/>
        </w:rPr>
        <w:t>452.5</w:t>
      </w:r>
      <w:r w:rsidRPr="00CE21F3">
        <w:rPr>
          <w:rFonts w:ascii="仿宋_GB2312" w:eastAsia="仿宋_GB2312" w:hAnsi="仿宋_GB2312" w:cs="仿宋_GB2312" w:hint="eastAsia"/>
          <w:sz w:val="32"/>
          <w:szCs w:val="32"/>
        </w:rPr>
        <w:t>万元，占本年支出合计的</w:t>
      </w:r>
      <w:r w:rsidRPr="00CE21F3">
        <w:rPr>
          <w:rFonts w:ascii="仿宋_GB2312" w:eastAsia="仿宋_GB2312" w:hAnsi="仿宋_GB2312" w:cs="仿宋_GB2312"/>
          <w:sz w:val="32"/>
          <w:szCs w:val="32"/>
        </w:rPr>
        <w:t>100%</w:t>
      </w:r>
      <w:r w:rsidRPr="00CE21F3">
        <w:rPr>
          <w:rFonts w:ascii="仿宋_GB2312" w:eastAsia="仿宋_GB2312" w:hAnsi="仿宋_GB2312" w:cs="仿宋_GB2312" w:hint="eastAsia"/>
          <w:sz w:val="32"/>
          <w:szCs w:val="32"/>
        </w:rPr>
        <w:t>。与上年度相比，一般公共预算财政拨款支出增加（减少）</w:t>
      </w:r>
      <w:r w:rsidRPr="00CE21F3">
        <w:rPr>
          <w:rFonts w:ascii="仿宋_GB2312" w:eastAsia="仿宋_GB2312" w:hAnsi="仿宋_GB2312" w:cs="仿宋_GB2312"/>
          <w:sz w:val="32"/>
          <w:szCs w:val="32"/>
        </w:rPr>
        <w:t>-36.38</w:t>
      </w:r>
      <w:r w:rsidRPr="00CE21F3">
        <w:rPr>
          <w:rFonts w:ascii="仿宋_GB2312" w:eastAsia="仿宋_GB2312" w:hAnsi="仿宋_GB2312" w:cs="仿宋_GB2312" w:hint="eastAsia"/>
          <w:sz w:val="32"/>
          <w:szCs w:val="32"/>
        </w:rPr>
        <w:t>万元，增长（下降）</w:t>
      </w:r>
      <w:r w:rsidRPr="00CE21F3">
        <w:rPr>
          <w:rFonts w:ascii="仿宋_GB2312" w:eastAsia="仿宋_GB2312" w:hAnsi="仿宋_GB2312" w:cs="仿宋_GB2312"/>
          <w:sz w:val="32"/>
          <w:szCs w:val="32"/>
        </w:rPr>
        <w:t>-7.44%</w:t>
      </w:r>
      <w:r w:rsidRPr="00CE21F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2017年支出活断层探测项目尾款，2018年后无此项目。</w:t>
      </w:r>
    </w:p>
    <w:p w:rsidR="00CE21F3" w:rsidRDefault="00CE21F3" w:rsidP="00CE21F3">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2A4878" w:rsidRDefault="00CE21F3" w:rsidP="00CE21F3">
      <w:pPr>
        <w:widowControl/>
        <w:spacing w:line="590" w:lineRule="exact"/>
        <w:ind w:firstLineChars="200" w:firstLine="640"/>
        <w:rPr>
          <w:rFonts w:ascii="仿宋_GB2312" w:eastAsia="仿宋_GB2312" w:hAnsi="仿宋_GB2312" w:cs="仿宋_GB2312"/>
          <w:sz w:val="32"/>
          <w:szCs w:val="32"/>
        </w:rPr>
      </w:pPr>
      <w:r w:rsidRPr="00CE21F3">
        <w:rPr>
          <w:rFonts w:ascii="仿宋_GB2312" w:eastAsia="仿宋_GB2312" w:hAnsi="仿宋_GB2312" w:cs="仿宋_GB2312"/>
          <w:sz w:val="32"/>
          <w:szCs w:val="32"/>
        </w:rPr>
        <w:lastRenderedPageBreak/>
        <w:t>2018</w:t>
      </w:r>
      <w:r w:rsidRPr="00CE21F3">
        <w:rPr>
          <w:rFonts w:ascii="仿宋_GB2312" w:eastAsia="仿宋_GB2312" w:hAnsi="仿宋_GB2312" w:cs="仿宋_GB2312" w:hint="eastAsia"/>
          <w:sz w:val="32"/>
          <w:szCs w:val="32"/>
        </w:rPr>
        <w:t>年度一般公共预算财政拨款支出</w:t>
      </w:r>
      <w:r w:rsidRPr="00CE21F3">
        <w:rPr>
          <w:rFonts w:ascii="仿宋_GB2312" w:eastAsia="仿宋_GB2312" w:hAnsi="仿宋_GB2312" w:cs="仿宋_GB2312"/>
          <w:sz w:val="32"/>
          <w:szCs w:val="32"/>
        </w:rPr>
        <w:t>452.5</w:t>
      </w:r>
      <w:r>
        <w:rPr>
          <w:rFonts w:ascii="仿宋_GB2312" w:eastAsia="仿宋_GB2312" w:hAnsi="仿宋_GB2312" w:cs="仿宋_GB2312" w:hint="eastAsia"/>
          <w:sz w:val="32"/>
          <w:szCs w:val="32"/>
        </w:rPr>
        <w:t>万元，主要用于以下方面：一般公共服务</w:t>
      </w:r>
      <w:r w:rsidRPr="00CE21F3">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5.57</w:t>
      </w:r>
      <w:r w:rsidRPr="00CE21F3">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1.23</w:t>
      </w:r>
      <w:r w:rsidRPr="00CE21F3">
        <w:rPr>
          <w:rFonts w:ascii="仿宋_GB2312" w:eastAsia="仿宋_GB2312" w:hAnsi="仿宋_GB2312" w:cs="仿宋_GB2312"/>
          <w:sz w:val="32"/>
          <w:szCs w:val="32"/>
        </w:rPr>
        <w:t>%</w:t>
      </w:r>
      <w:r w:rsidRPr="00CE21F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社会保障和就业支出97.67万元，占21.58%；医疗卫生和计划生育</w:t>
      </w:r>
      <w:r w:rsidRPr="00CE21F3">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14.82</w:t>
      </w:r>
      <w:r w:rsidRPr="00CE21F3">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3.28</w:t>
      </w:r>
      <w:r w:rsidRPr="00CE21F3">
        <w:rPr>
          <w:rFonts w:ascii="仿宋_GB2312" w:eastAsia="仿宋_GB2312" w:hAnsi="仿宋_GB2312" w:cs="仿宋_GB2312"/>
          <w:sz w:val="32"/>
          <w:szCs w:val="32"/>
        </w:rPr>
        <w:t>%</w:t>
      </w:r>
      <w:r w:rsidRPr="00CE21F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农林水支出3万元，占0.66%；国土海洋气象</w:t>
      </w:r>
      <w:r w:rsidRPr="00CE21F3">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331.45</w:t>
      </w:r>
      <w:r w:rsidRPr="00CE21F3">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73.25</w:t>
      </w:r>
      <w:r w:rsidRPr="00CE21F3">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4D293A" w:rsidRDefault="004D293A" w:rsidP="004D293A">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4D293A" w:rsidRDefault="004D293A" w:rsidP="004D293A">
      <w:pPr>
        <w:widowControl/>
        <w:spacing w:line="590" w:lineRule="exact"/>
        <w:ind w:firstLineChars="200" w:firstLine="640"/>
        <w:rPr>
          <w:rFonts w:ascii="仿宋_GB2312" w:eastAsia="仿宋_GB2312" w:hAnsi="仿宋_GB2312" w:cs="仿宋_GB2312"/>
          <w:sz w:val="32"/>
          <w:szCs w:val="32"/>
        </w:rPr>
      </w:pPr>
      <w:r w:rsidRPr="004D293A">
        <w:rPr>
          <w:rFonts w:ascii="仿宋_GB2312" w:eastAsia="仿宋_GB2312" w:hAnsi="仿宋_GB2312" w:cs="仿宋_GB2312"/>
          <w:sz w:val="32"/>
          <w:szCs w:val="32"/>
        </w:rPr>
        <w:t>2018</w:t>
      </w:r>
      <w:r w:rsidRPr="004D293A">
        <w:rPr>
          <w:rFonts w:ascii="仿宋_GB2312" w:eastAsia="仿宋_GB2312" w:hAnsi="仿宋_GB2312" w:cs="仿宋_GB2312" w:hint="eastAsia"/>
          <w:sz w:val="32"/>
          <w:szCs w:val="32"/>
        </w:rPr>
        <w:t>年度一般公共预算财政拨款支出年初预算为</w:t>
      </w:r>
      <w:r w:rsidRPr="004D293A">
        <w:rPr>
          <w:rFonts w:ascii="仿宋_GB2312" w:eastAsia="仿宋_GB2312" w:hAnsi="仿宋_GB2312" w:cs="仿宋_GB2312"/>
          <w:sz w:val="32"/>
          <w:szCs w:val="32"/>
        </w:rPr>
        <w:t>343.18</w:t>
      </w:r>
      <w:r w:rsidRPr="004D293A">
        <w:rPr>
          <w:rFonts w:ascii="仿宋_GB2312" w:eastAsia="仿宋_GB2312" w:hAnsi="仿宋_GB2312" w:cs="仿宋_GB2312" w:hint="eastAsia"/>
          <w:sz w:val="32"/>
          <w:szCs w:val="32"/>
        </w:rPr>
        <w:t>万元，支出决算为</w:t>
      </w:r>
      <w:r w:rsidRPr="004D293A">
        <w:rPr>
          <w:rFonts w:ascii="仿宋_GB2312" w:eastAsia="仿宋_GB2312" w:hAnsi="仿宋_GB2312" w:cs="仿宋_GB2312"/>
          <w:sz w:val="32"/>
          <w:szCs w:val="32"/>
        </w:rPr>
        <w:t>452.5</w:t>
      </w:r>
      <w:r w:rsidRPr="004D293A">
        <w:rPr>
          <w:rFonts w:ascii="仿宋_GB2312" w:eastAsia="仿宋_GB2312" w:hAnsi="仿宋_GB2312" w:cs="仿宋_GB2312" w:hint="eastAsia"/>
          <w:sz w:val="32"/>
          <w:szCs w:val="32"/>
        </w:rPr>
        <w:t>万元，完成年初预算的</w:t>
      </w:r>
      <w:r w:rsidRPr="004D293A">
        <w:rPr>
          <w:rFonts w:ascii="仿宋_GB2312" w:eastAsia="仿宋_GB2312" w:hAnsi="仿宋_GB2312" w:cs="仿宋_GB2312"/>
          <w:sz w:val="32"/>
          <w:szCs w:val="32"/>
        </w:rPr>
        <w:t>131.85%</w:t>
      </w:r>
      <w:r w:rsidRPr="004D293A">
        <w:rPr>
          <w:rFonts w:ascii="仿宋_GB2312" w:eastAsia="仿宋_GB2312" w:hAnsi="仿宋_GB2312" w:cs="仿宋_GB2312" w:hint="eastAsia"/>
          <w:sz w:val="32"/>
          <w:szCs w:val="32"/>
        </w:rPr>
        <w:t>。其中：</w:t>
      </w:r>
    </w:p>
    <w:p w:rsidR="004D293A" w:rsidRDefault="004318B3" w:rsidP="004D293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sidR="004D293A">
        <w:rPr>
          <w:rFonts w:ascii="仿宋_GB2312" w:eastAsia="仿宋_GB2312" w:hAnsi="仿宋_GB2312" w:cs="仿宋_GB2312" w:hint="eastAsia"/>
          <w:b/>
          <w:bCs/>
          <w:sz w:val="32"/>
          <w:szCs w:val="32"/>
        </w:rPr>
        <w:t>．</w:t>
      </w:r>
      <w:r w:rsidR="002F69A0">
        <w:rPr>
          <w:rFonts w:ascii="仿宋_GB2312" w:eastAsia="仿宋_GB2312" w:hAnsi="仿宋_GB2312" w:cs="仿宋_GB2312" w:hint="eastAsia"/>
          <w:b/>
          <w:bCs/>
          <w:sz w:val="32"/>
          <w:szCs w:val="32"/>
        </w:rPr>
        <w:t>一般公共服务支出（201）</w:t>
      </w:r>
      <w:r>
        <w:rPr>
          <w:rFonts w:ascii="仿宋_GB2312" w:eastAsia="仿宋_GB2312" w:hAnsi="仿宋_GB2312" w:cs="仿宋_GB2312" w:hint="eastAsia"/>
          <w:b/>
          <w:bCs/>
          <w:sz w:val="32"/>
          <w:szCs w:val="32"/>
        </w:rPr>
        <w:t>其他一般公共服务支出</w:t>
      </w:r>
      <w:r w:rsidR="002F69A0">
        <w:rPr>
          <w:rFonts w:ascii="仿宋_GB2312" w:eastAsia="仿宋_GB2312" w:hAnsi="仿宋_GB2312" w:cs="仿宋_GB2312" w:hint="eastAsia"/>
          <w:b/>
          <w:bCs/>
          <w:sz w:val="32"/>
          <w:szCs w:val="32"/>
        </w:rPr>
        <w:t>其（99）他一般公共服务支出</w:t>
      </w:r>
      <w:r>
        <w:rPr>
          <w:rFonts w:ascii="仿宋_GB2312" w:eastAsia="仿宋_GB2312" w:hAnsi="仿宋_GB2312" w:cs="仿宋_GB2312" w:hint="eastAsia"/>
          <w:b/>
          <w:bCs/>
          <w:sz w:val="32"/>
          <w:szCs w:val="32"/>
        </w:rPr>
        <w:t>（99）</w:t>
      </w:r>
      <w:r w:rsidR="004D293A">
        <w:rPr>
          <w:rFonts w:ascii="仿宋_GB2312" w:eastAsia="仿宋_GB2312" w:hAnsi="仿宋_GB2312" w:cs="仿宋_GB2312" w:hint="eastAsia"/>
          <w:b/>
          <w:bCs/>
          <w:sz w:val="32"/>
          <w:szCs w:val="32"/>
        </w:rPr>
        <w:t>。</w:t>
      </w:r>
      <w:r w:rsidR="004D293A">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4.57</w:t>
      </w:r>
      <w:r w:rsidR="004D293A">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5.57</w:t>
      </w:r>
      <w:r w:rsidR="004D293A">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121.88</w:t>
      </w:r>
      <w:r w:rsidR="004D293A">
        <w:rPr>
          <w:rFonts w:ascii="仿宋_GB2312" w:eastAsia="仿宋_GB2312" w:hAnsi="仿宋_GB2312" w:cs="仿宋_GB2312" w:hint="eastAsia"/>
          <w:sz w:val="32"/>
          <w:szCs w:val="32"/>
        </w:rPr>
        <w:t>%。决算数与年初预算数存在差异的主要原因是</w:t>
      </w:r>
      <w:r>
        <w:rPr>
          <w:rFonts w:ascii="仿宋_GB2312" w:eastAsia="仿宋_GB2312" w:hAnsi="仿宋_GB2312" w:cs="仿宋_GB2312" w:hint="eastAsia"/>
          <w:sz w:val="32"/>
          <w:szCs w:val="32"/>
        </w:rPr>
        <w:t>驻村差旅费增加</w:t>
      </w:r>
      <w:r w:rsidR="004D293A">
        <w:rPr>
          <w:rFonts w:ascii="仿宋_GB2312" w:eastAsia="仿宋_GB2312" w:hAnsi="仿宋_GB2312" w:cs="仿宋_GB2312" w:hint="eastAsia"/>
          <w:sz w:val="32"/>
          <w:szCs w:val="32"/>
        </w:rPr>
        <w:t>。</w:t>
      </w:r>
    </w:p>
    <w:p w:rsidR="004318B3" w:rsidRDefault="004318B3" w:rsidP="004318B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sidR="000E3C7C" w:rsidRPr="000E3C7C">
        <w:rPr>
          <w:rFonts w:ascii="仿宋_GB2312" w:eastAsia="仿宋_GB2312" w:hAnsi="仿宋_GB2312" w:cs="仿宋_GB2312" w:hint="eastAsia"/>
          <w:b/>
          <w:bCs/>
          <w:sz w:val="32"/>
          <w:szCs w:val="32"/>
        </w:rPr>
        <w:t>归</w:t>
      </w:r>
      <w:r w:rsidR="002F69A0">
        <w:rPr>
          <w:rFonts w:ascii="仿宋_GB2312" w:eastAsia="仿宋_GB2312" w:hAnsi="仿宋_GB2312" w:cs="仿宋_GB2312" w:hint="eastAsia"/>
          <w:b/>
          <w:bCs/>
          <w:sz w:val="32"/>
          <w:szCs w:val="32"/>
        </w:rPr>
        <w:t>社会保障就业支出（208）行政事业单位离退休（05）归</w:t>
      </w:r>
      <w:r w:rsidR="000E3C7C" w:rsidRPr="000E3C7C">
        <w:rPr>
          <w:rFonts w:ascii="仿宋_GB2312" w:eastAsia="仿宋_GB2312" w:hAnsi="仿宋_GB2312" w:cs="仿宋_GB2312" w:hint="eastAsia"/>
          <w:b/>
          <w:bCs/>
          <w:sz w:val="32"/>
          <w:szCs w:val="32"/>
        </w:rPr>
        <w:t>口管理的行政单位离退休</w:t>
      </w:r>
      <w:r>
        <w:rPr>
          <w:rFonts w:ascii="仿宋_GB2312" w:eastAsia="仿宋_GB2312" w:hAnsi="仿宋_GB2312" w:cs="仿宋_GB2312" w:hint="eastAsia"/>
          <w:b/>
          <w:bCs/>
          <w:sz w:val="32"/>
          <w:szCs w:val="32"/>
        </w:rPr>
        <w:t>（</w:t>
      </w:r>
      <w:r w:rsidR="000E3C7C" w:rsidRPr="000E3C7C">
        <w:rPr>
          <w:rFonts w:ascii="仿宋_GB2312" w:eastAsia="仿宋_GB2312" w:hAnsi="仿宋_GB2312" w:cs="仿宋_GB2312"/>
          <w:b/>
          <w:bCs/>
          <w:sz w:val="32"/>
          <w:szCs w:val="32"/>
        </w:rPr>
        <w:t>01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33.13</w:t>
      </w:r>
      <w:r>
        <w:rPr>
          <w:rFonts w:ascii="仿宋_GB2312" w:eastAsia="仿宋_GB2312" w:hAnsi="仿宋_GB2312" w:cs="仿宋_GB2312" w:hint="eastAsia"/>
          <w:sz w:val="32"/>
          <w:szCs w:val="32"/>
        </w:rPr>
        <w:t>万元，支出决算为</w:t>
      </w:r>
      <w:r w:rsidR="000E3C7C">
        <w:rPr>
          <w:rFonts w:ascii="仿宋_GB2312" w:eastAsia="仿宋_GB2312" w:hAnsi="仿宋_GB2312" w:cs="仿宋_GB2312" w:hint="eastAsia"/>
          <w:sz w:val="32"/>
          <w:szCs w:val="32"/>
        </w:rPr>
        <w:t>33.13</w:t>
      </w:r>
      <w:r>
        <w:rPr>
          <w:rFonts w:ascii="仿宋_GB2312" w:eastAsia="仿宋_GB2312" w:hAnsi="仿宋_GB2312" w:cs="仿宋_GB2312" w:hint="eastAsia"/>
          <w:sz w:val="32"/>
          <w:szCs w:val="32"/>
        </w:rPr>
        <w:t>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E3C7C" w:rsidRDefault="000E3C7C" w:rsidP="000E3C7C">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sidR="002F69A0" w:rsidRPr="000E3C7C">
        <w:rPr>
          <w:rFonts w:ascii="仿宋_GB2312" w:eastAsia="仿宋_GB2312" w:hAnsi="仿宋_GB2312" w:cs="仿宋_GB2312" w:hint="eastAsia"/>
          <w:b/>
          <w:bCs/>
          <w:sz w:val="32"/>
          <w:szCs w:val="32"/>
        </w:rPr>
        <w:t>归</w:t>
      </w:r>
      <w:r w:rsidR="002F69A0">
        <w:rPr>
          <w:rFonts w:ascii="仿宋_GB2312" w:eastAsia="仿宋_GB2312" w:hAnsi="仿宋_GB2312" w:cs="仿宋_GB2312" w:hint="eastAsia"/>
          <w:b/>
          <w:bCs/>
          <w:sz w:val="32"/>
          <w:szCs w:val="32"/>
        </w:rPr>
        <w:t>社会保障就业支出（208）行政事业单位离退休（05）</w:t>
      </w:r>
      <w:r w:rsidRPr="000E3C7C">
        <w:rPr>
          <w:rFonts w:ascii="仿宋_GB2312" w:eastAsia="仿宋_GB2312" w:hAnsi="仿宋_GB2312" w:cs="仿宋_GB2312" w:hint="eastAsia"/>
          <w:b/>
          <w:bCs/>
          <w:sz w:val="32"/>
          <w:szCs w:val="32"/>
        </w:rPr>
        <w:t>事业单位离退休</w:t>
      </w:r>
      <w:r>
        <w:rPr>
          <w:rFonts w:ascii="仿宋_GB2312" w:eastAsia="仿宋_GB2312" w:hAnsi="仿宋_GB2312" w:cs="仿宋_GB2312" w:hint="eastAsia"/>
          <w:b/>
          <w:bCs/>
          <w:sz w:val="32"/>
          <w:szCs w:val="32"/>
        </w:rPr>
        <w:t>（</w:t>
      </w:r>
      <w:r w:rsidRPr="000E3C7C">
        <w:rPr>
          <w:rFonts w:ascii="仿宋_GB2312" w:eastAsia="仿宋_GB2312" w:hAnsi="仿宋_GB2312" w:cs="仿宋_GB2312"/>
          <w:b/>
          <w:bCs/>
          <w:sz w:val="32"/>
          <w:szCs w:val="32"/>
        </w:rPr>
        <w:t>0</w:t>
      </w:r>
      <w:r>
        <w:rPr>
          <w:rFonts w:ascii="仿宋_GB2312" w:eastAsia="仿宋_GB2312" w:hAnsi="仿宋_GB2312" w:cs="仿宋_GB2312" w:hint="eastAsia"/>
          <w:b/>
          <w:bCs/>
          <w:sz w:val="32"/>
          <w:szCs w:val="32"/>
        </w:rPr>
        <w:t>2）。</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28.33</w:t>
      </w:r>
      <w:r>
        <w:rPr>
          <w:rFonts w:ascii="仿宋_GB2312" w:eastAsia="仿宋_GB2312" w:hAnsi="仿宋_GB2312" w:cs="仿宋_GB2312" w:hint="eastAsia"/>
          <w:sz w:val="32"/>
          <w:szCs w:val="32"/>
        </w:rPr>
        <w:t>万元，支出决算为28.33万元，完成年初预算的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241597" w:rsidRDefault="000E3C7C" w:rsidP="000E3C7C">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sidR="002F69A0" w:rsidRPr="000E3C7C">
        <w:rPr>
          <w:rFonts w:ascii="仿宋_GB2312" w:eastAsia="仿宋_GB2312" w:hAnsi="仿宋_GB2312" w:cs="仿宋_GB2312" w:hint="eastAsia"/>
          <w:b/>
          <w:bCs/>
          <w:sz w:val="32"/>
          <w:szCs w:val="32"/>
        </w:rPr>
        <w:t>归</w:t>
      </w:r>
      <w:r w:rsidR="002F69A0">
        <w:rPr>
          <w:rFonts w:ascii="仿宋_GB2312" w:eastAsia="仿宋_GB2312" w:hAnsi="仿宋_GB2312" w:cs="仿宋_GB2312" w:hint="eastAsia"/>
          <w:b/>
          <w:bCs/>
          <w:sz w:val="32"/>
          <w:szCs w:val="32"/>
        </w:rPr>
        <w:t>社会保障就业支出（208）行政事业单位离退休（05）</w:t>
      </w:r>
      <w:r w:rsidRPr="000E3C7C">
        <w:rPr>
          <w:rFonts w:ascii="仿宋_GB2312" w:eastAsia="仿宋_GB2312" w:hAnsi="仿宋_GB2312" w:cs="仿宋_GB2312" w:hint="eastAsia"/>
          <w:b/>
          <w:bCs/>
          <w:sz w:val="32"/>
          <w:szCs w:val="32"/>
        </w:rPr>
        <w:t>机关事业单位基本养老保险缴费支出</w:t>
      </w:r>
      <w:r>
        <w:rPr>
          <w:rFonts w:ascii="仿宋_GB2312" w:eastAsia="仿宋_GB2312" w:hAnsi="仿宋_GB2312" w:cs="仿宋_GB2312" w:hint="eastAsia"/>
          <w:b/>
          <w:bCs/>
          <w:sz w:val="32"/>
          <w:szCs w:val="32"/>
        </w:rPr>
        <w:t>（</w:t>
      </w:r>
      <w:r w:rsidRPr="000E3C7C">
        <w:rPr>
          <w:rFonts w:ascii="仿宋_GB2312" w:eastAsia="仿宋_GB2312" w:hAnsi="仿宋_GB2312" w:cs="仿宋_GB2312"/>
          <w:b/>
          <w:bCs/>
          <w:sz w:val="32"/>
          <w:szCs w:val="32"/>
        </w:rPr>
        <w:t>0</w:t>
      </w:r>
      <w:r>
        <w:rPr>
          <w:rFonts w:ascii="仿宋_GB2312" w:eastAsia="仿宋_GB2312" w:hAnsi="仿宋_GB2312" w:cs="仿宋_GB2312" w:hint="eastAsia"/>
          <w:b/>
          <w:bCs/>
          <w:sz w:val="32"/>
          <w:szCs w:val="32"/>
        </w:rPr>
        <w:t>3）。</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23.5</w:t>
      </w:r>
      <w:r>
        <w:rPr>
          <w:rFonts w:ascii="仿宋_GB2312" w:eastAsia="仿宋_GB2312" w:hAnsi="仿宋_GB2312" w:cs="仿宋_GB2312" w:hint="eastAsia"/>
          <w:sz w:val="32"/>
          <w:szCs w:val="32"/>
        </w:rPr>
        <w:t>万元，支出决算为23.5万元，完成年初预算的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E3C7C" w:rsidRDefault="000E3C7C" w:rsidP="0024159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5．</w:t>
      </w:r>
      <w:r w:rsidR="002F69A0" w:rsidRPr="000E3C7C">
        <w:rPr>
          <w:rFonts w:ascii="仿宋_GB2312" w:eastAsia="仿宋_GB2312" w:hAnsi="仿宋_GB2312" w:cs="仿宋_GB2312" w:hint="eastAsia"/>
          <w:b/>
          <w:bCs/>
          <w:sz w:val="32"/>
          <w:szCs w:val="32"/>
        </w:rPr>
        <w:t>归</w:t>
      </w:r>
      <w:r w:rsidR="002F69A0">
        <w:rPr>
          <w:rFonts w:ascii="仿宋_GB2312" w:eastAsia="仿宋_GB2312" w:hAnsi="仿宋_GB2312" w:cs="仿宋_GB2312" w:hint="eastAsia"/>
          <w:b/>
          <w:bCs/>
          <w:sz w:val="32"/>
          <w:szCs w:val="32"/>
        </w:rPr>
        <w:t>社会保障就业支出（208）抚恤（08）</w:t>
      </w:r>
      <w:r w:rsidRPr="000E3C7C">
        <w:rPr>
          <w:rFonts w:ascii="仿宋_GB2312" w:eastAsia="仿宋_GB2312" w:hAnsi="仿宋_GB2312" w:cs="仿宋_GB2312" w:hint="eastAsia"/>
          <w:b/>
          <w:bCs/>
          <w:sz w:val="32"/>
          <w:szCs w:val="32"/>
        </w:rPr>
        <w:t>死亡抚恤</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01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万元，支出决算为11.82万元。决算数与年初预算数存在差异的主要原因是</w:t>
      </w:r>
      <w:r w:rsidR="00241597">
        <w:rPr>
          <w:rFonts w:ascii="仿宋_GB2312" w:eastAsia="仿宋_GB2312" w:hAnsi="仿宋_GB2312" w:cs="仿宋_GB2312" w:hint="eastAsia"/>
          <w:sz w:val="32"/>
          <w:szCs w:val="32"/>
        </w:rPr>
        <w:t>当年新增项目</w:t>
      </w:r>
      <w:r>
        <w:rPr>
          <w:rFonts w:ascii="仿宋_GB2312" w:eastAsia="仿宋_GB2312" w:hAnsi="仿宋_GB2312" w:cs="仿宋_GB2312" w:hint="eastAsia"/>
          <w:sz w:val="32"/>
          <w:szCs w:val="32"/>
        </w:rPr>
        <w:t>。</w:t>
      </w:r>
    </w:p>
    <w:p w:rsidR="009F46B2" w:rsidRDefault="009F46B2" w:rsidP="009F46B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w:t>
      </w:r>
      <w:r w:rsidR="002F69A0" w:rsidRPr="000E3C7C">
        <w:rPr>
          <w:rFonts w:ascii="仿宋_GB2312" w:eastAsia="仿宋_GB2312" w:hAnsi="仿宋_GB2312" w:cs="仿宋_GB2312" w:hint="eastAsia"/>
          <w:b/>
          <w:bCs/>
          <w:sz w:val="32"/>
          <w:szCs w:val="32"/>
        </w:rPr>
        <w:t>归</w:t>
      </w:r>
      <w:r w:rsidR="002F69A0">
        <w:rPr>
          <w:rFonts w:ascii="仿宋_GB2312" w:eastAsia="仿宋_GB2312" w:hAnsi="仿宋_GB2312" w:cs="仿宋_GB2312" w:hint="eastAsia"/>
          <w:b/>
          <w:bCs/>
          <w:sz w:val="32"/>
          <w:szCs w:val="32"/>
        </w:rPr>
        <w:t>社会保障就业支出（208）</w:t>
      </w:r>
      <w:r w:rsidR="002F69A0" w:rsidRPr="009F46B2">
        <w:rPr>
          <w:rFonts w:ascii="仿宋_GB2312" w:eastAsia="仿宋_GB2312" w:hAnsi="仿宋_GB2312" w:cs="仿宋_GB2312" w:hint="eastAsia"/>
          <w:b/>
          <w:bCs/>
          <w:sz w:val="32"/>
          <w:szCs w:val="32"/>
        </w:rPr>
        <w:t>其他社会保障和就业支出</w:t>
      </w:r>
      <w:r w:rsidR="002F69A0">
        <w:rPr>
          <w:rFonts w:ascii="仿宋_GB2312" w:eastAsia="仿宋_GB2312" w:hAnsi="仿宋_GB2312" w:cs="仿宋_GB2312" w:hint="eastAsia"/>
          <w:b/>
          <w:bCs/>
          <w:sz w:val="32"/>
          <w:szCs w:val="32"/>
        </w:rPr>
        <w:t>（99）</w:t>
      </w:r>
      <w:r w:rsidRPr="009F46B2">
        <w:rPr>
          <w:rFonts w:ascii="仿宋_GB2312" w:eastAsia="仿宋_GB2312" w:hAnsi="仿宋_GB2312" w:cs="仿宋_GB2312" w:hint="eastAsia"/>
          <w:b/>
          <w:bCs/>
          <w:sz w:val="32"/>
          <w:szCs w:val="32"/>
        </w:rPr>
        <w:t>其他社会保障和就业支出</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01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0.89</w:t>
      </w:r>
      <w:r>
        <w:rPr>
          <w:rFonts w:ascii="仿宋_GB2312" w:eastAsia="仿宋_GB2312" w:hAnsi="仿宋_GB2312" w:cs="仿宋_GB2312" w:hint="eastAsia"/>
          <w:sz w:val="32"/>
          <w:szCs w:val="32"/>
        </w:rPr>
        <w:t>万元，支出决算为0.89万元，完成年初预算的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241597" w:rsidRDefault="009F46B2" w:rsidP="009F46B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w:t>
      </w:r>
      <w:r w:rsidR="002F69A0">
        <w:rPr>
          <w:rFonts w:ascii="仿宋_GB2312" w:eastAsia="仿宋_GB2312" w:hAnsi="仿宋_GB2312" w:cs="仿宋_GB2312" w:hint="eastAsia"/>
          <w:b/>
          <w:bCs/>
          <w:sz w:val="32"/>
          <w:szCs w:val="32"/>
        </w:rPr>
        <w:t>医疗卫生与计划生育支出（210）行政事业单位医疗（11）</w:t>
      </w:r>
      <w:r w:rsidRPr="009F46B2">
        <w:rPr>
          <w:rFonts w:ascii="仿宋_GB2312" w:eastAsia="仿宋_GB2312" w:hAnsi="仿宋_GB2312" w:cs="仿宋_GB2312" w:hint="eastAsia"/>
          <w:b/>
          <w:bCs/>
          <w:sz w:val="32"/>
          <w:szCs w:val="32"/>
        </w:rPr>
        <w:t>行政单位医疗</w:t>
      </w:r>
      <w:r>
        <w:rPr>
          <w:rFonts w:ascii="仿宋_GB2312" w:eastAsia="仿宋_GB2312" w:hAnsi="仿宋_GB2312" w:cs="仿宋_GB2312" w:hint="eastAsia"/>
          <w:b/>
          <w:bCs/>
          <w:sz w:val="32"/>
          <w:szCs w:val="32"/>
        </w:rPr>
        <w:t>（</w:t>
      </w:r>
      <w:r w:rsidRPr="009F46B2">
        <w:rPr>
          <w:rFonts w:ascii="仿宋_GB2312" w:eastAsia="仿宋_GB2312" w:hAnsi="仿宋_GB2312" w:cs="仿宋_GB2312"/>
          <w:b/>
          <w:bCs/>
          <w:sz w:val="32"/>
          <w:szCs w:val="32"/>
        </w:rPr>
        <w:t>01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4.71</w:t>
      </w:r>
      <w:r>
        <w:rPr>
          <w:rFonts w:ascii="仿宋_GB2312" w:eastAsia="仿宋_GB2312" w:hAnsi="仿宋_GB2312" w:cs="仿宋_GB2312" w:hint="eastAsia"/>
          <w:sz w:val="32"/>
          <w:szCs w:val="32"/>
        </w:rPr>
        <w:t>万元，支出决算为4.71万元，完成年初预算的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241597" w:rsidRDefault="009F46B2" w:rsidP="00F542F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w:t>
      </w:r>
      <w:r w:rsidR="002F69A0">
        <w:rPr>
          <w:rFonts w:ascii="仿宋_GB2312" w:eastAsia="仿宋_GB2312" w:hAnsi="仿宋_GB2312" w:cs="仿宋_GB2312" w:hint="eastAsia"/>
          <w:b/>
          <w:bCs/>
          <w:sz w:val="32"/>
          <w:szCs w:val="32"/>
        </w:rPr>
        <w:t>医疗卫生与计划生育支出（210）行政事业单位医疗（11）</w:t>
      </w:r>
      <w:r w:rsidRPr="009F46B2">
        <w:rPr>
          <w:rFonts w:ascii="仿宋_GB2312" w:eastAsia="仿宋_GB2312" w:hAnsi="仿宋_GB2312" w:cs="仿宋_GB2312" w:hint="eastAsia"/>
          <w:b/>
          <w:bCs/>
          <w:sz w:val="32"/>
          <w:szCs w:val="32"/>
        </w:rPr>
        <w:t>事业单位医疗</w:t>
      </w:r>
      <w:r>
        <w:rPr>
          <w:rFonts w:ascii="仿宋_GB2312" w:eastAsia="仿宋_GB2312" w:hAnsi="仿宋_GB2312" w:cs="仿宋_GB2312" w:hint="eastAsia"/>
          <w:b/>
          <w:bCs/>
          <w:sz w:val="32"/>
          <w:szCs w:val="32"/>
        </w:rPr>
        <w:t>（</w:t>
      </w:r>
      <w:r w:rsidRPr="009F46B2">
        <w:rPr>
          <w:rFonts w:ascii="仿宋_GB2312" w:eastAsia="仿宋_GB2312" w:hAnsi="仿宋_GB2312" w:cs="仿宋_GB2312"/>
          <w:b/>
          <w:bCs/>
          <w:sz w:val="32"/>
          <w:szCs w:val="32"/>
        </w:rPr>
        <w:t>0</w:t>
      </w:r>
      <w:r>
        <w:rPr>
          <w:rFonts w:ascii="仿宋_GB2312" w:eastAsia="仿宋_GB2312" w:hAnsi="仿宋_GB2312" w:cs="仿宋_GB2312" w:hint="eastAsia"/>
          <w:b/>
          <w:bCs/>
          <w:sz w:val="32"/>
          <w:szCs w:val="32"/>
        </w:rPr>
        <w:t>2）。</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2.70</w:t>
      </w:r>
      <w:r>
        <w:rPr>
          <w:rFonts w:ascii="仿宋_GB2312" w:eastAsia="仿宋_GB2312" w:hAnsi="仿宋_GB2312" w:cs="仿宋_GB2312" w:hint="eastAsia"/>
          <w:sz w:val="32"/>
          <w:szCs w:val="32"/>
        </w:rPr>
        <w:t>万元，支出决算为2.70万元，完成年初预算的</w:t>
      </w:r>
      <w:r w:rsidR="0024159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F542FA" w:rsidRPr="009F46B2" w:rsidRDefault="00F542FA" w:rsidP="0024159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9．</w:t>
      </w:r>
      <w:r w:rsidR="002F69A0">
        <w:rPr>
          <w:rFonts w:ascii="仿宋_GB2312" w:eastAsia="仿宋_GB2312" w:hAnsi="仿宋_GB2312" w:cs="仿宋_GB2312" w:hint="eastAsia"/>
          <w:b/>
          <w:bCs/>
          <w:sz w:val="32"/>
          <w:szCs w:val="32"/>
        </w:rPr>
        <w:t>医疗卫生与计划生育支出（210）行政事业单位医疗（11）</w:t>
      </w:r>
      <w:r w:rsidRPr="00F542FA">
        <w:rPr>
          <w:rFonts w:ascii="仿宋_GB2312" w:eastAsia="仿宋_GB2312" w:hAnsi="仿宋_GB2312" w:cs="仿宋_GB2312" w:hint="eastAsia"/>
          <w:b/>
          <w:bCs/>
          <w:sz w:val="32"/>
          <w:szCs w:val="32"/>
        </w:rPr>
        <w:t>公务员医疗补助</w:t>
      </w:r>
      <w:r>
        <w:rPr>
          <w:rFonts w:ascii="仿宋_GB2312" w:eastAsia="仿宋_GB2312" w:hAnsi="仿宋_GB2312" w:cs="仿宋_GB2312" w:hint="eastAsia"/>
          <w:b/>
          <w:bCs/>
          <w:sz w:val="32"/>
          <w:szCs w:val="32"/>
        </w:rPr>
        <w:t>（</w:t>
      </w:r>
      <w:r w:rsidRPr="009F46B2">
        <w:rPr>
          <w:rFonts w:ascii="仿宋_GB2312" w:eastAsia="仿宋_GB2312" w:hAnsi="仿宋_GB2312" w:cs="仿宋_GB2312"/>
          <w:b/>
          <w:bCs/>
          <w:sz w:val="32"/>
          <w:szCs w:val="32"/>
        </w:rPr>
        <w:t>0</w:t>
      </w:r>
      <w:r>
        <w:rPr>
          <w:rFonts w:ascii="仿宋_GB2312" w:eastAsia="仿宋_GB2312" w:hAnsi="仿宋_GB2312" w:cs="仿宋_GB2312" w:hint="eastAsia"/>
          <w:b/>
          <w:bCs/>
          <w:sz w:val="32"/>
          <w:szCs w:val="32"/>
        </w:rPr>
        <w:t>3）。</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7.11</w:t>
      </w:r>
      <w:r>
        <w:rPr>
          <w:rFonts w:ascii="仿宋_GB2312" w:eastAsia="仿宋_GB2312" w:hAnsi="仿宋_GB2312" w:cs="仿宋_GB2312" w:hint="eastAsia"/>
          <w:sz w:val="32"/>
          <w:szCs w:val="32"/>
        </w:rPr>
        <w:t>万元，支出决算为7.41万元，完成年初预算的</w:t>
      </w:r>
      <w:r w:rsidR="00241597">
        <w:rPr>
          <w:rFonts w:ascii="仿宋_GB2312" w:eastAsia="仿宋_GB2312" w:hAnsi="仿宋_GB2312" w:cs="仿宋_GB2312" w:hint="eastAsia"/>
          <w:sz w:val="32"/>
          <w:szCs w:val="32"/>
        </w:rPr>
        <w:t>104.21</w:t>
      </w:r>
      <w:r>
        <w:rPr>
          <w:rFonts w:ascii="仿宋_GB2312" w:eastAsia="仿宋_GB2312" w:hAnsi="仿宋_GB2312" w:cs="仿宋_GB2312" w:hint="eastAsia"/>
          <w:sz w:val="32"/>
          <w:szCs w:val="32"/>
        </w:rPr>
        <w:t>%。决算数与年初预算数存在差异的主要原因是</w:t>
      </w:r>
      <w:r w:rsidR="00241597">
        <w:rPr>
          <w:rFonts w:ascii="仿宋_GB2312" w:eastAsia="仿宋_GB2312" w:hAnsi="仿宋_GB2312" w:cs="仿宋_GB2312" w:hint="eastAsia"/>
          <w:sz w:val="32"/>
          <w:szCs w:val="32"/>
        </w:rPr>
        <w:t>人员基数变化</w:t>
      </w:r>
      <w:r>
        <w:rPr>
          <w:rFonts w:ascii="仿宋_GB2312" w:eastAsia="仿宋_GB2312" w:hAnsi="仿宋_GB2312" w:cs="仿宋_GB2312" w:hint="eastAsia"/>
          <w:sz w:val="32"/>
          <w:szCs w:val="32"/>
        </w:rPr>
        <w:t>。</w:t>
      </w:r>
    </w:p>
    <w:p w:rsidR="00F542FA" w:rsidRPr="009F46B2" w:rsidRDefault="00F542FA" w:rsidP="00F542F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w:t>
      </w:r>
      <w:r w:rsidR="002F69A0">
        <w:rPr>
          <w:rFonts w:ascii="仿宋_GB2312" w:eastAsia="仿宋_GB2312" w:hAnsi="仿宋_GB2312" w:cs="仿宋_GB2312" w:hint="eastAsia"/>
          <w:b/>
          <w:bCs/>
          <w:sz w:val="32"/>
          <w:szCs w:val="32"/>
        </w:rPr>
        <w:t>农林水支出（213）扶贫（05）</w:t>
      </w:r>
      <w:r w:rsidRPr="00F542FA">
        <w:rPr>
          <w:rFonts w:ascii="仿宋_GB2312" w:eastAsia="仿宋_GB2312" w:hAnsi="仿宋_GB2312" w:cs="仿宋_GB2312" w:hint="eastAsia"/>
          <w:b/>
          <w:bCs/>
          <w:sz w:val="32"/>
          <w:szCs w:val="32"/>
        </w:rPr>
        <w:t>其他扶贫支出</w:t>
      </w:r>
      <w:r>
        <w:rPr>
          <w:rFonts w:ascii="仿宋_GB2312" w:eastAsia="仿宋_GB2312" w:hAnsi="仿宋_GB2312" w:cs="仿宋_GB2312" w:hint="eastAsia"/>
          <w:b/>
          <w:bCs/>
          <w:sz w:val="32"/>
          <w:szCs w:val="32"/>
        </w:rPr>
        <w:t>（</w:t>
      </w:r>
      <w:r w:rsidRPr="00F542FA">
        <w:rPr>
          <w:rFonts w:ascii="仿宋_GB2312" w:eastAsia="仿宋_GB2312" w:hAnsi="仿宋_GB2312" w:cs="仿宋_GB2312"/>
          <w:b/>
          <w:bCs/>
          <w:sz w:val="32"/>
          <w:szCs w:val="32"/>
        </w:rPr>
        <w:t>99</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年初预算为0万元，支出决算为3万元。决算数与年初预算数存在差异的主要原因是当年新增项目。</w:t>
      </w:r>
    </w:p>
    <w:p w:rsidR="00F542FA" w:rsidRPr="009F46B2" w:rsidRDefault="00F542FA" w:rsidP="00F542F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11．</w:t>
      </w:r>
      <w:r w:rsidR="002F69A0">
        <w:rPr>
          <w:rFonts w:ascii="仿宋_GB2312" w:eastAsia="仿宋_GB2312" w:hAnsi="仿宋_GB2312" w:cs="仿宋_GB2312" w:hint="eastAsia"/>
          <w:b/>
          <w:bCs/>
          <w:sz w:val="32"/>
          <w:szCs w:val="32"/>
        </w:rPr>
        <w:t>国土海洋气象等支出（220）地震事务（04）</w:t>
      </w:r>
      <w:r w:rsidRPr="00F542FA">
        <w:rPr>
          <w:rFonts w:ascii="仿宋_GB2312" w:eastAsia="仿宋_GB2312" w:hAnsi="仿宋_GB2312" w:cs="仿宋_GB2312" w:hint="eastAsia"/>
          <w:b/>
          <w:bCs/>
          <w:sz w:val="32"/>
          <w:szCs w:val="32"/>
        </w:rPr>
        <w:t>行政运行</w:t>
      </w:r>
      <w:r>
        <w:rPr>
          <w:rFonts w:ascii="仿宋_GB2312" w:eastAsia="仿宋_GB2312" w:hAnsi="仿宋_GB2312" w:cs="仿宋_GB2312" w:hint="eastAsia"/>
          <w:b/>
          <w:bCs/>
          <w:sz w:val="32"/>
          <w:szCs w:val="32"/>
        </w:rPr>
        <w:t>（</w:t>
      </w:r>
      <w:r w:rsidRPr="00F542FA">
        <w:rPr>
          <w:rFonts w:ascii="仿宋_GB2312" w:eastAsia="仿宋_GB2312" w:hAnsi="仿宋_GB2312" w:cs="仿宋_GB2312"/>
          <w:b/>
          <w:bCs/>
          <w:sz w:val="32"/>
          <w:szCs w:val="32"/>
        </w:rPr>
        <w:t>01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127.21</w:t>
      </w:r>
      <w:r>
        <w:rPr>
          <w:rFonts w:ascii="仿宋_GB2312" w:eastAsia="仿宋_GB2312" w:hAnsi="仿宋_GB2312" w:cs="仿宋_GB2312" w:hint="eastAsia"/>
          <w:sz w:val="32"/>
          <w:szCs w:val="32"/>
        </w:rPr>
        <w:t>万元，支出决算为187.31万元，完成年初预算的</w:t>
      </w:r>
      <w:r w:rsidR="00241597">
        <w:rPr>
          <w:rFonts w:ascii="仿宋_GB2312" w:eastAsia="仿宋_GB2312" w:hAnsi="仿宋_GB2312" w:cs="仿宋_GB2312" w:hint="eastAsia"/>
          <w:sz w:val="32"/>
          <w:szCs w:val="32"/>
        </w:rPr>
        <w:t>147.24</w:t>
      </w:r>
      <w:r>
        <w:rPr>
          <w:rFonts w:ascii="仿宋_GB2312" w:eastAsia="仿宋_GB2312" w:hAnsi="仿宋_GB2312" w:cs="仿宋_GB2312" w:hint="eastAsia"/>
          <w:sz w:val="32"/>
          <w:szCs w:val="32"/>
        </w:rPr>
        <w:t>%。决算数与年初预算数存在差异的主要原因是</w:t>
      </w:r>
      <w:r w:rsidR="00241597">
        <w:rPr>
          <w:rFonts w:ascii="仿宋_GB2312" w:eastAsia="仿宋_GB2312" w:hAnsi="仿宋_GB2312" w:cs="仿宋_GB2312" w:hint="eastAsia"/>
          <w:sz w:val="32"/>
          <w:szCs w:val="32"/>
        </w:rPr>
        <w:t>当年开展烈度速报项目</w:t>
      </w:r>
      <w:r>
        <w:rPr>
          <w:rFonts w:ascii="仿宋_GB2312" w:eastAsia="仿宋_GB2312" w:hAnsi="仿宋_GB2312" w:cs="仿宋_GB2312" w:hint="eastAsia"/>
          <w:sz w:val="32"/>
          <w:szCs w:val="32"/>
        </w:rPr>
        <w:t>。</w:t>
      </w:r>
    </w:p>
    <w:p w:rsidR="00F542FA" w:rsidRPr="009F46B2" w:rsidRDefault="00F542FA" w:rsidP="003D0F7C">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12．</w:t>
      </w:r>
      <w:r w:rsidR="002F69A0">
        <w:rPr>
          <w:rFonts w:ascii="仿宋_GB2312" w:eastAsia="仿宋_GB2312" w:hAnsi="仿宋_GB2312" w:cs="仿宋_GB2312" w:hint="eastAsia"/>
          <w:b/>
          <w:bCs/>
          <w:sz w:val="32"/>
          <w:szCs w:val="32"/>
        </w:rPr>
        <w:t>国土海洋气象等支出（220）地震事务（04）</w:t>
      </w:r>
      <w:r w:rsidRPr="00F542FA">
        <w:rPr>
          <w:rFonts w:ascii="仿宋_GB2312" w:eastAsia="仿宋_GB2312" w:hAnsi="仿宋_GB2312" w:cs="仿宋_GB2312" w:hint="eastAsia"/>
          <w:b/>
          <w:bCs/>
          <w:sz w:val="32"/>
          <w:szCs w:val="32"/>
        </w:rPr>
        <w:t>机关服务</w:t>
      </w:r>
      <w:r>
        <w:rPr>
          <w:rFonts w:ascii="仿宋_GB2312" w:eastAsia="仿宋_GB2312" w:hAnsi="仿宋_GB2312" w:cs="仿宋_GB2312" w:hint="eastAsia"/>
          <w:b/>
          <w:bCs/>
          <w:sz w:val="32"/>
          <w:szCs w:val="32"/>
        </w:rPr>
        <w:t>（</w:t>
      </w:r>
      <w:r w:rsidRPr="00F542FA">
        <w:rPr>
          <w:rFonts w:ascii="仿宋_GB2312" w:eastAsia="仿宋_GB2312" w:hAnsi="仿宋_GB2312" w:cs="仿宋_GB2312"/>
          <w:b/>
          <w:bCs/>
          <w:sz w:val="32"/>
          <w:szCs w:val="32"/>
        </w:rPr>
        <w:t>0</w:t>
      </w:r>
      <w:r>
        <w:rPr>
          <w:rFonts w:ascii="仿宋_GB2312" w:eastAsia="仿宋_GB2312" w:hAnsi="仿宋_GB2312" w:cs="仿宋_GB2312" w:hint="eastAsia"/>
          <w:b/>
          <w:bCs/>
          <w:sz w:val="32"/>
          <w:szCs w:val="32"/>
        </w:rPr>
        <w:t>3）。</w:t>
      </w:r>
      <w:r>
        <w:rPr>
          <w:rFonts w:ascii="仿宋_GB2312" w:eastAsia="仿宋_GB2312" w:hAnsi="仿宋_GB2312" w:cs="仿宋_GB2312" w:hint="eastAsia"/>
          <w:sz w:val="32"/>
          <w:szCs w:val="32"/>
        </w:rPr>
        <w:t>年初预算为</w:t>
      </w:r>
      <w:r w:rsidR="00241597">
        <w:rPr>
          <w:rFonts w:ascii="仿宋_GB2312" w:eastAsia="仿宋_GB2312" w:hAnsi="仿宋_GB2312" w:cs="仿宋_GB2312" w:hint="eastAsia"/>
          <w:sz w:val="32"/>
          <w:szCs w:val="32"/>
        </w:rPr>
        <w:t>18.77</w:t>
      </w:r>
      <w:r>
        <w:rPr>
          <w:rFonts w:ascii="仿宋_GB2312" w:eastAsia="仿宋_GB2312" w:hAnsi="仿宋_GB2312" w:cs="仿宋_GB2312" w:hint="eastAsia"/>
          <w:sz w:val="32"/>
          <w:szCs w:val="32"/>
        </w:rPr>
        <w:t>万元，支出决算为23.77万元，完成年初预算的</w:t>
      </w:r>
      <w:r w:rsidR="003D0F7C">
        <w:rPr>
          <w:rFonts w:ascii="仿宋_GB2312" w:eastAsia="仿宋_GB2312" w:hAnsi="仿宋_GB2312" w:cs="仿宋_GB2312" w:hint="eastAsia"/>
          <w:sz w:val="32"/>
          <w:szCs w:val="32"/>
        </w:rPr>
        <w:t>126.63</w:t>
      </w:r>
      <w:r>
        <w:rPr>
          <w:rFonts w:ascii="仿宋_GB2312" w:eastAsia="仿宋_GB2312" w:hAnsi="仿宋_GB2312" w:cs="仿宋_GB2312" w:hint="eastAsia"/>
          <w:sz w:val="32"/>
          <w:szCs w:val="32"/>
        </w:rPr>
        <w:t>%。决算数与年初预算数存在差异的主要原因是</w:t>
      </w:r>
      <w:r w:rsidR="003D0F7C">
        <w:rPr>
          <w:rFonts w:ascii="仿宋_GB2312" w:eastAsia="仿宋_GB2312" w:hAnsi="仿宋_GB2312" w:cs="仿宋_GB2312" w:hint="eastAsia"/>
          <w:sz w:val="32"/>
          <w:szCs w:val="32"/>
        </w:rPr>
        <w:t>当年开展烈度速报项目。</w:t>
      </w:r>
    </w:p>
    <w:p w:rsidR="003D0F7C" w:rsidRDefault="00F542FA" w:rsidP="00F542F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13．</w:t>
      </w:r>
      <w:r w:rsidR="002F69A0">
        <w:rPr>
          <w:rFonts w:ascii="仿宋_GB2312" w:eastAsia="仿宋_GB2312" w:hAnsi="仿宋_GB2312" w:cs="仿宋_GB2312" w:hint="eastAsia"/>
          <w:b/>
          <w:bCs/>
          <w:sz w:val="32"/>
          <w:szCs w:val="32"/>
        </w:rPr>
        <w:t>国土海洋气象等支出（220）地震事务（04）</w:t>
      </w:r>
      <w:r w:rsidRPr="00F542FA">
        <w:rPr>
          <w:rFonts w:ascii="仿宋_GB2312" w:eastAsia="仿宋_GB2312" w:hAnsi="仿宋_GB2312" w:cs="仿宋_GB2312" w:hint="eastAsia"/>
          <w:b/>
          <w:bCs/>
          <w:sz w:val="32"/>
          <w:szCs w:val="32"/>
        </w:rPr>
        <w:t>地震应急救援</w:t>
      </w:r>
      <w:r>
        <w:rPr>
          <w:rFonts w:ascii="仿宋_GB2312" w:eastAsia="仿宋_GB2312" w:hAnsi="仿宋_GB2312" w:cs="仿宋_GB2312" w:hint="eastAsia"/>
          <w:b/>
          <w:bCs/>
          <w:sz w:val="32"/>
          <w:szCs w:val="32"/>
        </w:rPr>
        <w:t>（</w:t>
      </w:r>
      <w:r w:rsidRPr="00F542FA">
        <w:rPr>
          <w:rFonts w:ascii="仿宋_GB2312" w:eastAsia="仿宋_GB2312" w:hAnsi="仿宋_GB2312" w:cs="仿宋_GB2312"/>
          <w:b/>
          <w:bCs/>
          <w:sz w:val="32"/>
          <w:szCs w:val="32"/>
        </w:rPr>
        <w:t>07</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3D0F7C">
        <w:rPr>
          <w:rFonts w:ascii="仿宋_GB2312" w:eastAsia="仿宋_GB2312" w:hAnsi="仿宋_GB2312" w:cs="仿宋_GB2312" w:hint="eastAsia"/>
          <w:sz w:val="32"/>
          <w:szCs w:val="32"/>
        </w:rPr>
        <w:t>4.92</w:t>
      </w:r>
      <w:r>
        <w:rPr>
          <w:rFonts w:ascii="仿宋_GB2312" w:eastAsia="仿宋_GB2312" w:hAnsi="仿宋_GB2312" w:cs="仿宋_GB2312" w:hint="eastAsia"/>
          <w:sz w:val="32"/>
          <w:szCs w:val="32"/>
        </w:rPr>
        <w:t>万元，支出决算为4.92万元，完成年初预算的</w:t>
      </w:r>
      <w:r w:rsidR="003D0F7C">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F542FA" w:rsidRPr="009F46B2" w:rsidRDefault="00F542FA" w:rsidP="003D0F7C">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14．</w:t>
      </w:r>
      <w:r w:rsidR="002F69A0">
        <w:rPr>
          <w:rFonts w:ascii="仿宋_GB2312" w:eastAsia="仿宋_GB2312" w:hAnsi="仿宋_GB2312" w:cs="仿宋_GB2312" w:hint="eastAsia"/>
          <w:b/>
          <w:bCs/>
          <w:sz w:val="32"/>
          <w:szCs w:val="32"/>
        </w:rPr>
        <w:t>国土海洋气象等支出（220）地震事务（04）</w:t>
      </w:r>
      <w:r w:rsidRPr="00F542FA">
        <w:rPr>
          <w:rFonts w:ascii="仿宋_GB2312" w:eastAsia="仿宋_GB2312" w:hAnsi="仿宋_GB2312" w:cs="仿宋_GB2312" w:hint="eastAsia"/>
          <w:b/>
          <w:bCs/>
          <w:sz w:val="32"/>
          <w:szCs w:val="32"/>
        </w:rPr>
        <w:t>地震事业机构</w:t>
      </w:r>
      <w:r>
        <w:rPr>
          <w:rFonts w:ascii="仿宋_GB2312" w:eastAsia="仿宋_GB2312" w:hAnsi="仿宋_GB2312" w:cs="仿宋_GB2312" w:hint="eastAsia"/>
          <w:b/>
          <w:bCs/>
          <w:sz w:val="32"/>
          <w:szCs w:val="32"/>
        </w:rPr>
        <w:t>（</w:t>
      </w:r>
      <w:r w:rsidRPr="00F542FA">
        <w:rPr>
          <w:rFonts w:ascii="仿宋_GB2312" w:eastAsia="仿宋_GB2312" w:hAnsi="仿宋_GB2312" w:cs="仿宋_GB2312"/>
          <w:b/>
          <w:bCs/>
          <w:sz w:val="32"/>
          <w:szCs w:val="32"/>
        </w:rPr>
        <w:t>50</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3D0F7C">
        <w:rPr>
          <w:rFonts w:ascii="仿宋_GB2312" w:eastAsia="仿宋_GB2312" w:hAnsi="仿宋_GB2312" w:cs="仿宋_GB2312" w:hint="eastAsia"/>
          <w:sz w:val="32"/>
          <w:szCs w:val="32"/>
        </w:rPr>
        <w:t>62.95</w:t>
      </w:r>
      <w:r>
        <w:rPr>
          <w:rFonts w:ascii="仿宋_GB2312" w:eastAsia="仿宋_GB2312" w:hAnsi="仿宋_GB2312" w:cs="仿宋_GB2312" w:hint="eastAsia"/>
          <w:sz w:val="32"/>
          <w:szCs w:val="32"/>
        </w:rPr>
        <w:t>万元，支出决算为92.95万元，完成年初预算的</w:t>
      </w:r>
      <w:r w:rsidR="003D0F7C">
        <w:rPr>
          <w:rFonts w:ascii="仿宋_GB2312" w:eastAsia="仿宋_GB2312" w:hAnsi="仿宋_GB2312" w:cs="仿宋_GB2312" w:hint="eastAsia"/>
          <w:sz w:val="32"/>
          <w:szCs w:val="32"/>
        </w:rPr>
        <w:t>147.65</w:t>
      </w:r>
      <w:r>
        <w:rPr>
          <w:rFonts w:ascii="仿宋_GB2312" w:eastAsia="仿宋_GB2312" w:hAnsi="仿宋_GB2312" w:cs="仿宋_GB2312" w:hint="eastAsia"/>
          <w:sz w:val="32"/>
          <w:szCs w:val="32"/>
        </w:rPr>
        <w:t>%。决算数与年初预算数存在差异的主要原因是</w:t>
      </w:r>
      <w:r w:rsidR="003D0F7C">
        <w:rPr>
          <w:rFonts w:ascii="仿宋_GB2312" w:eastAsia="仿宋_GB2312" w:hAnsi="仿宋_GB2312" w:cs="仿宋_GB2312" w:hint="eastAsia"/>
          <w:sz w:val="32"/>
          <w:szCs w:val="32"/>
        </w:rPr>
        <w:t>当年开展烈度速报项目。</w:t>
      </w:r>
    </w:p>
    <w:p w:rsidR="00F542FA" w:rsidRPr="009F46B2" w:rsidRDefault="00F542FA" w:rsidP="00F542F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15．</w:t>
      </w:r>
      <w:r w:rsidR="002F69A0">
        <w:rPr>
          <w:rFonts w:ascii="仿宋_GB2312" w:eastAsia="仿宋_GB2312" w:hAnsi="仿宋_GB2312" w:cs="仿宋_GB2312" w:hint="eastAsia"/>
          <w:b/>
          <w:bCs/>
          <w:sz w:val="32"/>
          <w:szCs w:val="32"/>
        </w:rPr>
        <w:t>国土海洋气象等支出（220）地震事务（04）</w:t>
      </w:r>
      <w:r w:rsidRPr="00F542FA">
        <w:rPr>
          <w:rFonts w:ascii="仿宋_GB2312" w:eastAsia="仿宋_GB2312" w:hAnsi="仿宋_GB2312" w:cs="仿宋_GB2312" w:hint="eastAsia"/>
          <w:b/>
          <w:bCs/>
          <w:sz w:val="32"/>
          <w:szCs w:val="32"/>
        </w:rPr>
        <w:t>其他地震事务支出</w:t>
      </w:r>
      <w:r>
        <w:rPr>
          <w:rFonts w:ascii="仿宋_GB2312" w:eastAsia="仿宋_GB2312" w:hAnsi="仿宋_GB2312" w:cs="仿宋_GB2312" w:hint="eastAsia"/>
          <w:b/>
          <w:bCs/>
          <w:sz w:val="32"/>
          <w:szCs w:val="32"/>
        </w:rPr>
        <w:t>（99）。</w:t>
      </w:r>
      <w:r>
        <w:rPr>
          <w:rFonts w:ascii="仿宋_GB2312" w:eastAsia="仿宋_GB2312" w:hAnsi="仿宋_GB2312" w:cs="仿宋_GB2312" w:hint="eastAsia"/>
          <w:sz w:val="32"/>
          <w:szCs w:val="32"/>
        </w:rPr>
        <w:t>年初预算为</w:t>
      </w:r>
      <w:r w:rsidR="003D0F7C">
        <w:rPr>
          <w:rFonts w:ascii="仿宋_GB2312" w:eastAsia="仿宋_GB2312" w:hAnsi="仿宋_GB2312" w:cs="仿宋_GB2312" w:hint="eastAsia"/>
          <w:sz w:val="32"/>
          <w:szCs w:val="32"/>
        </w:rPr>
        <w:t>17.5</w:t>
      </w:r>
      <w:r>
        <w:rPr>
          <w:rFonts w:ascii="仿宋_GB2312" w:eastAsia="仿宋_GB2312" w:hAnsi="仿宋_GB2312" w:cs="仿宋_GB2312" w:hint="eastAsia"/>
          <w:sz w:val="32"/>
          <w:szCs w:val="32"/>
        </w:rPr>
        <w:t>万元，支出决算为22.5万元，完成年初预算的</w:t>
      </w:r>
      <w:r w:rsidR="003D0F7C">
        <w:rPr>
          <w:rFonts w:ascii="仿宋_GB2312" w:eastAsia="仿宋_GB2312" w:hAnsi="仿宋_GB2312" w:cs="仿宋_GB2312" w:hint="eastAsia"/>
          <w:sz w:val="32"/>
          <w:szCs w:val="32"/>
        </w:rPr>
        <w:t>128.57</w:t>
      </w:r>
      <w:r>
        <w:rPr>
          <w:rFonts w:ascii="仿宋_GB2312" w:eastAsia="仿宋_GB2312" w:hAnsi="仿宋_GB2312" w:cs="仿宋_GB2312" w:hint="eastAsia"/>
          <w:sz w:val="32"/>
          <w:szCs w:val="32"/>
        </w:rPr>
        <w:t>%。决算数与年初预算数存在差异的</w:t>
      </w:r>
      <w:r w:rsidR="003D0F7C">
        <w:rPr>
          <w:rFonts w:ascii="仿宋_GB2312" w:eastAsia="仿宋_GB2312" w:hAnsi="仿宋_GB2312" w:cs="仿宋_GB2312" w:hint="eastAsia"/>
          <w:sz w:val="32"/>
          <w:szCs w:val="32"/>
        </w:rPr>
        <w:t>主要原因是当年开展烈度速报项目。</w:t>
      </w:r>
    </w:p>
    <w:p w:rsidR="003D0F7C" w:rsidRDefault="003D0F7C" w:rsidP="003D0F7C">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3D0F7C" w:rsidRPr="003D0F7C" w:rsidRDefault="003D0F7C" w:rsidP="003D0F7C">
      <w:pPr>
        <w:widowControl/>
        <w:spacing w:line="590" w:lineRule="exact"/>
        <w:ind w:firstLineChars="200" w:firstLine="640"/>
        <w:rPr>
          <w:rFonts w:ascii="仿宋_GB2312" w:eastAsia="仿宋_GB2312" w:hAnsi="仿宋_GB2312" w:cs="仿宋_GB2312"/>
          <w:sz w:val="32"/>
          <w:szCs w:val="32"/>
        </w:rPr>
      </w:pPr>
      <w:r w:rsidRPr="003D0F7C">
        <w:rPr>
          <w:rFonts w:ascii="仿宋_GB2312" w:eastAsia="仿宋_GB2312" w:hAnsi="仿宋_GB2312" w:cs="仿宋_GB2312"/>
          <w:sz w:val="32"/>
          <w:szCs w:val="32"/>
        </w:rPr>
        <w:t>2018</w:t>
      </w:r>
      <w:r w:rsidRPr="003D0F7C">
        <w:rPr>
          <w:rFonts w:ascii="仿宋_GB2312" w:eastAsia="仿宋_GB2312" w:hAnsi="仿宋_GB2312" w:cs="仿宋_GB2312" w:hint="eastAsia"/>
          <w:sz w:val="32"/>
          <w:szCs w:val="32"/>
        </w:rPr>
        <w:t>年度一般公共预算财政拨款基本支出</w:t>
      </w:r>
      <w:r w:rsidRPr="003D0F7C">
        <w:rPr>
          <w:rFonts w:ascii="仿宋_GB2312" w:eastAsia="仿宋_GB2312" w:hAnsi="仿宋_GB2312" w:cs="仿宋_GB2312"/>
          <w:sz w:val="32"/>
          <w:szCs w:val="32"/>
        </w:rPr>
        <w:t>383.21</w:t>
      </w:r>
      <w:r w:rsidRPr="003D0F7C">
        <w:rPr>
          <w:rFonts w:ascii="仿宋_GB2312" w:eastAsia="仿宋_GB2312" w:hAnsi="仿宋_GB2312" w:cs="仿宋_GB2312" w:hint="eastAsia"/>
          <w:sz w:val="32"/>
          <w:szCs w:val="32"/>
        </w:rPr>
        <w:t>万元。其中：人员经费</w:t>
      </w:r>
      <w:r w:rsidRPr="003D0F7C">
        <w:rPr>
          <w:rFonts w:ascii="仿宋_GB2312" w:eastAsia="仿宋_GB2312" w:hAnsi="仿宋_GB2312" w:cs="仿宋_GB2312"/>
          <w:sz w:val="32"/>
          <w:szCs w:val="32"/>
        </w:rPr>
        <w:t>355.71</w:t>
      </w:r>
      <w:r w:rsidRPr="003D0F7C">
        <w:rPr>
          <w:rFonts w:ascii="仿宋_GB2312" w:eastAsia="仿宋_GB2312" w:hAnsi="仿宋_GB2312" w:cs="仿宋_GB2312" w:hint="eastAsia"/>
          <w:sz w:val="32"/>
          <w:szCs w:val="32"/>
        </w:rPr>
        <w:t>万元，主要包括：基本工资、津贴补贴、绩效工资、机关事业单位基本养老保险缴费、职业年金缴费、其他社会保障缴费、其他工资福利支出、退休费、抚恤金、住</w:t>
      </w:r>
      <w:r w:rsidR="00003464">
        <w:rPr>
          <w:rFonts w:ascii="仿宋_GB2312" w:eastAsia="仿宋_GB2312" w:hAnsi="仿宋_GB2312" w:cs="仿宋_GB2312" w:hint="eastAsia"/>
          <w:sz w:val="32"/>
          <w:szCs w:val="32"/>
        </w:rPr>
        <w:t>房公积金、采暖补贴、物业服务补贴、其他对个人和家庭的补助支出</w:t>
      </w:r>
      <w:r w:rsidRPr="003D0F7C">
        <w:rPr>
          <w:rFonts w:ascii="仿宋_GB2312" w:eastAsia="仿宋_GB2312" w:hAnsi="仿宋_GB2312" w:cs="仿宋_GB2312" w:hint="eastAsia"/>
          <w:sz w:val="32"/>
          <w:szCs w:val="32"/>
        </w:rPr>
        <w:t>；公用经费</w:t>
      </w:r>
      <w:r w:rsidRPr="003D0F7C">
        <w:rPr>
          <w:rFonts w:ascii="仿宋_GB2312" w:eastAsia="仿宋_GB2312" w:hAnsi="仿宋_GB2312" w:cs="仿宋_GB2312"/>
          <w:sz w:val="32"/>
          <w:szCs w:val="32"/>
        </w:rPr>
        <w:t>27.5</w:t>
      </w:r>
      <w:r w:rsidRPr="003D0F7C">
        <w:rPr>
          <w:rFonts w:ascii="仿宋_GB2312" w:eastAsia="仿宋_GB2312" w:hAnsi="仿宋_GB2312" w:cs="仿宋_GB2312" w:hint="eastAsia"/>
          <w:sz w:val="32"/>
          <w:szCs w:val="32"/>
        </w:rPr>
        <w:t>万元，主要包括：办</w:t>
      </w:r>
      <w:r w:rsidRPr="003D0F7C">
        <w:rPr>
          <w:rFonts w:ascii="仿宋_GB2312" w:eastAsia="仿宋_GB2312" w:hAnsi="仿宋_GB2312" w:cs="仿宋_GB2312" w:hint="eastAsia"/>
          <w:sz w:val="32"/>
          <w:szCs w:val="32"/>
        </w:rPr>
        <w:lastRenderedPageBreak/>
        <w:t>公费、水费、电费、专用材料费、劳务费、委托业务费、工会经</w:t>
      </w:r>
      <w:r w:rsidR="00003464">
        <w:rPr>
          <w:rFonts w:ascii="仿宋_GB2312" w:eastAsia="仿宋_GB2312" w:hAnsi="仿宋_GB2312" w:cs="仿宋_GB2312" w:hint="eastAsia"/>
          <w:sz w:val="32"/>
          <w:szCs w:val="32"/>
        </w:rPr>
        <w:t>费、福利费、公务用车运行维护费、其他交通费用</w:t>
      </w:r>
      <w:r w:rsidRPr="003D0F7C">
        <w:rPr>
          <w:rFonts w:ascii="仿宋_GB2312" w:eastAsia="仿宋_GB2312" w:hAnsi="仿宋_GB2312" w:cs="仿宋_GB2312" w:hint="eastAsia"/>
          <w:sz w:val="32"/>
          <w:szCs w:val="32"/>
        </w:rPr>
        <w:t>。</w:t>
      </w:r>
    </w:p>
    <w:p w:rsidR="00003464" w:rsidRDefault="00003464" w:rsidP="00003464">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003464" w:rsidRDefault="00003464" w:rsidP="00003464">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003464" w:rsidRDefault="00003464" w:rsidP="00003464">
      <w:pPr>
        <w:widowControl/>
        <w:spacing w:line="590" w:lineRule="exact"/>
        <w:ind w:firstLineChars="200" w:firstLine="640"/>
        <w:rPr>
          <w:rFonts w:ascii="仿宋_GB2312" w:eastAsia="仿宋_GB2312" w:hAnsi="仿宋_GB2312" w:cs="仿宋_GB2312"/>
          <w:sz w:val="32"/>
          <w:szCs w:val="32"/>
        </w:rPr>
      </w:pPr>
      <w:r w:rsidRPr="00003464">
        <w:rPr>
          <w:rFonts w:ascii="仿宋_GB2312" w:eastAsia="仿宋_GB2312" w:hAnsi="仿宋_GB2312" w:cs="仿宋_GB2312"/>
          <w:sz w:val="32"/>
          <w:szCs w:val="32"/>
        </w:rPr>
        <w:t>2018</w:t>
      </w:r>
      <w:r w:rsidRPr="00003464">
        <w:rPr>
          <w:rFonts w:ascii="仿宋_GB2312" w:eastAsia="仿宋_GB2312" w:hAnsi="仿宋_GB2312" w:cs="仿宋_GB2312" w:hint="eastAsia"/>
          <w:sz w:val="32"/>
          <w:szCs w:val="32"/>
        </w:rPr>
        <w:t>年度</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三公</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经费财政拨款支出预算为</w:t>
      </w:r>
      <w:r w:rsidRPr="00003464">
        <w:rPr>
          <w:rFonts w:ascii="仿宋_GB2312" w:eastAsia="仿宋_GB2312" w:hAnsi="仿宋_GB2312" w:cs="仿宋_GB2312"/>
          <w:sz w:val="32"/>
          <w:szCs w:val="32"/>
        </w:rPr>
        <w:t>6.33</w:t>
      </w:r>
      <w:r w:rsidRPr="00003464">
        <w:rPr>
          <w:rFonts w:ascii="仿宋_GB2312" w:eastAsia="仿宋_GB2312" w:hAnsi="仿宋_GB2312" w:cs="仿宋_GB2312" w:hint="eastAsia"/>
          <w:sz w:val="32"/>
          <w:szCs w:val="32"/>
        </w:rPr>
        <w:t>万元，支出决算为</w:t>
      </w:r>
      <w:r w:rsidRPr="00003464">
        <w:rPr>
          <w:rFonts w:ascii="仿宋_GB2312" w:eastAsia="仿宋_GB2312" w:hAnsi="仿宋_GB2312" w:cs="仿宋_GB2312"/>
          <w:sz w:val="32"/>
          <w:szCs w:val="32"/>
        </w:rPr>
        <w:t>6.33</w:t>
      </w:r>
      <w:r w:rsidRPr="00003464">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w:t>
      </w:r>
    </w:p>
    <w:p w:rsidR="00003464" w:rsidRDefault="00003464" w:rsidP="00003464">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003464" w:rsidRPr="00003464" w:rsidRDefault="00003464" w:rsidP="00003464">
      <w:pPr>
        <w:widowControl/>
        <w:spacing w:line="590" w:lineRule="exact"/>
        <w:ind w:firstLineChars="200" w:firstLine="640"/>
        <w:rPr>
          <w:rFonts w:ascii="仿宋_GB2312" w:eastAsia="仿宋_GB2312" w:hAnsi="仿宋_GB2312" w:cs="仿宋_GB2312"/>
          <w:sz w:val="32"/>
          <w:szCs w:val="32"/>
        </w:rPr>
      </w:pPr>
      <w:r w:rsidRPr="00003464">
        <w:rPr>
          <w:rFonts w:ascii="仿宋_GB2312" w:eastAsia="仿宋_GB2312" w:hAnsi="仿宋_GB2312" w:cs="仿宋_GB2312"/>
          <w:sz w:val="32"/>
          <w:szCs w:val="32"/>
        </w:rPr>
        <w:t>2018</w:t>
      </w:r>
      <w:r w:rsidRPr="00003464">
        <w:rPr>
          <w:rFonts w:ascii="仿宋_GB2312" w:eastAsia="仿宋_GB2312" w:hAnsi="仿宋_GB2312" w:cs="仿宋_GB2312" w:hint="eastAsia"/>
          <w:sz w:val="32"/>
          <w:szCs w:val="32"/>
        </w:rPr>
        <w:t>年度</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三公</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经费财政拨款支出决算中，因公出国（境）费支出决算</w:t>
      </w:r>
      <w:r w:rsidRPr="00003464">
        <w:rPr>
          <w:rFonts w:ascii="仿宋_GB2312" w:eastAsia="仿宋_GB2312" w:hAnsi="仿宋_GB2312" w:cs="仿宋_GB2312"/>
          <w:sz w:val="32"/>
          <w:szCs w:val="32"/>
        </w:rPr>
        <w:t>0</w:t>
      </w:r>
      <w:r w:rsidRPr="00003464">
        <w:rPr>
          <w:rFonts w:ascii="仿宋_GB2312" w:eastAsia="仿宋_GB2312" w:hAnsi="仿宋_GB2312" w:cs="仿宋_GB2312" w:hint="eastAsia"/>
          <w:sz w:val="32"/>
          <w:szCs w:val="32"/>
        </w:rPr>
        <w:t>万元，完成预算的</w:t>
      </w:r>
      <w:r w:rsidRPr="00003464">
        <w:rPr>
          <w:rFonts w:ascii="仿宋_GB2312" w:eastAsia="仿宋_GB2312" w:hAnsi="仿宋_GB2312" w:cs="仿宋_GB2312"/>
          <w:sz w:val="32"/>
          <w:szCs w:val="32"/>
        </w:rPr>
        <w:t>0%</w:t>
      </w:r>
      <w:r w:rsidRPr="00003464">
        <w:rPr>
          <w:rFonts w:ascii="仿宋_GB2312" w:eastAsia="仿宋_GB2312" w:hAnsi="仿宋_GB2312" w:cs="仿宋_GB2312" w:hint="eastAsia"/>
          <w:sz w:val="32"/>
          <w:szCs w:val="32"/>
        </w:rPr>
        <w:t>，占</w:t>
      </w:r>
      <w:r w:rsidRPr="00003464">
        <w:rPr>
          <w:rFonts w:ascii="仿宋_GB2312" w:eastAsia="仿宋_GB2312" w:hAnsi="仿宋_GB2312" w:cs="仿宋_GB2312"/>
          <w:sz w:val="32"/>
          <w:szCs w:val="32"/>
        </w:rPr>
        <w:t>0%</w:t>
      </w:r>
      <w:r w:rsidRPr="00003464">
        <w:rPr>
          <w:rFonts w:ascii="仿宋_GB2312" w:eastAsia="仿宋_GB2312" w:hAnsi="仿宋_GB2312" w:cs="仿宋_GB2312" w:hint="eastAsia"/>
          <w:sz w:val="32"/>
          <w:szCs w:val="32"/>
        </w:rPr>
        <w:t>；公务用车购置及运行费支出决算</w:t>
      </w:r>
      <w:r w:rsidRPr="00003464">
        <w:rPr>
          <w:rFonts w:ascii="仿宋_GB2312" w:eastAsia="仿宋_GB2312" w:hAnsi="仿宋_GB2312" w:cs="仿宋_GB2312"/>
          <w:sz w:val="32"/>
          <w:szCs w:val="32"/>
        </w:rPr>
        <w:t>6.05</w:t>
      </w:r>
      <w:r w:rsidRPr="00003464">
        <w:rPr>
          <w:rFonts w:ascii="仿宋_GB2312" w:eastAsia="仿宋_GB2312" w:hAnsi="仿宋_GB2312" w:cs="仿宋_GB2312" w:hint="eastAsia"/>
          <w:sz w:val="32"/>
          <w:szCs w:val="32"/>
        </w:rPr>
        <w:t>万元，完成预算的</w:t>
      </w:r>
      <w:r w:rsidRPr="00003464">
        <w:rPr>
          <w:rFonts w:ascii="仿宋_GB2312" w:eastAsia="仿宋_GB2312" w:hAnsi="仿宋_GB2312" w:cs="仿宋_GB2312"/>
          <w:sz w:val="32"/>
          <w:szCs w:val="32"/>
        </w:rPr>
        <w:t>99.97%</w:t>
      </w:r>
      <w:r w:rsidRPr="00003464">
        <w:rPr>
          <w:rFonts w:ascii="仿宋_GB2312" w:eastAsia="仿宋_GB2312" w:hAnsi="仿宋_GB2312" w:cs="仿宋_GB2312" w:hint="eastAsia"/>
          <w:sz w:val="32"/>
          <w:szCs w:val="32"/>
        </w:rPr>
        <w:t>，占</w:t>
      </w:r>
      <w:r w:rsidRPr="00003464">
        <w:rPr>
          <w:rFonts w:ascii="仿宋_GB2312" w:eastAsia="仿宋_GB2312" w:hAnsi="仿宋_GB2312" w:cs="仿宋_GB2312"/>
          <w:sz w:val="32"/>
          <w:szCs w:val="32"/>
        </w:rPr>
        <w:t>95.57%</w:t>
      </w:r>
      <w:r w:rsidRPr="00003464">
        <w:rPr>
          <w:rFonts w:ascii="仿宋_GB2312" w:eastAsia="仿宋_GB2312" w:hAnsi="仿宋_GB2312" w:cs="仿宋_GB2312" w:hint="eastAsia"/>
          <w:sz w:val="32"/>
          <w:szCs w:val="32"/>
        </w:rPr>
        <w:t>；公务接待费支出决算</w:t>
      </w:r>
      <w:r w:rsidRPr="00003464">
        <w:rPr>
          <w:rFonts w:ascii="仿宋_GB2312" w:eastAsia="仿宋_GB2312" w:hAnsi="仿宋_GB2312" w:cs="仿宋_GB2312"/>
          <w:sz w:val="32"/>
          <w:szCs w:val="32"/>
        </w:rPr>
        <w:t>0.28</w:t>
      </w:r>
      <w:r w:rsidRPr="00003464">
        <w:rPr>
          <w:rFonts w:ascii="仿宋_GB2312" w:eastAsia="仿宋_GB2312" w:hAnsi="仿宋_GB2312" w:cs="仿宋_GB2312" w:hint="eastAsia"/>
          <w:sz w:val="32"/>
          <w:szCs w:val="32"/>
        </w:rPr>
        <w:t>万元，完成预算的</w:t>
      </w:r>
      <w:r w:rsidRPr="00003464">
        <w:rPr>
          <w:rFonts w:ascii="仿宋_GB2312" w:eastAsia="仿宋_GB2312" w:hAnsi="仿宋_GB2312" w:cs="仿宋_GB2312"/>
          <w:sz w:val="32"/>
          <w:szCs w:val="32"/>
        </w:rPr>
        <w:t>99.96%</w:t>
      </w:r>
      <w:r w:rsidRPr="00003464">
        <w:rPr>
          <w:rFonts w:ascii="仿宋_GB2312" w:eastAsia="仿宋_GB2312" w:hAnsi="仿宋_GB2312" w:cs="仿宋_GB2312" w:hint="eastAsia"/>
          <w:sz w:val="32"/>
          <w:szCs w:val="32"/>
        </w:rPr>
        <w:t>，占</w:t>
      </w:r>
      <w:r w:rsidRPr="00003464">
        <w:rPr>
          <w:rFonts w:ascii="仿宋_GB2312" w:eastAsia="仿宋_GB2312" w:hAnsi="仿宋_GB2312" w:cs="仿宋_GB2312"/>
          <w:sz w:val="32"/>
          <w:szCs w:val="32"/>
        </w:rPr>
        <w:t>4.4</w:t>
      </w:r>
      <w:r>
        <w:rPr>
          <w:rFonts w:ascii="仿宋_GB2312" w:eastAsia="仿宋_GB2312" w:hAnsi="仿宋_GB2312" w:cs="仿宋_GB2312" w:hint="eastAsia"/>
          <w:sz w:val="32"/>
          <w:szCs w:val="32"/>
        </w:rPr>
        <w:t>3</w:t>
      </w:r>
      <w:r w:rsidRPr="00003464">
        <w:rPr>
          <w:rFonts w:ascii="仿宋_GB2312" w:eastAsia="仿宋_GB2312" w:hAnsi="仿宋_GB2312" w:cs="仿宋_GB2312"/>
          <w:sz w:val="32"/>
          <w:szCs w:val="32"/>
        </w:rPr>
        <w:t>%</w:t>
      </w:r>
      <w:r w:rsidRPr="00003464">
        <w:rPr>
          <w:rFonts w:ascii="仿宋_GB2312" w:eastAsia="仿宋_GB2312" w:hAnsi="仿宋_GB2312" w:cs="仿宋_GB2312" w:hint="eastAsia"/>
          <w:sz w:val="32"/>
          <w:szCs w:val="32"/>
        </w:rPr>
        <w:t>。具体情况如下：</w:t>
      </w:r>
    </w:p>
    <w:p w:rsidR="00003464" w:rsidRDefault="00003464" w:rsidP="00003464">
      <w:pPr>
        <w:widowControl/>
        <w:spacing w:line="590" w:lineRule="exact"/>
        <w:ind w:firstLineChars="200" w:firstLine="643"/>
        <w:rPr>
          <w:rFonts w:ascii="宋体" w:cs="宋体"/>
          <w:kern w:val="0"/>
          <w:sz w:val="38"/>
          <w:szCs w:val="38"/>
          <w:lang w:val="zh-CN"/>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年初预算为0万元，支出决算为0万元。</w:t>
      </w:r>
      <w:r w:rsidR="00D81F20" w:rsidRPr="006C2AA5">
        <w:rPr>
          <w:rFonts w:ascii="仿宋_GB2312" w:eastAsia="仿宋_GB2312" w:hAnsi="仿宋_GB2312" w:cs="仿宋_GB2312" w:hint="eastAsia"/>
          <w:sz w:val="32"/>
          <w:szCs w:val="32"/>
        </w:rPr>
        <w:t>全年因公出国（境）团组0个，累计0人次。</w:t>
      </w:r>
    </w:p>
    <w:p w:rsidR="00003464" w:rsidRDefault="00003464" w:rsidP="00003464">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sidRPr="00003464">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初预算为6.05万元，支出决算为6.05万元，完成年初预算的</w:t>
      </w:r>
      <w:r w:rsidRPr="00003464">
        <w:rPr>
          <w:rFonts w:ascii="仿宋_GB2312" w:eastAsia="仿宋_GB2312" w:hAnsi="仿宋_GB2312" w:cs="仿宋_GB2312"/>
          <w:sz w:val="32"/>
          <w:szCs w:val="32"/>
        </w:rPr>
        <w:t>99.97%</w:t>
      </w:r>
      <w:r>
        <w:rPr>
          <w:rFonts w:ascii="仿宋_GB2312" w:eastAsia="仿宋_GB2312" w:hAnsi="仿宋_GB2312" w:cs="仿宋_GB2312" w:hint="eastAsia"/>
          <w:sz w:val="32"/>
          <w:szCs w:val="32"/>
        </w:rPr>
        <w:t>。决算数与年初预算数存在差异的主要原因是严格执行公务车运行审批制度。其中：</w:t>
      </w:r>
    </w:p>
    <w:p w:rsidR="00003464" w:rsidRDefault="00003464" w:rsidP="00003464">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为0万元，购置车辆0辆。</w:t>
      </w:r>
    </w:p>
    <w:p w:rsidR="00003464" w:rsidRDefault="00003464" w:rsidP="00003464">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sidR="00B14207">
        <w:rPr>
          <w:rFonts w:ascii="仿宋_GB2312" w:eastAsia="仿宋_GB2312" w:hAnsi="仿宋_GB2312" w:cs="仿宋_GB2312" w:hint="eastAsia"/>
          <w:sz w:val="32"/>
          <w:szCs w:val="32"/>
        </w:rPr>
        <w:t>6.05</w:t>
      </w:r>
      <w:r>
        <w:rPr>
          <w:rFonts w:ascii="仿宋_GB2312" w:eastAsia="仿宋_GB2312" w:hAnsi="仿宋_GB2312" w:cs="仿宋_GB2312" w:hint="eastAsia"/>
          <w:sz w:val="32"/>
          <w:szCs w:val="32"/>
        </w:rPr>
        <w:t>万元。主要用于</w:t>
      </w:r>
      <w:r w:rsidR="00B14207">
        <w:rPr>
          <w:rFonts w:ascii="仿宋_GB2312" w:eastAsia="仿宋_GB2312" w:hAnsi="仿宋_GB2312" w:cs="仿宋_GB2312" w:hint="eastAsia"/>
          <w:sz w:val="32"/>
          <w:szCs w:val="32"/>
        </w:rPr>
        <w:t>车辆维修保养、燃油、路桥费等</w:t>
      </w:r>
      <w:r>
        <w:rPr>
          <w:rFonts w:ascii="仿宋_GB2312" w:eastAsia="仿宋_GB2312" w:hAnsi="仿宋_GB2312" w:cs="仿宋_GB2312" w:hint="eastAsia"/>
          <w:sz w:val="32"/>
          <w:szCs w:val="32"/>
        </w:rPr>
        <w:t>。2018年期末，部门开支财政拨款的公务用车保有量为</w:t>
      </w:r>
      <w:r w:rsidR="00B14207">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辆。</w:t>
      </w:r>
    </w:p>
    <w:p w:rsidR="00003464" w:rsidRDefault="00003464" w:rsidP="00003464">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3.公务接待费</w:t>
      </w:r>
      <w:r>
        <w:rPr>
          <w:rFonts w:ascii="仿宋_GB2312" w:eastAsia="仿宋_GB2312" w:hAnsi="仿宋_GB2312" w:cs="仿宋_GB2312" w:hint="eastAsia"/>
          <w:sz w:val="32"/>
          <w:szCs w:val="32"/>
          <w:u w:val="dotDash"/>
        </w:rPr>
        <w:t>年</w:t>
      </w:r>
      <w:r>
        <w:rPr>
          <w:rFonts w:ascii="仿宋_GB2312" w:eastAsia="仿宋_GB2312" w:hAnsi="仿宋_GB2312" w:cs="仿宋_GB2312" w:hint="eastAsia"/>
          <w:sz w:val="32"/>
          <w:szCs w:val="32"/>
        </w:rPr>
        <w:t>初预算为</w:t>
      </w:r>
      <w:r w:rsidR="00B14207">
        <w:rPr>
          <w:rFonts w:ascii="仿宋_GB2312" w:eastAsia="仿宋_GB2312" w:hAnsi="仿宋_GB2312" w:cs="仿宋_GB2312" w:hint="eastAsia"/>
          <w:sz w:val="32"/>
          <w:szCs w:val="32"/>
        </w:rPr>
        <w:t>0.28</w:t>
      </w:r>
      <w:r>
        <w:rPr>
          <w:rFonts w:ascii="仿宋_GB2312" w:eastAsia="仿宋_GB2312" w:hAnsi="仿宋_GB2312" w:cs="仿宋_GB2312" w:hint="eastAsia"/>
          <w:sz w:val="32"/>
          <w:szCs w:val="32"/>
        </w:rPr>
        <w:t>万元，支出决算为</w:t>
      </w:r>
      <w:r w:rsidR="00B14207">
        <w:rPr>
          <w:rFonts w:ascii="仿宋_GB2312" w:eastAsia="仿宋_GB2312" w:hAnsi="仿宋_GB2312" w:cs="仿宋_GB2312" w:hint="eastAsia"/>
          <w:sz w:val="32"/>
          <w:szCs w:val="32"/>
        </w:rPr>
        <w:t>0.28</w:t>
      </w:r>
      <w:r>
        <w:rPr>
          <w:rFonts w:ascii="仿宋_GB2312" w:eastAsia="仿宋_GB2312" w:hAnsi="仿宋_GB2312" w:cs="仿宋_GB2312" w:hint="eastAsia"/>
          <w:sz w:val="32"/>
          <w:szCs w:val="32"/>
        </w:rPr>
        <w:t>万元，完成年初预算的</w:t>
      </w:r>
      <w:r w:rsidR="00B14207">
        <w:rPr>
          <w:rFonts w:ascii="仿宋_GB2312" w:eastAsia="仿宋_GB2312" w:hAnsi="仿宋_GB2312" w:cs="仿宋_GB2312" w:hint="eastAsia"/>
          <w:sz w:val="32"/>
          <w:szCs w:val="32"/>
        </w:rPr>
        <w:t>99.96</w:t>
      </w:r>
      <w:r>
        <w:rPr>
          <w:rFonts w:ascii="仿宋_GB2312" w:eastAsia="仿宋_GB2312" w:hAnsi="仿宋_GB2312" w:cs="仿宋_GB2312" w:hint="eastAsia"/>
          <w:sz w:val="32"/>
          <w:szCs w:val="32"/>
        </w:rPr>
        <w:t>%。决算数与年初预算数存在差异的主要原因是</w:t>
      </w:r>
      <w:r w:rsidR="00B14207">
        <w:rPr>
          <w:rFonts w:ascii="仿宋_GB2312" w:eastAsia="仿宋_GB2312" w:hAnsi="仿宋_GB2312" w:cs="仿宋_GB2312" w:hint="eastAsia"/>
          <w:sz w:val="32"/>
          <w:szCs w:val="32"/>
        </w:rPr>
        <w:t>严格执行接待制度</w:t>
      </w:r>
      <w:r>
        <w:rPr>
          <w:rFonts w:ascii="仿宋_GB2312" w:eastAsia="仿宋_GB2312" w:hAnsi="仿宋_GB2312" w:cs="仿宋_GB2312" w:hint="eastAsia"/>
          <w:sz w:val="32"/>
          <w:szCs w:val="32"/>
        </w:rPr>
        <w:t>。其中：</w:t>
      </w:r>
    </w:p>
    <w:p w:rsidR="00B14207" w:rsidRDefault="00003464" w:rsidP="00003464">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sidR="00B14207">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750696">
        <w:rPr>
          <w:rFonts w:ascii="仿宋_GB2312" w:eastAsia="仿宋_GB2312" w:hAnsi="仿宋_GB2312" w:cs="仿宋_GB2312" w:hint="eastAsia"/>
          <w:sz w:val="32"/>
          <w:szCs w:val="32"/>
        </w:rPr>
        <w:t>2018年共接待国（境）外来访团组0个、来访外宾0人次（不包括陪同人员）</w:t>
      </w:r>
    </w:p>
    <w:p w:rsidR="00003464" w:rsidRPr="00750696" w:rsidRDefault="00003464" w:rsidP="00750696">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sidR="00B14207">
        <w:rPr>
          <w:rFonts w:ascii="仿宋_GB2312" w:eastAsia="仿宋_GB2312" w:hAnsi="仿宋_GB2312" w:cs="仿宋_GB2312" w:hint="eastAsia"/>
          <w:sz w:val="32"/>
          <w:szCs w:val="32"/>
        </w:rPr>
        <w:t>0.28</w:t>
      </w:r>
      <w:r>
        <w:rPr>
          <w:rFonts w:ascii="仿宋_GB2312" w:eastAsia="仿宋_GB2312" w:hAnsi="仿宋_GB2312" w:cs="仿宋_GB2312" w:hint="eastAsia"/>
          <w:sz w:val="32"/>
          <w:szCs w:val="32"/>
        </w:rPr>
        <w:t>万元。主要用于</w:t>
      </w:r>
      <w:r w:rsidR="00B14207">
        <w:rPr>
          <w:rFonts w:ascii="仿宋_GB2312" w:eastAsia="仿宋_GB2312" w:hAnsi="仿宋_GB2312" w:cs="仿宋_GB2312" w:hint="eastAsia"/>
          <w:sz w:val="32"/>
          <w:szCs w:val="32"/>
        </w:rPr>
        <w:t>省地震局及周边兄弟地市单位地震部门来访人员接待</w:t>
      </w:r>
      <w:r>
        <w:rPr>
          <w:rFonts w:ascii="仿宋_GB2312" w:eastAsia="仿宋_GB2312" w:hAnsi="仿宋_GB2312" w:cs="仿宋_GB2312" w:hint="eastAsia"/>
          <w:sz w:val="32"/>
          <w:szCs w:val="32"/>
        </w:rPr>
        <w:t>。2018年共接待国内来访团组</w:t>
      </w:r>
      <w:r w:rsidR="00B14207">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个、来宾</w:t>
      </w:r>
      <w:r w:rsidR="00B14207">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人次（不包括陪同人员）。</w:t>
      </w:r>
    </w:p>
    <w:p w:rsidR="00B14207" w:rsidRDefault="00B14207" w:rsidP="00B1420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八、预算绩效情况说明</w:t>
      </w:r>
    </w:p>
    <w:p w:rsidR="00B14207" w:rsidRDefault="00B14207" w:rsidP="00B1420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4B4032" w:rsidRPr="0066247A" w:rsidRDefault="004B4032" w:rsidP="004B4032">
      <w:pPr>
        <w:ind w:firstLine="640"/>
        <w:jc w:val="left"/>
        <w:rPr>
          <w:rFonts w:ascii="仿宋_GB2312" w:eastAsia="仿宋_GB2312" w:hAnsi="仿宋"/>
          <w:sz w:val="32"/>
        </w:rPr>
      </w:pPr>
      <w:r w:rsidRPr="0066247A">
        <w:rPr>
          <w:rFonts w:ascii="仿宋_GB2312" w:eastAsia="仿宋_GB2312" w:hAnsi="仿宋" w:hint="eastAsia"/>
          <w:sz w:val="32"/>
        </w:rPr>
        <w:t>为推进我局财政绩效管理工作，建立了专人负责绩效管理制度，为推进绩效管理提供保障。完善了重点绩效目标确定机制和测评方法。注重测评结果的运用。</w:t>
      </w:r>
    </w:p>
    <w:p w:rsidR="00B14207" w:rsidRDefault="00B14207" w:rsidP="00B1420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4B4032" w:rsidRPr="0066247A" w:rsidRDefault="004B4032" w:rsidP="004B4032">
      <w:pPr>
        <w:ind w:firstLine="640"/>
        <w:jc w:val="left"/>
        <w:rPr>
          <w:rFonts w:ascii="仿宋_GB2312" w:eastAsia="仿宋_GB2312" w:hAnsi="仿宋"/>
          <w:sz w:val="32"/>
        </w:rPr>
      </w:pPr>
      <w:r w:rsidRPr="0066247A">
        <w:rPr>
          <w:rFonts w:ascii="仿宋_GB2312" w:eastAsia="仿宋_GB2312" w:hAnsi="仿宋" w:hint="eastAsia"/>
          <w:sz w:val="32"/>
        </w:rPr>
        <w:t>根据群众反馈结果，满意度均达到90%以上。</w:t>
      </w:r>
    </w:p>
    <w:p w:rsidR="004B4032" w:rsidRDefault="004B4032" w:rsidP="004B403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4D293A" w:rsidRDefault="004B4032" w:rsidP="004B4032">
      <w:pPr>
        <w:ind w:firstLine="640"/>
        <w:jc w:val="left"/>
        <w:rPr>
          <w:rFonts w:ascii="仿宋_GB2312" w:eastAsia="仿宋_GB2312" w:hAnsi="仿宋"/>
          <w:sz w:val="32"/>
        </w:rPr>
      </w:pPr>
      <w:r w:rsidRPr="004B4032">
        <w:rPr>
          <w:rFonts w:ascii="仿宋_GB2312" w:eastAsia="仿宋_GB2312" w:hAnsi="仿宋" w:hint="eastAsia"/>
          <w:sz w:val="32"/>
        </w:rPr>
        <w:t>我部门2018年度没有政府性基金收入，也没有使用政府性基金安排的支出。</w:t>
      </w:r>
    </w:p>
    <w:p w:rsidR="004B4032" w:rsidRDefault="004B4032" w:rsidP="004B403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十、机关运行经费支出情况说明</w:t>
      </w:r>
    </w:p>
    <w:p w:rsidR="004B4032" w:rsidRDefault="004B4032" w:rsidP="004B403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2018年度机关运行经费</w:t>
      </w:r>
      <w:r>
        <w:rPr>
          <w:rFonts w:ascii="仿宋_GB2312" w:eastAsia="仿宋_GB2312" w:hAnsi="仿宋_GB2312" w:cs="仿宋_GB2312" w:hint="eastAsia"/>
          <w:sz w:val="32"/>
          <w:szCs w:val="32"/>
          <w:u w:val="dotDash"/>
        </w:rPr>
        <w:t>年</w:t>
      </w:r>
      <w:r>
        <w:rPr>
          <w:rFonts w:ascii="仿宋_GB2312" w:eastAsia="仿宋_GB2312" w:hAnsi="仿宋_GB2312" w:cs="仿宋_GB2312" w:hint="eastAsia"/>
          <w:sz w:val="32"/>
          <w:szCs w:val="32"/>
        </w:rPr>
        <w:t>初预算为28.96万元，支出决算为27.5万元，完成年初预算的94.95%。决算数与年初预算数存在差异的主要原因是严格执行经费使用管理制度，对公用经费进行压缩。</w:t>
      </w:r>
    </w:p>
    <w:p w:rsidR="004B4032" w:rsidRDefault="004B4032" w:rsidP="004B403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十一、政府采购支出情况说明</w:t>
      </w:r>
    </w:p>
    <w:p w:rsidR="004B4032" w:rsidRDefault="004B4032" w:rsidP="004B403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2018年度政府采购支出总额</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万元，其中：政府采购货物支出0万元、政府采购工程支出</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万元、政府采购服务支出0万元。授予中小企业合同金额</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万元，占政府采购支出总额的</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%，其中：授予小微企业合同金额</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万元，占政府采购支出总额的</w:t>
      </w:r>
      <w:r w:rsidR="00CC0458">
        <w:rPr>
          <w:rFonts w:ascii="仿宋_GB2312" w:eastAsia="仿宋_GB2312" w:hAnsi="仿宋_GB2312" w:cs="仿宋_GB2312" w:hint="eastAsia"/>
          <w:sz w:val="32"/>
          <w:szCs w:val="32"/>
        </w:rPr>
        <w:t>25.11</w:t>
      </w:r>
      <w:r>
        <w:rPr>
          <w:rFonts w:ascii="仿宋_GB2312" w:eastAsia="仿宋_GB2312" w:hAnsi="仿宋_GB2312" w:cs="仿宋_GB2312" w:hint="eastAsia"/>
          <w:sz w:val="32"/>
          <w:szCs w:val="32"/>
        </w:rPr>
        <w:t>%。</w:t>
      </w:r>
    </w:p>
    <w:p w:rsidR="00CC0458" w:rsidRDefault="00CC0458" w:rsidP="00CC0458">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十二、国有资产占用情况说明</w:t>
      </w:r>
    </w:p>
    <w:p w:rsidR="00CC0458" w:rsidRDefault="00CC0458" w:rsidP="00CC0458">
      <w:pPr>
        <w:widowControl/>
        <w:spacing w:line="590" w:lineRule="exact"/>
        <w:ind w:firstLineChars="200" w:firstLine="640"/>
        <w:rPr>
          <w:rFonts w:ascii="仿宋_GB2312" w:eastAsia="仿宋_GB2312" w:hAnsi="仿宋_GB2312" w:cs="仿宋_GB2312"/>
          <w:sz w:val="32"/>
          <w:szCs w:val="32"/>
        </w:rPr>
        <w:sectPr w:rsidR="00CC0458" w:rsidSect="002A4878">
          <w:pgSz w:w="11906" w:h="16838"/>
          <w:pgMar w:top="1440" w:right="1800" w:bottom="1440" w:left="1800" w:header="851" w:footer="992" w:gutter="0"/>
          <w:cols w:space="425"/>
          <w:docGrid w:type="lines" w:linePitch="312"/>
        </w:sectPr>
      </w:pPr>
      <w:r w:rsidRPr="00CC0458">
        <w:rPr>
          <w:rFonts w:ascii="仿宋_GB2312" w:eastAsia="仿宋_GB2312" w:hAnsi="仿宋_GB2312" w:cs="仿宋_GB2312"/>
          <w:sz w:val="32"/>
          <w:szCs w:val="32"/>
        </w:rPr>
        <w:t>2018</w:t>
      </w:r>
      <w:r w:rsidRPr="00CC0458">
        <w:rPr>
          <w:rFonts w:ascii="仿宋_GB2312" w:eastAsia="仿宋_GB2312" w:hAnsi="仿宋_GB2312" w:cs="仿宋_GB2312" w:hint="eastAsia"/>
          <w:sz w:val="32"/>
          <w:szCs w:val="32"/>
        </w:rPr>
        <w:t>年期末，我部门共有车辆</w:t>
      </w:r>
      <w:r w:rsidRPr="00CC0458">
        <w:rPr>
          <w:rFonts w:ascii="仿宋_GB2312" w:eastAsia="仿宋_GB2312" w:hAnsi="仿宋_GB2312" w:cs="仿宋_GB2312"/>
          <w:sz w:val="32"/>
          <w:szCs w:val="32"/>
        </w:rPr>
        <w:t>4</w:t>
      </w:r>
      <w:r w:rsidRPr="00CC0458">
        <w:rPr>
          <w:rFonts w:ascii="仿宋_GB2312" w:eastAsia="仿宋_GB2312" w:hAnsi="仿宋_GB2312" w:cs="仿宋_GB2312" w:hint="eastAsia"/>
          <w:sz w:val="32"/>
          <w:szCs w:val="32"/>
        </w:rPr>
        <w:t>辆，其中：特种专业技术用车</w:t>
      </w:r>
      <w:r w:rsidRPr="00CC0458">
        <w:rPr>
          <w:rFonts w:ascii="仿宋_GB2312" w:eastAsia="仿宋_GB2312" w:hAnsi="仿宋_GB2312" w:cs="仿宋_GB2312"/>
          <w:sz w:val="32"/>
          <w:szCs w:val="32"/>
        </w:rPr>
        <w:t>4</w:t>
      </w:r>
      <w:r>
        <w:rPr>
          <w:rFonts w:ascii="仿宋_GB2312" w:eastAsia="仿宋_GB2312" w:hAnsi="仿宋_GB2312" w:cs="仿宋_GB2312" w:hint="eastAsia"/>
          <w:sz w:val="32"/>
          <w:szCs w:val="32"/>
        </w:rPr>
        <w:t>辆</w:t>
      </w:r>
      <w:r w:rsidRPr="00CC0458">
        <w:rPr>
          <w:rFonts w:ascii="仿宋_GB2312" w:eastAsia="仿宋_GB2312" w:hAnsi="仿宋_GB2312" w:cs="仿宋_GB2312" w:hint="eastAsia"/>
          <w:sz w:val="32"/>
          <w:szCs w:val="32"/>
        </w:rPr>
        <w:t>；单位价值</w:t>
      </w:r>
      <w:r w:rsidRPr="00CC0458">
        <w:rPr>
          <w:rFonts w:ascii="仿宋_GB2312" w:eastAsia="仿宋_GB2312" w:hAnsi="仿宋_GB2312" w:cs="仿宋_GB2312"/>
          <w:sz w:val="32"/>
          <w:szCs w:val="32"/>
        </w:rPr>
        <w:t>50</w:t>
      </w:r>
      <w:r w:rsidRPr="00CC0458">
        <w:rPr>
          <w:rFonts w:ascii="仿宋_GB2312" w:eastAsia="仿宋_GB2312" w:hAnsi="仿宋_GB2312" w:cs="仿宋_GB2312" w:hint="eastAsia"/>
          <w:sz w:val="32"/>
          <w:szCs w:val="32"/>
        </w:rPr>
        <w:t>万元以上通用设备</w:t>
      </w:r>
      <w:r w:rsidRPr="00CC0458">
        <w:rPr>
          <w:rFonts w:ascii="仿宋_GB2312" w:eastAsia="仿宋_GB2312" w:hAnsi="仿宋_GB2312" w:cs="仿宋_GB2312"/>
          <w:sz w:val="32"/>
          <w:szCs w:val="32"/>
        </w:rPr>
        <w:t>0</w:t>
      </w:r>
      <w:r w:rsidRPr="00CC0458">
        <w:rPr>
          <w:rFonts w:ascii="仿宋_GB2312" w:eastAsia="仿宋_GB2312" w:hAnsi="仿宋_GB2312" w:cs="仿宋_GB2312" w:hint="eastAsia"/>
          <w:sz w:val="32"/>
          <w:szCs w:val="32"/>
        </w:rPr>
        <w:t>台（套），单位价值</w:t>
      </w:r>
      <w:r w:rsidRPr="00CC0458">
        <w:rPr>
          <w:rFonts w:ascii="仿宋_GB2312" w:eastAsia="仿宋_GB2312" w:hAnsi="仿宋_GB2312" w:cs="仿宋_GB2312"/>
          <w:sz w:val="32"/>
          <w:szCs w:val="32"/>
        </w:rPr>
        <w:t>100</w:t>
      </w:r>
      <w:r w:rsidRPr="00CC0458">
        <w:rPr>
          <w:rFonts w:ascii="仿宋_GB2312" w:eastAsia="仿宋_GB2312" w:hAnsi="仿宋_GB2312" w:cs="仿宋_GB2312" w:hint="eastAsia"/>
          <w:sz w:val="32"/>
          <w:szCs w:val="32"/>
        </w:rPr>
        <w:t>万元以上专用设备</w:t>
      </w:r>
      <w:r w:rsidRPr="00CC0458">
        <w:rPr>
          <w:rFonts w:ascii="仿宋_GB2312" w:eastAsia="仿宋_GB2312" w:hAnsi="仿宋_GB2312" w:cs="仿宋_GB2312"/>
          <w:sz w:val="32"/>
          <w:szCs w:val="32"/>
        </w:rPr>
        <w:t>0</w:t>
      </w:r>
      <w:r w:rsidRPr="00CC0458">
        <w:rPr>
          <w:rFonts w:ascii="仿宋_GB2312" w:eastAsia="仿宋_GB2312" w:hAnsi="仿宋_GB2312" w:cs="仿宋_GB2312" w:hint="eastAsia"/>
          <w:sz w:val="32"/>
          <w:szCs w:val="32"/>
        </w:rPr>
        <w:t>台（套）。</w:t>
      </w: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CC0458" w:rsidRDefault="00CC0458" w:rsidP="00CC0458">
      <w:pPr>
        <w:jc w:val="center"/>
        <w:rPr>
          <w:rFonts w:ascii="黑体" w:eastAsia="黑体" w:hAnsi="黑体" w:cs="黑体"/>
          <w:sz w:val="48"/>
          <w:szCs w:val="48"/>
        </w:rPr>
      </w:pPr>
    </w:p>
    <w:p w:rsidR="00CC0458" w:rsidRDefault="00CC0458" w:rsidP="00CC0458">
      <w:pPr>
        <w:jc w:val="center"/>
        <w:outlineLvl w:val="0"/>
        <w:rPr>
          <w:rFonts w:ascii="黑体" w:eastAsia="黑体" w:hAnsi="黑体" w:cs="黑体"/>
          <w:sz w:val="48"/>
          <w:szCs w:val="48"/>
        </w:rPr>
        <w:sectPr w:rsidR="00CC0458">
          <w:pgSz w:w="11906" w:h="16838"/>
          <w:pgMar w:top="1440" w:right="1531" w:bottom="1440" w:left="1587" w:header="850" w:footer="992" w:gutter="0"/>
          <w:pgNumType w:fmt="numberInDash"/>
          <w:cols w:space="720"/>
          <w:docGrid w:type="lines" w:linePitch="317"/>
        </w:sectPr>
      </w:pP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w:t>
      </w:r>
      <w:r>
        <w:rPr>
          <w:rFonts w:ascii="仿宋_GB2312" w:eastAsia="仿宋_GB2312" w:hAnsi="仿宋_GB2312" w:cs="仿宋_GB2312" w:hint="eastAsia"/>
          <w:sz w:val="32"/>
          <w:szCs w:val="32"/>
        </w:rPr>
        <w:lastRenderedPageBreak/>
        <w:t>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C0458" w:rsidRDefault="00CC0458" w:rsidP="00CC04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p w:rsidR="00CC0458" w:rsidRPr="00CC0458" w:rsidRDefault="00CC0458" w:rsidP="00CC0458">
      <w:pPr>
        <w:widowControl/>
        <w:spacing w:line="590" w:lineRule="exact"/>
        <w:ind w:firstLineChars="200" w:firstLine="640"/>
        <w:rPr>
          <w:rFonts w:ascii="仿宋_GB2312" w:eastAsia="仿宋_GB2312" w:hAnsi="仿宋_GB2312" w:cs="仿宋_GB2312"/>
          <w:sz w:val="32"/>
          <w:szCs w:val="32"/>
        </w:rPr>
      </w:pPr>
    </w:p>
    <w:p w:rsidR="004B4032" w:rsidRPr="00CC0458" w:rsidRDefault="004B4032" w:rsidP="004B4032">
      <w:pPr>
        <w:ind w:firstLine="640"/>
        <w:jc w:val="left"/>
        <w:rPr>
          <w:rFonts w:ascii="仿宋_GB2312" w:eastAsia="仿宋_GB2312" w:hAnsi="仿宋"/>
          <w:sz w:val="32"/>
        </w:rPr>
      </w:pPr>
    </w:p>
    <w:sectPr w:rsidR="004B4032" w:rsidRPr="00CC0458" w:rsidSect="002A48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C9E" w:rsidRDefault="00E93C9E" w:rsidP="00C67DA6">
      <w:r>
        <w:separator/>
      </w:r>
    </w:p>
  </w:endnote>
  <w:endnote w:type="continuationSeparator" w:id="1">
    <w:p w:rsidR="00E93C9E" w:rsidRDefault="00E93C9E" w:rsidP="00C67D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F3" w:rsidRDefault="005E54B7">
    <w:pPr>
      <w:pStyle w:val="a4"/>
    </w:pPr>
    <w:r>
      <w:pict>
        <v:shapetype id="_x0000_t202" coordsize="21600,21600" o:spt="202" path="m,l,21600r21600,l21600,xe">
          <v:stroke joinstyle="miter"/>
          <v:path gradientshapeok="t" o:connecttype="rect"/>
        </v:shapetype>
        <v:shape id="文本框 2055" o:spid="_x0000_s1027" type="#_x0000_t202" style="position:absolute;margin-left:0;margin-top:0;width:2in;height:2in;z-index:251662336;mso-wrap-style:none;mso-position-horizontal:center;mso-position-horizontal-relative:margin" filled="f" stroked="f">
          <v:textbox style="mso-fit-shape-to-text:t" inset="0,0,0,0">
            <w:txbxContent>
              <w:p w:rsidR="00CE21F3" w:rsidRDefault="005E54B7">
                <w:pPr>
                  <w:snapToGrid w:val="0"/>
                  <w:rPr>
                    <w:sz w:val="18"/>
                  </w:rPr>
                </w:pPr>
                <w:r>
                  <w:rPr>
                    <w:rFonts w:hint="eastAsia"/>
                    <w:sz w:val="18"/>
                  </w:rPr>
                  <w:fldChar w:fldCharType="begin"/>
                </w:r>
                <w:r w:rsidR="00CE21F3">
                  <w:rPr>
                    <w:rFonts w:hint="eastAsia"/>
                    <w:sz w:val="18"/>
                  </w:rPr>
                  <w:instrText xml:space="preserve"> PAGE  \* MERGEFORMAT </w:instrText>
                </w:r>
                <w:r>
                  <w:rPr>
                    <w:rFonts w:hint="eastAsia"/>
                    <w:sz w:val="18"/>
                  </w:rPr>
                  <w:fldChar w:fldCharType="separate"/>
                </w:r>
                <w:r w:rsidR="00CE21F3">
                  <w:rPr>
                    <w:noProof/>
                    <w:sz w:val="18"/>
                  </w:rPr>
                  <w:t>- 2 -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F3" w:rsidRDefault="005E54B7">
    <w:pPr>
      <w:pStyle w:val="a4"/>
    </w:pPr>
    <w:r>
      <w:pict>
        <v:shapetype id="_x0000_t202" coordsize="21600,21600" o:spt="202" path="m,l,21600r21600,l21600,xe">
          <v:stroke joinstyle="miter"/>
          <v:path gradientshapeok="t" o:connecttype="rect"/>
        </v:shapetype>
        <v:shape id="文本框 2054" o:spid="_x0000_s1026" type="#_x0000_t202" style="position:absolute;margin-left:0;margin-top:0;width:2in;height:2in;z-index:251661312;mso-wrap-style:none;mso-position-horizontal:center;mso-position-horizontal-relative:margin" filled="f" stroked="f">
          <v:fill o:detectmouseclick="t"/>
          <v:textbox style="mso-fit-shape-to-text:t" inset="0,0,0,0">
            <w:txbxContent>
              <w:p w:rsidR="00CE21F3" w:rsidRDefault="005E54B7">
                <w:pPr>
                  <w:snapToGrid w:val="0"/>
                  <w:rPr>
                    <w:sz w:val="18"/>
                  </w:rPr>
                </w:pPr>
                <w:r>
                  <w:rPr>
                    <w:rFonts w:hint="eastAsia"/>
                    <w:sz w:val="18"/>
                  </w:rPr>
                  <w:fldChar w:fldCharType="begin"/>
                </w:r>
                <w:r w:rsidR="00CE21F3">
                  <w:rPr>
                    <w:rFonts w:hint="eastAsia"/>
                    <w:sz w:val="18"/>
                  </w:rPr>
                  <w:instrText xml:space="preserve"> PAGE  \* MERGEFORMAT </w:instrText>
                </w:r>
                <w:r>
                  <w:rPr>
                    <w:rFonts w:hint="eastAsia"/>
                    <w:sz w:val="18"/>
                  </w:rPr>
                  <w:fldChar w:fldCharType="separate"/>
                </w:r>
                <w:r w:rsidR="002F69A0">
                  <w:rPr>
                    <w:noProof/>
                    <w:sz w:val="18"/>
                  </w:rPr>
                  <w:t>25</w:t>
                </w:r>
                <w:r>
                  <w:rPr>
                    <w:rFonts w:hint="eastAsia"/>
                    <w:sz w:val="18"/>
                  </w:rPr>
                  <w:fldChar w:fldCharType="end"/>
                </w:r>
              </w:p>
            </w:txbxContent>
          </v:textbox>
          <w10:wrap anchorx="margin"/>
        </v:shape>
      </w:pict>
    </w:r>
    <w:r>
      <w:pict>
        <v:shape id="文本框 1027"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CE21F3" w:rsidRDefault="00CE21F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C9E" w:rsidRDefault="00E93C9E" w:rsidP="00C67DA6">
      <w:r>
        <w:separator/>
      </w:r>
    </w:p>
  </w:footnote>
  <w:footnote w:type="continuationSeparator" w:id="1">
    <w:p w:rsidR="00E93C9E" w:rsidRDefault="00E93C9E" w:rsidP="00C67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E77F2"/>
    <w:multiLevelType w:val="singleLevel"/>
    <w:tmpl w:val="929E77F2"/>
    <w:lvl w:ilvl="0">
      <w:start w:val="1"/>
      <w:numFmt w:val="decimal"/>
      <w:lvlText w:val="%1."/>
      <w:lvlJc w:val="left"/>
      <w:pPr>
        <w:tabs>
          <w:tab w:val="num" w:pos="312"/>
        </w:tabs>
      </w:pPr>
    </w:lvl>
  </w:abstractNum>
  <w:abstractNum w:abstractNumId="1">
    <w:nsid w:val="ACD7F9AD"/>
    <w:multiLevelType w:val="singleLevel"/>
    <w:tmpl w:val="ACD7F9AD"/>
    <w:lvl w:ilvl="0">
      <w:start w:val="1"/>
      <w:numFmt w:val="decimal"/>
      <w:lvlText w:val="%1."/>
      <w:lvlJc w:val="left"/>
      <w:pPr>
        <w:tabs>
          <w:tab w:val="num" w:pos="312"/>
        </w:tabs>
      </w:pPr>
    </w:lvl>
  </w:abstractNum>
  <w:abstractNum w:abstractNumId="2">
    <w:nsid w:val="DC6472A7"/>
    <w:multiLevelType w:val="singleLevel"/>
    <w:tmpl w:val="DC6472A7"/>
    <w:lvl w:ilvl="0">
      <w:start w:val="1"/>
      <w:numFmt w:val="decimal"/>
      <w:lvlText w:val="%1."/>
      <w:lvlJc w:val="left"/>
      <w:pPr>
        <w:tabs>
          <w:tab w:val="num" w:pos="312"/>
        </w:tabs>
      </w:pPr>
    </w:lvl>
  </w:abstractNum>
  <w:abstractNum w:abstractNumId="3">
    <w:nsid w:val="ECD9E2C4"/>
    <w:multiLevelType w:val="singleLevel"/>
    <w:tmpl w:val="ECD9E2C4"/>
    <w:lvl w:ilvl="0">
      <w:start w:val="1"/>
      <w:numFmt w:val="decimal"/>
      <w:lvlText w:val="%1."/>
      <w:lvlJc w:val="left"/>
      <w:pPr>
        <w:tabs>
          <w:tab w:val="num" w:pos="312"/>
        </w:tabs>
      </w:pPr>
    </w:lvl>
  </w:abstractNum>
  <w:abstractNum w:abstractNumId="4">
    <w:nsid w:val="43B34C33"/>
    <w:multiLevelType w:val="singleLevel"/>
    <w:tmpl w:val="43B34C33"/>
    <w:lvl w:ilvl="0">
      <w:start w:val="1"/>
      <w:numFmt w:val="decimal"/>
      <w:lvlText w:val="%1."/>
      <w:lvlJc w:val="left"/>
      <w:pPr>
        <w:tabs>
          <w:tab w:val="num" w:pos="312"/>
        </w:tabs>
      </w:pPr>
    </w:lvl>
  </w:abstractNum>
  <w:abstractNum w:abstractNumId="5">
    <w:nsid w:val="5971BE17"/>
    <w:multiLevelType w:val="singleLevel"/>
    <w:tmpl w:val="5971BE17"/>
    <w:lvl w:ilvl="0">
      <w:start w:val="1"/>
      <w:numFmt w:val="chineseCounting"/>
      <w:suff w:val="nothing"/>
      <w:lvlText w:val="%1、"/>
      <w:lvlJc w:val="left"/>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7DA6"/>
    <w:rsid w:val="00003464"/>
    <w:rsid w:val="000E3C7C"/>
    <w:rsid w:val="001240B5"/>
    <w:rsid w:val="001E37C8"/>
    <w:rsid w:val="00241597"/>
    <w:rsid w:val="002A4878"/>
    <w:rsid w:val="002C1289"/>
    <w:rsid w:val="002F69A0"/>
    <w:rsid w:val="003D0F7C"/>
    <w:rsid w:val="004318B3"/>
    <w:rsid w:val="004B4032"/>
    <w:rsid w:val="004D293A"/>
    <w:rsid w:val="00560D96"/>
    <w:rsid w:val="005A2928"/>
    <w:rsid w:val="005E54B7"/>
    <w:rsid w:val="006C2AA5"/>
    <w:rsid w:val="00750696"/>
    <w:rsid w:val="007F535F"/>
    <w:rsid w:val="009F46B2"/>
    <w:rsid w:val="00A34B65"/>
    <w:rsid w:val="00B14207"/>
    <w:rsid w:val="00BA708D"/>
    <w:rsid w:val="00C67DA6"/>
    <w:rsid w:val="00CC0458"/>
    <w:rsid w:val="00CE21F3"/>
    <w:rsid w:val="00CE23F4"/>
    <w:rsid w:val="00D81F20"/>
    <w:rsid w:val="00E93C9E"/>
    <w:rsid w:val="00F542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D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7D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7DA6"/>
    <w:rPr>
      <w:sz w:val="18"/>
      <w:szCs w:val="18"/>
    </w:rPr>
  </w:style>
  <w:style w:type="paragraph" w:styleId="a4">
    <w:name w:val="footer"/>
    <w:basedOn w:val="a"/>
    <w:link w:val="Char0"/>
    <w:uiPriority w:val="99"/>
    <w:unhideWhenUsed/>
    <w:rsid w:val="00C67DA6"/>
    <w:pPr>
      <w:tabs>
        <w:tab w:val="center" w:pos="4153"/>
        <w:tab w:val="right" w:pos="8306"/>
      </w:tabs>
      <w:snapToGrid w:val="0"/>
      <w:jc w:val="left"/>
    </w:pPr>
    <w:rPr>
      <w:sz w:val="18"/>
      <w:szCs w:val="18"/>
    </w:rPr>
  </w:style>
  <w:style w:type="character" w:customStyle="1" w:styleId="Char0">
    <w:name w:val="页脚 Char"/>
    <w:basedOn w:val="a0"/>
    <w:link w:val="a4"/>
    <w:uiPriority w:val="99"/>
    <w:rsid w:val="00C67DA6"/>
    <w:rPr>
      <w:sz w:val="18"/>
      <w:szCs w:val="18"/>
    </w:rPr>
  </w:style>
  <w:style w:type="paragraph" w:styleId="a5">
    <w:name w:val="annotation text"/>
    <w:basedOn w:val="a"/>
    <w:link w:val="Char1"/>
    <w:uiPriority w:val="99"/>
    <w:unhideWhenUsed/>
    <w:rsid w:val="00C67DA6"/>
    <w:pPr>
      <w:jc w:val="left"/>
    </w:pPr>
  </w:style>
  <w:style w:type="character" w:customStyle="1" w:styleId="Char1">
    <w:name w:val="批注文字 Char"/>
    <w:basedOn w:val="a0"/>
    <w:link w:val="a5"/>
    <w:uiPriority w:val="99"/>
    <w:rsid w:val="00C67DA6"/>
    <w:rPr>
      <w:rFonts w:ascii="Calibri" w:eastAsia="宋体" w:hAnsi="Calibri" w:cs="Times New Roman"/>
    </w:rPr>
  </w:style>
  <w:style w:type="paragraph" w:styleId="a6">
    <w:name w:val="Balloon Text"/>
    <w:basedOn w:val="a"/>
    <w:link w:val="Char2"/>
    <w:uiPriority w:val="99"/>
    <w:semiHidden/>
    <w:unhideWhenUsed/>
    <w:rsid w:val="00C67DA6"/>
    <w:rPr>
      <w:sz w:val="18"/>
      <w:szCs w:val="18"/>
    </w:rPr>
  </w:style>
  <w:style w:type="character" w:customStyle="1" w:styleId="Char2">
    <w:name w:val="批注框文本 Char"/>
    <w:basedOn w:val="a0"/>
    <w:link w:val="a6"/>
    <w:uiPriority w:val="99"/>
    <w:semiHidden/>
    <w:rsid w:val="00C67DA6"/>
    <w:rPr>
      <w:rFonts w:ascii="Calibri" w:eastAsia="宋体" w:hAnsi="Calibri" w:cs="Times New Roman"/>
      <w:sz w:val="18"/>
      <w:szCs w:val="18"/>
    </w:rPr>
  </w:style>
  <w:style w:type="character" w:styleId="a7">
    <w:name w:val="footnote reference"/>
    <w:basedOn w:val="a0"/>
    <w:uiPriority w:val="99"/>
    <w:unhideWhenUsed/>
    <w:rsid w:val="00003464"/>
    <w:rPr>
      <w:vertAlign w:val="superscript"/>
    </w:rPr>
  </w:style>
  <w:style w:type="paragraph" w:styleId="a8">
    <w:name w:val="footnote text"/>
    <w:basedOn w:val="a"/>
    <w:link w:val="Char3"/>
    <w:uiPriority w:val="99"/>
    <w:unhideWhenUsed/>
    <w:rsid w:val="00003464"/>
    <w:pPr>
      <w:snapToGrid w:val="0"/>
      <w:jc w:val="left"/>
    </w:pPr>
    <w:rPr>
      <w:sz w:val="18"/>
    </w:rPr>
  </w:style>
  <w:style w:type="character" w:customStyle="1" w:styleId="Char3">
    <w:name w:val="脚注文本 Char"/>
    <w:basedOn w:val="a0"/>
    <w:link w:val="a8"/>
    <w:uiPriority w:val="99"/>
    <w:rsid w:val="00003464"/>
    <w:rPr>
      <w:rFonts w:ascii="Calibri" w:eastAsia="宋体" w:hAnsi="Calibri" w:cs="Times New Roman"/>
      <w:sz w:val="18"/>
    </w:rPr>
  </w:style>
</w:styles>
</file>

<file path=word/webSettings.xml><?xml version="1.0" encoding="utf-8"?>
<w:webSettings xmlns:r="http://schemas.openxmlformats.org/officeDocument/2006/relationships" xmlns:w="http://schemas.openxmlformats.org/wordprocessingml/2006/main">
  <w:divs>
    <w:div w:id="161942444">
      <w:bodyDiv w:val="1"/>
      <w:marLeft w:val="0"/>
      <w:marRight w:val="0"/>
      <w:marTop w:val="0"/>
      <w:marBottom w:val="0"/>
      <w:divBdr>
        <w:top w:val="none" w:sz="0" w:space="0" w:color="auto"/>
        <w:left w:val="none" w:sz="0" w:space="0" w:color="auto"/>
        <w:bottom w:val="none" w:sz="0" w:space="0" w:color="auto"/>
        <w:right w:val="none" w:sz="0" w:space="0" w:color="auto"/>
      </w:divBdr>
    </w:div>
    <w:div w:id="374041397">
      <w:bodyDiv w:val="1"/>
      <w:marLeft w:val="0"/>
      <w:marRight w:val="0"/>
      <w:marTop w:val="0"/>
      <w:marBottom w:val="0"/>
      <w:divBdr>
        <w:top w:val="none" w:sz="0" w:space="0" w:color="auto"/>
        <w:left w:val="none" w:sz="0" w:space="0" w:color="auto"/>
        <w:bottom w:val="none" w:sz="0" w:space="0" w:color="auto"/>
        <w:right w:val="none" w:sz="0" w:space="0" w:color="auto"/>
      </w:divBdr>
    </w:div>
    <w:div w:id="397216072">
      <w:bodyDiv w:val="1"/>
      <w:marLeft w:val="0"/>
      <w:marRight w:val="0"/>
      <w:marTop w:val="0"/>
      <w:marBottom w:val="0"/>
      <w:divBdr>
        <w:top w:val="none" w:sz="0" w:space="0" w:color="auto"/>
        <w:left w:val="none" w:sz="0" w:space="0" w:color="auto"/>
        <w:bottom w:val="none" w:sz="0" w:space="0" w:color="auto"/>
        <w:right w:val="none" w:sz="0" w:space="0" w:color="auto"/>
      </w:divBdr>
    </w:div>
    <w:div w:id="684290811">
      <w:bodyDiv w:val="1"/>
      <w:marLeft w:val="0"/>
      <w:marRight w:val="0"/>
      <w:marTop w:val="0"/>
      <w:marBottom w:val="0"/>
      <w:divBdr>
        <w:top w:val="none" w:sz="0" w:space="0" w:color="auto"/>
        <w:left w:val="none" w:sz="0" w:space="0" w:color="auto"/>
        <w:bottom w:val="none" w:sz="0" w:space="0" w:color="auto"/>
        <w:right w:val="none" w:sz="0" w:space="0" w:color="auto"/>
      </w:divBdr>
    </w:div>
    <w:div w:id="1282807379">
      <w:bodyDiv w:val="1"/>
      <w:marLeft w:val="0"/>
      <w:marRight w:val="0"/>
      <w:marTop w:val="0"/>
      <w:marBottom w:val="0"/>
      <w:divBdr>
        <w:top w:val="none" w:sz="0" w:space="0" w:color="auto"/>
        <w:left w:val="none" w:sz="0" w:space="0" w:color="auto"/>
        <w:bottom w:val="none" w:sz="0" w:space="0" w:color="auto"/>
        <w:right w:val="none" w:sz="0" w:space="0" w:color="auto"/>
      </w:divBdr>
    </w:div>
    <w:div w:id="1370833665">
      <w:bodyDiv w:val="1"/>
      <w:marLeft w:val="0"/>
      <w:marRight w:val="0"/>
      <w:marTop w:val="0"/>
      <w:marBottom w:val="0"/>
      <w:divBdr>
        <w:top w:val="none" w:sz="0" w:space="0" w:color="auto"/>
        <w:left w:val="none" w:sz="0" w:space="0" w:color="auto"/>
        <w:bottom w:val="none" w:sz="0" w:space="0" w:color="auto"/>
        <w:right w:val="none" w:sz="0" w:space="0" w:color="auto"/>
      </w:divBdr>
    </w:div>
    <w:div w:id="1371145620">
      <w:bodyDiv w:val="1"/>
      <w:marLeft w:val="0"/>
      <w:marRight w:val="0"/>
      <w:marTop w:val="0"/>
      <w:marBottom w:val="0"/>
      <w:divBdr>
        <w:top w:val="none" w:sz="0" w:space="0" w:color="auto"/>
        <w:left w:val="none" w:sz="0" w:space="0" w:color="auto"/>
        <w:bottom w:val="none" w:sz="0" w:space="0" w:color="auto"/>
        <w:right w:val="none" w:sz="0" w:space="0" w:color="auto"/>
      </w:divBdr>
    </w:div>
    <w:div w:id="1586187418">
      <w:bodyDiv w:val="1"/>
      <w:marLeft w:val="0"/>
      <w:marRight w:val="0"/>
      <w:marTop w:val="0"/>
      <w:marBottom w:val="0"/>
      <w:divBdr>
        <w:top w:val="none" w:sz="0" w:space="0" w:color="auto"/>
        <w:left w:val="none" w:sz="0" w:space="0" w:color="auto"/>
        <w:bottom w:val="none" w:sz="0" w:space="0" w:color="auto"/>
        <w:right w:val="none" w:sz="0" w:space="0" w:color="auto"/>
      </w:divBdr>
    </w:div>
    <w:div w:id="1600990935">
      <w:bodyDiv w:val="1"/>
      <w:marLeft w:val="0"/>
      <w:marRight w:val="0"/>
      <w:marTop w:val="0"/>
      <w:marBottom w:val="0"/>
      <w:divBdr>
        <w:top w:val="none" w:sz="0" w:space="0" w:color="auto"/>
        <w:left w:val="none" w:sz="0" w:space="0" w:color="auto"/>
        <w:bottom w:val="none" w:sz="0" w:space="0" w:color="auto"/>
        <w:right w:val="none" w:sz="0" w:space="0" w:color="auto"/>
      </w:divBdr>
    </w:div>
    <w:div w:id="18487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9BAD-4ACA-4A06-9360-507ECB5E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33</Pages>
  <Words>2270</Words>
  <Characters>12940</Characters>
  <Application>Microsoft Office Word</Application>
  <DocSecurity>0</DocSecurity>
  <Lines>107</Lines>
  <Paragraphs>30</Paragraphs>
  <ScaleCrop>false</ScaleCrop>
  <Company>微软中国</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李涛1</dc:creator>
  <cp:keywords/>
  <dc:description/>
  <cp:lastModifiedBy>李涛1</cp:lastModifiedBy>
  <cp:revision>9</cp:revision>
  <dcterms:created xsi:type="dcterms:W3CDTF">2019-09-23T08:55:00Z</dcterms:created>
  <dcterms:modified xsi:type="dcterms:W3CDTF">2019-11-15T09:05:00Z</dcterms:modified>
</cp:coreProperties>
</file>