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0C8" w:rsidRDefault="002B60C8" w:rsidP="005E2F19">
      <w:pPr>
        <w:spacing w:line="600" w:lineRule="exact"/>
        <w:jc w:val="center"/>
        <w:rPr>
          <w:rFonts w:ascii="黑体" w:eastAsia="黑体" w:hAnsi="黑体" w:cs="黑体"/>
          <w:sz w:val="52"/>
          <w:szCs w:val="52"/>
        </w:rPr>
      </w:pPr>
    </w:p>
    <w:p w:rsidR="002B60C8" w:rsidRDefault="002B60C8" w:rsidP="005E2F19">
      <w:pPr>
        <w:spacing w:line="600" w:lineRule="exact"/>
        <w:jc w:val="center"/>
        <w:rPr>
          <w:rFonts w:ascii="黑体" w:eastAsia="黑体" w:hAnsi="黑体" w:cs="黑体"/>
          <w:sz w:val="52"/>
          <w:szCs w:val="52"/>
        </w:rPr>
      </w:pPr>
    </w:p>
    <w:p w:rsidR="002B60C8" w:rsidRDefault="002B60C8" w:rsidP="005E2F19">
      <w:pPr>
        <w:spacing w:line="600" w:lineRule="exact"/>
        <w:jc w:val="center"/>
        <w:rPr>
          <w:rFonts w:ascii="黑体" w:eastAsia="黑体" w:hAnsi="黑体" w:cs="黑体"/>
          <w:sz w:val="52"/>
          <w:szCs w:val="52"/>
        </w:rPr>
      </w:pPr>
    </w:p>
    <w:p w:rsidR="002B60C8" w:rsidRDefault="002B60C8" w:rsidP="005E2F19">
      <w:pPr>
        <w:spacing w:line="600" w:lineRule="exact"/>
        <w:jc w:val="center"/>
        <w:rPr>
          <w:rFonts w:ascii="黑体" w:eastAsia="黑体" w:hAnsi="黑体" w:cs="黑体"/>
          <w:sz w:val="52"/>
          <w:szCs w:val="52"/>
        </w:rPr>
      </w:pPr>
    </w:p>
    <w:p w:rsidR="002B60C8" w:rsidRDefault="002B60C8" w:rsidP="005E2F19">
      <w:pPr>
        <w:spacing w:line="600" w:lineRule="exact"/>
        <w:jc w:val="center"/>
        <w:rPr>
          <w:rFonts w:ascii="黑体" w:eastAsia="黑体" w:hAnsi="黑体" w:cs="黑体"/>
          <w:sz w:val="52"/>
          <w:szCs w:val="52"/>
        </w:rPr>
      </w:pPr>
    </w:p>
    <w:p w:rsidR="005E2F19" w:rsidRPr="00754F01" w:rsidRDefault="005E2F19" w:rsidP="005E2F19">
      <w:pPr>
        <w:spacing w:line="600" w:lineRule="exact"/>
        <w:jc w:val="center"/>
        <w:rPr>
          <w:rFonts w:ascii="黑体" w:eastAsia="黑体" w:hAnsi="黑体" w:cs="黑体"/>
          <w:sz w:val="52"/>
          <w:szCs w:val="52"/>
        </w:rPr>
      </w:pPr>
      <w:r w:rsidRPr="00754F01">
        <w:rPr>
          <w:rFonts w:ascii="黑体" w:eastAsia="黑体" w:hAnsi="黑体" w:cs="黑体" w:hint="eastAsia"/>
          <w:sz w:val="52"/>
          <w:szCs w:val="52"/>
        </w:rPr>
        <w:t>新乡市发展和改革委员会</w:t>
      </w:r>
    </w:p>
    <w:p w:rsidR="005E2F19" w:rsidRDefault="005E2F19" w:rsidP="005E2F19">
      <w:pPr>
        <w:jc w:val="center"/>
        <w:rPr>
          <w:rFonts w:ascii="黑体" w:eastAsia="黑体" w:hAnsi="黑体" w:cs="黑体"/>
          <w:sz w:val="52"/>
          <w:szCs w:val="52"/>
        </w:rPr>
      </w:pPr>
      <w:r>
        <w:rPr>
          <w:rFonts w:ascii="黑体" w:eastAsia="黑体" w:hAnsi="黑体" w:cs="黑体" w:hint="eastAsia"/>
          <w:sz w:val="52"/>
          <w:szCs w:val="52"/>
        </w:rPr>
        <w:t>2017年度部门决算</w:t>
      </w:r>
    </w:p>
    <w:p w:rsidR="005E2F19" w:rsidRDefault="005E2F19" w:rsidP="005E2F19">
      <w:pPr>
        <w:jc w:val="center"/>
        <w:rPr>
          <w:rFonts w:ascii="黑体" w:eastAsia="黑体" w:hAnsi="黑体" w:cs="黑体"/>
          <w:sz w:val="52"/>
          <w:szCs w:val="52"/>
        </w:rPr>
      </w:pPr>
    </w:p>
    <w:p w:rsidR="005E2F19" w:rsidRDefault="005E2F19" w:rsidP="005E2F19">
      <w:pPr>
        <w:jc w:val="center"/>
        <w:rPr>
          <w:rFonts w:ascii="黑体" w:eastAsia="黑体" w:hAnsi="黑体" w:cs="黑体"/>
          <w:sz w:val="52"/>
          <w:szCs w:val="52"/>
        </w:rPr>
      </w:pPr>
    </w:p>
    <w:p w:rsidR="005E2F19" w:rsidRDefault="005E2F19" w:rsidP="005E2F19">
      <w:pPr>
        <w:jc w:val="center"/>
        <w:rPr>
          <w:rFonts w:ascii="黑体" w:eastAsia="黑体" w:hAnsi="黑体" w:cs="黑体"/>
          <w:sz w:val="52"/>
          <w:szCs w:val="52"/>
        </w:rPr>
      </w:pPr>
    </w:p>
    <w:p w:rsidR="005E2F19" w:rsidRDefault="005E2F19" w:rsidP="005E2F19">
      <w:pPr>
        <w:jc w:val="center"/>
        <w:rPr>
          <w:rFonts w:ascii="黑体" w:eastAsia="黑体" w:hAnsi="黑体" w:cs="黑体"/>
          <w:sz w:val="52"/>
          <w:szCs w:val="52"/>
        </w:rPr>
      </w:pPr>
    </w:p>
    <w:p w:rsidR="005E2F19" w:rsidRDefault="005E2F19" w:rsidP="005E2F19">
      <w:pPr>
        <w:jc w:val="center"/>
        <w:rPr>
          <w:rFonts w:ascii="黑体" w:eastAsia="黑体" w:hAnsi="黑体" w:cs="黑体"/>
          <w:sz w:val="52"/>
          <w:szCs w:val="52"/>
        </w:rPr>
      </w:pPr>
    </w:p>
    <w:p w:rsidR="005E2F19" w:rsidRDefault="005E2F19" w:rsidP="005E2F19">
      <w:pPr>
        <w:jc w:val="center"/>
        <w:rPr>
          <w:rFonts w:ascii="黑体" w:eastAsia="黑体" w:hAnsi="黑体" w:cs="黑体"/>
          <w:sz w:val="52"/>
          <w:szCs w:val="52"/>
        </w:rPr>
      </w:pPr>
    </w:p>
    <w:p w:rsidR="005E2F19" w:rsidRDefault="005E2F19" w:rsidP="005E2F19">
      <w:pPr>
        <w:jc w:val="center"/>
        <w:rPr>
          <w:rFonts w:ascii="黑体" w:eastAsia="黑体" w:hAnsi="黑体" w:cs="黑体"/>
          <w:sz w:val="32"/>
          <w:szCs w:val="32"/>
        </w:rPr>
        <w:sectPr w:rsidR="005E2F19">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二〇一八年九月</w:t>
      </w:r>
    </w:p>
    <w:p w:rsidR="005E2F19" w:rsidRDefault="005E2F19" w:rsidP="005E2F19">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5E2F19" w:rsidRDefault="005E2F19" w:rsidP="005E2F19">
      <w:pPr>
        <w:jc w:val="left"/>
        <w:rPr>
          <w:rFonts w:ascii="黑体" w:eastAsia="黑体" w:hAnsi="黑体" w:cs="黑体"/>
          <w:sz w:val="32"/>
          <w:szCs w:val="32"/>
        </w:rPr>
      </w:pPr>
      <w:r>
        <w:rPr>
          <w:rFonts w:ascii="黑体" w:eastAsia="黑体" w:hAnsi="黑体" w:cs="黑体" w:hint="eastAsia"/>
          <w:sz w:val="32"/>
          <w:szCs w:val="32"/>
        </w:rPr>
        <w:t xml:space="preserve">第一部分　  </w:t>
      </w:r>
      <w:r>
        <w:rPr>
          <w:rFonts w:ascii="黑体" w:eastAsia="黑体" w:hAnsi="Adobe 仿宋 Std R" w:cs="宋体" w:hint="eastAsia"/>
          <w:kern w:val="0"/>
          <w:sz w:val="32"/>
          <w:szCs w:val="32"/>
        </w:rPr>
        <w:t>新乡市发展和改革委员会</w:t>
      </w:r>
      <w:r>
        <w:rPr>
          <w:rFonts w:ascii="黑体" w:eastAsia="黑体" w:hAnsi="黑体" w:cs="黑体" w:hint="eastAsia"/>
          <w:sz w:val="32"/>
          <w:szCs w:val="32"/>
        </w:rPr>
        <w:t>概况</w:t>
      </w:r>
    </w:p>
    <w:p w:rsidR="005E2F19" w:rsidRDefault="005E2F19" w:rsidP="005E2F19">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5E2F19" w:rsidRDefault="005E2F19" w:rsidP="005E2F19">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5E2F19" w:rsidRDefault="005E2F19" w:rsidP="005E2F19">
      <w:pPr>
        <w:jc w:val="left"/>
        <w:rPr>
          <w:rFonts w:ascii="黑体" w:eastAsia="黑体" w:hAnsi="黑体" w:cs="黑体"/>
          <w:sz w:val="32"/>
          <w:szCs w:val="32"/>
        </w:rPr>
      </w:pPr>
      <w:r>
        <w:rPr>
          <w:rFonts w:ascii="黑体" w:eastAsia="黑体" w:hAnsi="黑体" w:cs="黑体" w:hint="eastAsia"/>
          <w:sz w:val="32"/>
          <w:szCs w:val="32"/>
        </w:rPr>
        <w:t>第二部分　　2017年度部门决算表</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二、收入决算表</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三、支出决算表</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5E2F19" w:rsidRDefault="005E2F19" w:rsidP="005E2F19">
      <w:pPr>
        <w:jc w:val="left"/>
        <w:rPr>
          <w:rFonts w:ascii="黑体" w:eastAsia="黑体" w:hAnsi="黑体" w:cs="黑体"/>
          <w:sz w:val="32"/>
          <w:szCs w:val="32"/>
        </w:rPr>
      </w:pPr>
      <w:r>
        <w:rPr>
          <w:rFonts w:ascii="黑体" w:eastAsia="黑体" w:hAnsi="黑体" w:cs="黑体" w:hint="eastAsia"/>
          <w:sz w:val="32"/>
          <w:szCs w:val="32"/>
        </w:rPr>
        <w:t>第三部分　　2017年度部门决算情况说明</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5E2F19" w:rsidRDefault="005E2F19" w:rsidP="005E2F19">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2D5122" w:rsidRDefault="002D5122" w:rsidP="002D5122">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2D5122" w:rsidRDefault="002D5122" w:rsidP="002D5122">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2D5122" w:rsidRDefault="002D5122" w:rsidP="002D5122">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2D5122" w:rsidRDefault="002D5122" w:rsidP="002D5122">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2D5122" w:rsidRDefault="002D5122" w:rsidP="002D5122">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5E2F19" w:rsidRDefault="005E2F19" w:rsidP="005E2F19">
      <w:pPr>
        <w:jc w:val="left"/>
        <w:rPr>
          <w:rFonts w:ascii="黑体" w:eastAsia="黑体" w:hAnsi="黑体" w:cs="黑体"/>
          <w:sz w:val="32"/>
          <w:szCs w:val="32"/>
        </w:rPr>
        <w:sectPr w:rsidR="005E2F19">
          <w:footerReference w:type="default" r:id="rId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名词解释</w:t>
      </w:r>
    </w:p>
    <w:p w:rsidR="005E2F19" w:rsidRDefault="005E2F19" w:rsidP="005E2F19">
      <w:pPr>
        <w:widowControl/>
        <w:jc w:val="center"/>
        <w:rPr>
          <w:rFonts w:ascii="黑体" w:eastAsia="黑体" w:hAnsi="黑体" w:cs="黑体"/>
          <w:sz w:val="48"/>
          <w:szCs w:val="48"/>
        </w:rPr>
      </w:pPr>
      <w:r>
        <w:rPr>
          <w:rFonts w:ascii="黑体" w:eastAsia="黑体" w:hAnsi="黑体" w:cs="黑体" w:hint="eastAsia"/>
          <w:sz w:val="48"/>
          <w:szCs w:val="48"/>
        </w:rPr>
        <w:lastRenderedPageBreak/>
        <w:t xml:space="preserve">第一部分　　</w:t>
      </w:r>
    </w:p>
    <w:p w:rsidR="005E2F19" w:rsidRDefault="005E2F19" w:rsidP="005E2F19">
      <w:pPr>
        <w:widowControl/>
        <w:jc w:val="center"/>
        <w:rPr>
          <w:rFonts w:ascii="黑体" w:eastAsia="黑体" w:hAnsi="宋体" w:cs="宋体"/>
          <w:kern w:val="0"/>
          <w:sz w:val="28"/>
          <w:szCs w:val="28"/>
        </w:rPr>
      </w:pPr>
      <w:r w:rsidRPr="00754F01">
        <w:rPr>
          <w:rFonts w:ascii="黑体" w:eastAsia="黑体" w:hAnsi="黑体" w:cs="黑体" w:hint="eastAsia"/>
          <w:sz w:val="48"/>
          <w:szCs w:val="48"/>
        </w:rPr>
        <w:t>新乡市发展和改革委员会</w:t>
      </w:r>
      <w:r>
        <w:rPr>
          <w:rFonts w:ascii="黑体" w:eastAsia="黑体" w:hAnsi="黑体" w:cs="黑体" w:hint="eastAsia"/>
          <w:sz w:val="48"/>
          <w:szCs w:val="48"/>
        </w:rPr>
        <w:t>概况</w:t>
      </w:r>
    </w:p>
    <w:p w:rsidR="005E2F19" w:rsidRDefault="005E2F19" w:rsidP="005E2F19">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一、部门职责</w:t>
      </w:r>
    </w:p>
    <w:p w:rsidR="005E2F19" w:rsidRDefault="005E2F19" w:rsidP="005E2F19">
      <w:pPr>
        <w:spacing w:line="530" w:lineRule="exact"/>
        <w:ind w:firstLineChars="200" w:firstLine="640"/>
        <w:rPr>
          <w:rFonts w:ascii="仿宋_GB2312" w:hAnsi="Adobe 仿宋 Std R" w:cs="宋体"/>
          <w:bCs/>
          <w:kern w:val="0"/>
          <w:sz w:val="32"/>
          <w:szCs w:val="32"/>
        </w:rPr>
      </w:pPr>
      <w:r>
        <w:rPr>
          <w:rFonts w:ascii="仿宋_GB2312" w:hAnsi="Adobe 仿宋 Std R" w:cs="宋体" w:hint="eastAsia"/>
          <w:bCs/>
          <w:kern w:val="0"/>
          <w:sz w:val="32"/>
          <w:szCs w:val="32"/>
        </w:rPr>
        <w:t>根据《新乡市人民政府办公室关于印发新乡市发展和改革委员会主要职责内设机构和人员编制规定的通知》（新政办</w:t>
      </w:r>
      <w:r>
        <w:rPr>
          <w:rFonts w:ascii="仿宋_GB2312" w:hAnsi="Adobe 仿宋 Std R" w:cs="宋体" w:hint="eastAsia"/>
          <w:bCs/>
          <w:kern w:val="0"/>
          <w:sz w:val="32"/>
          <w:szCs w:val="32"/>
        </w:rPr>
        <w:t>[2015]135</w:t>
      </w:r>
      <w:r>
        <w:rPr>
          <w:rFonts w:ascii="仿宋_GB2312" w:hAnsi="Adobe 仿宋 Std R" w:cs="宋体" w:hint="eastAsia"/>
          <w:bCs/>
          <w:kern w:val="0"/>
          <w:sz w:val="32"/>
          <w:szCs w:val="32"/>
        </w:rPr>
        <w:t>号）</w:t>
      </w:r>
      <w:r>
        <w:rPr>
          <w:rFonts w:ascii="仿宋_GB2312" w:hAnsi="Adobe 仿宋 Std R" w:cs="宋体" w:hint="eastAsia"/>
          <w:bCs/>
          <w:kern w:val="0"/>
          <w:sz w:val="32"/>
          <w:szCs w:val="32"/>
        </w:rPr>
        <w:t>,</w:t>
      </w:r>
      <w:r>
        <w:rPr>
          <w:rFonts w:ascii="仿宋_GB2312" w:hAnsi="Adobe 仿宋 Std R" w:cs="宋体" w:hint="eastAsia"/>
          <w:bCs/>
          <w:kern w:val="0"/>
          <w:sz w:val="32"/>
          <w:szCs w:val="32"/>
        </w:rPr>
        <w:t>设立新乡市发展和改革委员会</w:t>
      </w:r>
      <w:r>
        <w:rPr>
          <w:rFonts w:ascii="仿宋_GB2312" w:hAnsi="Adobe 仿宋 Std R" w:cs="宋体" w:hint="eastAsia"/>
          <w:bCs/>
          <w:kern w:val="0"/>
          <w:sz w:val="32"/>
          <w:szCs w:val="32"/>
        </w:rPr>
        <w:t>,</w:t>
      </w:r>
      <w:r>
        <w:rPr>
          <w:rFonts w:ascii="仿宋_GB2312" w:hAnsi="Adobe 仿宋 Std R" w:cs="宋体" w:hint="eastAsia"/>
          <w:bCs/>
          <w:kern w:val="0"/>
          <w:sz w:val="32"/>
          <w:szCs w:val="32"/>
        </w:rPr>
        <w:t>主要职责是：</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Adobe 仿宋 Std R" w:cs="宋体" w:hint="eastAsia"/>
          <w:bCs/>
          <w:kern w:val="0"/>
          <w:sz w:val="32"/>
          <w:szCs w:val="32"/>
        </w:rPr>
        <w:t xml:space="preserve">    </w:t>
      </w:r>
      <w:r>
        <w:rPr>
          <w:rFonts w:ascii="仿宋_GB2312" w:hAnsi="仿宋_GB2312" w:cs="仿宋_GB2312" w:hint="eastAsia"/>
          <w:bCs/>
          <w:kern w:val="0"/>
          <w:sz w:val="32"/>
          <w:szCs w:val="32"/>
        </w:rPr>
        <w:t>1.</w:t>
      </w:r>
      <w:r>
        <w:rPr>
          <w:rFonts w:ascii="仿宋_GB2312" w:hAnsi="仿宋_GB2312" w:cs="仿宋_GB2312" w:hint="eastAsia"/>
          <w:color w:val="000000"/>
          <w:kern w:val="0"/>
          <w:sz w:val="32"/>
          <w:szCs w:val="32"/>
        </w:rPr>
        <w:t>拟订并组织实施全市国民经济和社会发展战略、中长期规划和年度计划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统筹协调经济社会发展</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研究分析经济形势</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提出国民经济发展、价格总水平调控和优化经济结构的目标、政策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提出综合运用各种经济手段和政策的建议</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衔接平衡区域性规划、各主要行业和部门的行业规划与专项规划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受市政府委托向市人大提交国民经济和社会发展计划的报告。</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2.</w:t>
      </w:r>
      <w:r>
        <w:rPr>
          <w:rFonts w:ascii="仿宋_GB2312" w:hAnsi="仿宋_GB2312" w:cs="仿宋_GB2312" w:hint="eastAsia"/>
          <w:color w:val="000000"/>
          <w:kern w:val="0"/>
          <w:sz w:val="32"/>
          <w:szCs w:val="32"/>
        </w:rPr>
        <w:t>负责监测宏观经济和社会发展态势</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承担预测预警和信息引导的责任</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研究宏观经济运行、总量平衡和总体产业安全等重要问题并提出宏观调控政策建议</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负责协调解决经济运行中的重大问题</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调节经济运行</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负责组织重要物资的紧急调度和交通运输协调。</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3.</w:t>
      </w:r>
      <w:r>
        <w:rPr>
          <w:rFonts w:ascii="仿宋_GB2312" w:hAnsi="仿宋_GB2312" w:cs="仿宋_GB2312" w:hint="eastAsia"/>
          <w:color w:val="000000"/>
          <w:kern w:val="0"/>
          <w:sz w:val="32"/>
          <w:szCs w:val="32"/>
        </w:rPr>
        <w:t>参与分析研究全市财政、金融运行情况</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研究提出政府融资的政策措施</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贯彻财政政策、货币政策和土地政策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拟订并组织实施价格政策。综合分析财政、金融、土地政策的执行效果</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监督检查价格政策的执行。负责组织制定和调整</w:t>
      </w:r>
      <w:r>
        <w:rPr>
          <w:rFonts w:ascii="仿宋_GB2312" w:hAnsi="仿宋_GB2312" w:cs="仿宋_GB2312" w:hint="eastAsia"/>
          <w:color w:val="000000"/>
          <w:kern w:val="0"/>
          <w:sz w:val="32"/>
          <w:szCs w:val="32"/>
        </w:rPr>
        <w:lastRenderedPageBreak/>
        <w:t>市管重要商品价格、服务价格和重要收费标准</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负责全市价格调节基金的征收、管理、使用和监督，依法查处价格违法行为和价格垄断行为等。负责全口径外债总量控制、结构优化和监测工作。</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4.</w:t>
      </w:r>
      <w:r>
        <w:rPr>
          <w:rFonts w:ascii="仿宋_GB2312" w:hAnsi="仿宋_GB2312" w:cs="仿宋_GB2312" w:hint="eastAsia"/>
          <w:color w:val="000000"/>
          <w:kern w:val="0"/>
          <w:sz w:val="32"/>
          <w:szCs w:val="32"/>
        </w:rPr>
        <w:t>承担指导推进和综合协调全市经济体制改革的责任</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研究全市经济体制改革和对外开放的重大问题</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组织拟订综合性经济体制改革方案</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协调有关专项经济体制改革方案</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会同有关部门搞好重要专项经济体制改革之间的衔接</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指导全市经济体制改革试点和改革试验区工作。</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5.</w:t>
      </w:r>
      <w:r>
        <w:rPr>
          <w:rFonts w:ascii="仿宋_GB2312" w:hAnsi="仿宋_GB2312" w:cs="仿宋_GB2312" w:hint="eastAsia"/>
          <w:color w:val="000000"/>
          <w:kern w:val="0"/>
          <w:sz w:val="32"/>
          <w:szCs w:val="32"/>
        </w:rPr>
        <w:t>承担规划重点建设项目和生产力布局的责任，拟订全市全社会固定资产投资总规模和投资结构的调控目标、政策及措施</w:t>
      </w:r>
      <w:r>
        <w:rPr>
          <w:rFonts w:ascii="仿宋_GB2312" w:hAnsi="仿宋_GB2312" w:cs="仿宋_GB2312" w:hint="eastAsia"/>
          <w:color w:val="000000"/>
          <w:kern w:val="0"/>
          <w:sz w:val="32"/>
          <w:szCs w:val="32"/>
        </w:rPr>
        <w:t xml:space="preserve">, </w:t>
      </w:r>
      <w:r>
        <w:rPr>
          <w:rFonts w:ascii="仿宋_GB2312" w:hAnsi="仿宋_GB2312" w:cs="仿宋_GB2312" w:hint="eastAsia"/>
          <w:color w:val="000000"/>
          <w:kern w:val="0"/>
          <w:sz w:val="32"/>
          <w:szCs w:val="32"/>
        </w:rPr>
        <w:t>衔接平衡需要申请中央政府投资、省级政府投资，安排市级政府投资和涉及重大建设项目的专项规划。安排市级财政性建设资金</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按规定权限审批、核准、审核重大建设项目、重大外资项目、境外资源开发类重大投资项目和大额用汇投资项目。指导政策性贷款建设资金使用方向和市政府政策性投资公司固定资产投资活动。指导和监督国外贷款建设资金的使用</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引导民间投资方向</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研究提出利用外资和境外投资的战略、规划、总量平衡和结构优化的目标和政策。审批市政府投资项目和重大基础设施项目概算和初步设计。指导全市工程咨询业发展。</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lastRenderedPageBreak/>
        <w:t xml:space="preserve">    6.</w:t>
      </w:r>
      <w:r>
        <w:rPr>
          <w:rFonts w:ascii="仿宋_GB2312" w:hAnsi="仿宋_GB2312" w:cs="仿宋_GB2312" w:hint="eastAsia"/>
          <w:color w:val="000000"/>
          <w:kern w:val="0"/>
          <w:sz w:val="32"/>
          <w:szCs w:val="32"/>
        </w:rPr>
        <w:t>推进经济结构战略性调整。会同有关部门研究提出我市构建现代产业体系、现代城镇体系、自主创新体系的战略、目标、政策并组织实施。组织拟订综合性产业政策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负责协调第一、二、三产业发展的重大问题并衔接平衡相关发展规划和重大政策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做好与国民经济和社会发展规划、计划的衔接平衡</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协调农业和农村经济社会发展的重大问题</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会同有关部门拟订服务业发展战略和重大政策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协调解决重大问题</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拟订现代物流业发展战略、规划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研究拟订高技术产业发展、产业技术进步、产业集聚区的发展战略、规划和重大政策并组织实施</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协调解决重大技术装备推广应用等方面的重大问题</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统筹信息化发展规划与国民经济和社会发展规划、计划的衔接平衡。</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7.</w:t>
      </w:r>
      <w:r>
        <w:rPr>
          <w:rFonts w:ascii="仿宋_GB2312" w:hAnsi="仿宋_GB2312" w:cs="仿宋_GB2312" w:hint="eastAsia"/>
          <w:color w:val="000000"/>
          <w:kern w:val="0"/>
          <w:sz w:val="32"/>
          <w:szCs w:val="32"/>
        </w:rPr>
        <w:t>承担落实国家、省主体功能区规划并协调实施和进行监测评估的责任</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组织拟订区域协调发展的战略、规划和重大政策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负责区域经济协作的统筹协调</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组织实施国家促进中部地区崛起的战略、规划和重大政策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研究提出全市城镇化发展战略和重大政策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落实中原城市群建设及其他区域空间布局等发展战略、规划和重大政策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协调解决重大问题。</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8.</w:t>
      </w:r>
      <w:r>
        <w:rPr>
          <w:rFonts w:ascii="仿宋_GB2312" w:hAnsi="仿宋_GB2312" w:cs="仿宋_GB2312" w:hint="eastAsia"/>
          <w:color w:val="000000"/>
          <w:kern w:val="0"/>
          <w:sz w:val="32"/>
          <w:szCs w:val="32"/>
        </w:rPr>
        <w:t>承担重要商品总量平衡和宏观调控的责任</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监督执行全市重要农产品、工业品和原材料进出口总量计划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并根据经济运行情况会同有关部门及时与国家、省衔接调整进出口</w:t>
      </w:r>
      <w:r>
        <w:rPr>
          <w:rFonts w:ascii="仿宋_GB2312" w:hAnsi="仿宋_GB2312" w:cs="仿宋_GB2312" w:hint="eastAsia"/>
          <w:color w:val="000000"/>
          <w:kern w:val="0"/>
          <w:sz w:val="32"/>
          <w:szCs w:val="32"/>
        </w:rPr>
        <w:lastRenderedPageBreak/>
        <w:t>总量计划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提出粮食、棉花、食用植物油等重要物资和商品的市级储备计划。</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9.</w:t>
      </w:r>
      <w:r>
        <w:rPr>
          <w:rFonts w:ascii="仿宋_GB2312" w:hAnsi="仿宋_GB2312" w:cs="仿宋_GB2312" w:hint="eastAsia"/>
          <w:color w:val="000000"/>
          <w:kern w:val="0"/>
          <w:sz w:val="32"/>
          <w:szCs w:val="32"/>
        </w:rPr>
        <w:t>负责社会发展与国民经济发展的政策衔接</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组织拟订全市社会发展战略、总体规划和年度计划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参与拟订全市人口和计划生育、科学技术、教育、文化、卫生、民政等发展政策</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推进社会事业建设</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研究提出促进就业、调整收入分配、完善社会保障与经济协调发展的政策建议</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协调社会事业发展和改革中的重大问题及政策。</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10.</w:t>
      </w:r>
      <w:r>
        <w:rPr>
          <w:rFonts w:ascii="仿宋_GB2312" w:hAnsi="仿宋_GB2312" w:cs="仿宋_GB2312" w:hint="eastAsia"/>
          <w:color w:val="000000"/>
          <w:kern w:val="0"/>
          <w:sz w:val="32"/>
          <w:szCs w:val="32"/>
        </w:rPr>
        <w:t>推进可持续发展战略</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负责节能减排的综合协调工作</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组织拟订全市发展循环经济、全社会能源资源节约和综合利用规划及政策措施并协调实施</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参与编制生态建设、环境保护规划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协调生态建设、节能减排、能源资源节约和综合利用的重大问题</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规划布局并组织实施节能减排重大项目</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综合协调环保产业和清洁生产促进有关工作。</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11.</w:t>
      </w:r>
      <w:r>
        <w:rPr>
          <w:rFonts w:ascii="仿宋_GB2312" w:hAnsi="仿宋_GB2312" w:cs="仿宋_GB2312" w:hint="eastAsia"/>
          <w:color w:val="000000"/>
          <w:kern w:val="0"/>
          <w:sz w:val="32"/>
          <w:szCs w:val="32"/>
        </w:rPr>
        <w:t>拟订全市能源发展战略、规划、政策和年度计划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实施对石油、天然气、煤炭、电力等能源的规划建设管理</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提出发展新能源和能源行业节能的政策措施。</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12.</w:t>
      </w:r>
      <w:r>
        <w:rPr>
          <w:rFonts w:ascii="仿宋_GB2312" w:hAnsi="仿宋_GB2312" w:cs="仿宋_GB2312" w:hint="eastAsia"/>
          <w:color w:val="000000"/>
          <w:kern w:val="0"/>
          <w:sz w:val="32"/>
          <w:szCs w:val="32"/>
        </w:rPr>
        <w:t>承担全市重点项目建设管理和重大建设项目稽察的责任</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起草全市重点项目建设管理和重大建设项目稽察的办法和意见</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研究提出年度重点项目选择指导目录</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组织对重点项目建设工程进度实施全过程监管</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协调解决重点项目建设中的重大问题</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指导协调全市稽察监管工作</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组织开展重</w:t>
      </w:r>
      <w:r>
        <w:rPr>
          <w:rFonts w:ascii="仿宋_GB2312" w:hAnsi="仿宋_GB2312" w:cs="仿宋_GB2312" w:hint="eastAsia"/>
          <w:color w:val="000000"/>
          <w:kern w:val="0"/>
          <w:sz w:val="32"/>
          <w:szCs w:val="32"/>
        </w:rPr>
        <w:lastRenderedPageBreak/>
        <w:t>大建设项目和政府投资项目稽察</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指导和协调全市招投标工作</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依法对全市重点项目招投标活动进行监督检查。</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13.</w:t>
      </w:r>
      <w:r>
        <w:rPr>
          <w:rFonts w:ascii="仿宋_GB2312" w:hAnsi="仿宋_GB2312" w:cs="仿宋_GB2312" w:hint="eastAsia"/>
          <w:color w:val="000000"/>
          <w:kern w:val="0"/>
          <w:sz w:val="32"/>
          <w:szCs w:val="32"/>
        </w:rPr>
        <w:t>在市公共资源交易管理委员会领导下，承担公共资源交易管理的指导、协调、监督、宏观管理职责。</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14.</w:t>
      </w:r>
      <w:r>
        <w:rPr>
          <w:rFonts w:ascii="仿宋_GB2312" w:hAnsi="仿宋_GB2312" w:cs="仿宋_GB2312" w:hint="eastAsia"/>
          <w:color w:val="000000"/>
          <w:kern w:val="0"/>
          <w:sz w:val="32"/>
          <w:szCs w:val="32"/>
        </w:rPr>
        <w:t>起草全市国民经济和社会发展、经济体制改革和对外开放的实施意见。</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15.</w:t>
      </w:r>
      <w:r>
        <w:rPr>
          <w:rFonts w:ascii="仿宋_GB2312" w:hAnsi="仿宋_GB2312" w:cs="仿宋_GB2312" w:hint="eastAsia"/>
          <w:color w:val="000000"/>
          <w:kern w:val="0"/>
          <w:sz w:val="32"/>
          <w:szCs w:val="32"/>
        </w:rPr>
        <w:t>组织编制全市国民经济动员规划、计划</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研究国民经济动员与国民经济、国防建设的关系</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协调相关重大问题</w:t>
      </w:r>
      <w:r>
        <w:rPr>
          <w:rFonts w:ascii="仿宋_GB2312" w:hAnsi="仿宋_GB2312" w:cs="仿宋_GB2312" w:hint="eastAsia"/>
          <w:color w:val="000000"/>
          <w:kern w:val="0"/>
          <w:sz w:val="32"/>
          <w:szCs w:val="32"/>
        </w:rPr>
        <w:t>,</w:t>
      </w:r>
      <w:r>
        <w:rPr>
          <w:rFonts w:ascii="仿宋_GB2312" w:hAnsi="仿宋_GB2312" w:cs="仿宋_GB2312" w:hint="eastAsia"/>
          <w:color w:val="000000"/>
          <w:kern w:val="0"/>
          <w:sz w:val="32"/>
          <w:szCs w:val="32"/>
        </w:rPr>
        <w:t>组织开展国民经济动员有关工作。</w:t>
      </w:r>
    </w:p>
    <w:p w:rsidR="005E2F19" w:rsidRDefault="005E2F19" w:rsidP="005E2F19">
      <w:pPr>
        <w:widowControl/>
        <w:spacing w:line="270" w:lineRule="atLeast"/>
        <w:jc w:val="left"/>
        <w:rPr>
          <w:rFonts w:ascii="仿宋_GB2312" w:hAnsi="仿宋_GB2312" w:cs="仿宋_GB2312" w:hint="eastAsia"/>
          <w:color w:val="000000"/>
          <w:sz w:val="32"/>
          <w:szCs w:val="32"/>
        </w:rPr>
      </w:pPr>
      <w:r>
        <w:rPr>
          <w:rFonts w:ascii="仿宋_GB2312" w:hAnsi="仿宋_GB2312" w:cs="仿宋_GB2312" w:hint="eastAsia"/>
          <w:color w:val="000000"/>
          <w:kern w:val="0"/>
          <w:sz w:val="32"/>
          <w:szCs w:val="32"/>
        </w:rPr>
        <w:t xml:space="preserve">    16.</w:t>
      </w:r>
      <w:r>
        <w:rPr>
          <w:rFonts w:ascii="仿宋_GB2312" w:hAnsi="仿宋_GB2312" w:cs="仿宋_GB2312" w:hint="eastAsia"/>
          <w:color w:val="000000"/>
          <w:kern w:val="0"/>
          <w:sz w:val="32"/>
          <w:szCs w:val="32"/>
        </w:rPr>
        <w:t>承办市政府交办的其他事项。</w:t>
      </w:r>
    </w:p>
    <w:p w:rsidR="005E2F19" w:rsidRDefault="005E2F19" w:rsidP="005E2F19">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二、机构设置</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纳入新乡市发展和改革委员会</w:t>
      </w:r>
      <w:r w:rsidRPr="00754F01">
        <w:rPr>
          <w:rFonts w:ascii="仿宋_GB2312" w:hAnsi="仿宋_GB2312" w:cs="仿宋_GB2312" w:hint="eastAsia"/>
          <w:color w:val="000000"/>
          <w:kern w:val="0"/>
          <w:sz w:val="32"/>
          <w:szCs w:val="32"/>
        </w:rPr>
        <w:t>201</w:t>
      </w:r>
      <w:r w:rsidR="00B4607E">
        <w:rPr>
          <w:rFonts w:ascii="仿宋_GB2312" w:hAnsi="仿宋_GB2312" w:cs="仿宋_GB2312" w:hint="eastAsia"/>
          <w:color w:val="000000"/>
          <w:kern w:val="0"/>
          <w:sz w:val="32"/>
          <w:szCs w:val="32"/>
        </w:rPr>
        <w:t>7</w:t>
      </w:r>
      <w:r w:rsidRPr="00754F01">
        <w:rPr>
          <w:rFonts w:ascii="仿宋_GB2312" w:hAnsi="仿宋_GB2312" w:cs="仿宋_GB2312" w:hint="eastAsia"/>
          <w:color w:val="000000"/>
          <w:kern w:val="0"/>
          <w:sz w:val="32"/>
          <w:szCs w:val="32"/>
        </w:rPr>
        <w:t>年度</w:t>
      </w:r>
      <w:r w:rsidR="00B4607E">
        <w:rPr>
          <w:rFonts w:ascii="仿宋_GB2312" w:hAnsi="仿宋_GB2312" w:cs="仿宋_GB2312" w:hint="eastAsia"/>
          <w:color w:val="000000"/>
          <w:kern w:val="0"/>
          <w:sz w:val="32"/>
          <w:szCs w:val="32"/>
        </w:rPr>
        <w:t>决</w:t>
      </w:r>
      <w:r w:rsidRPr="00754F01">
        <w:rPr>
          <w:rFonts w:ascii="仿宋_GB2312" w:hAnsi="仿宋_GB2312" w:cs="仿宋_GB2312" w:hint="eastAsia"/>
          <w:color w:val="000000"/>
          <w:kern w:val="0"/>
          <w:sz w:val="32"/>
          <w:szCs w:val="32"/>
        </w:rPr>
        <w:t>算汇编范围的单位包括委本级及</w:t>
      </w:r>
      <w:r w:rsidRPr="00754F01">
        <w:rPr>
          <w:rFonts w:ascii="仿宋_GB2312" w:hAnsi="仿宋_GB2312" w:cs="仿宋_GB2312" w:hint="eastAsia"/>
          <w:color w:val="000000"/>
          <w:kern w:val="0"/>
          <w:sz w:val="32"/>
          <w:szCs w:val="32"/>
        </w:rPr>
        <w:t>7</w:t>
      </w:r>
      <w:r w:rsidRPr="00754F01">
        <w:rPr>
          <w:rFonts w:ascii="仿宋_GB2312" w:hAnsi="仿宋_GB2312" w:cs="仿宋_GB2312" w:hint="eastAsia"/>
          <w:color w:val="000000"/>
          <w:kern w:val="0"/>
          <w:sz w:val="32"/>
          <w:szCs w:val="32"/>
        </w:rPr>
        <w:t>个委属二级机构</w:t>
      </w:r>
      <w:r w:rsidR="00B4607E">
        <w:rPr>
          <w:rFonts w:ascii="仿宋_GB2312" w:hAnsi="仿宋_GB2312" w:cs="仿宋_GB2312" w:hint="eastAsia"/>
          <w:color w:val="000000"/>
          <w:kern w:val="0"/>
          <w:sz w:val="32"/>
          <w:szCs w:val="32"/>
        </w:rPr>
        <w:t>：</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1.</w:t>
      </w:r>
      <w:r w:rsidRPr="00754F01">
        <w:rPr>
          <w:rFonts w:ascii="仿宋_GB2312" w:hAnsi="仿宋_GB2312" w:cs="仿宋_GB2312" w:hint="eastAsia"/>
          <w:color w:val="000000"/>
          <w:kern w:val="0"/>
          <w:sz w:val="32"/>
          <w:szCs w:val="32"/>
        </w:rPr>
        <w:t>新乡市发展和改革委员会</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2.</w:t>
      </w:r>
      <w:r w:rsidRPr="00754F01">
        <w:rPr>
          <w:rFonts w:ascii="仿宋_GB2312" w:hAnsi="仿宋_GB2312" w:cs="仿宋_GB2312" w:hint="eastAsia"/>
          <w:color w:val="000000"/>
          <w:kern w:val="0"/>
          <w:sz w:val="32"/>
          <w:szCs w:val="32"/>
        </w:rPr>
        <w:t>新乡市价格监督检查局</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3.</w:t>
      </w:r>
      <w:r w:rsidRPr="00754F01">
        <w:rPr>
          <w:rFonts w:ascii="仿宋_GB2312" w:hAnsi="仿宋_GB2312" w:cs="仿宋_GB2312" w:hint="eastAsia"/>
          <w:color w:val="000000"/>
          <w:kern w:val="0"/>
          <w:sz w:val="32"/>
          <w:szCs w:val="32"/>
        </w:rPr>
        <w:t>新乡市价格成本调查监审局</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4.</w:t>
      </w:r>
      <w:r w:rsidRPr="00754F01">
        <w:rPr>
          <w:rFonts w:ascii="仿宋_GB2312" w:hAnsi="仿宋_GB2312" w:cs="仿宋_GB2312" w:hint="eastAsia"/>
          <w:color w:val="000000"/>
          <w:kern w:val="0"/>
          <w:sz w:val="32"/>
          <w:szCs w:val="32"/>
        </w:rPr>
        <w:t>新乡市人民政府价格调节基金办公室</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5.</w:t>
      </w:r>
      <w:r w:rsidRPr="00754F01">
        <w:rPr>
          <w:rFonts w:ascii="仿宋_GB2312" w:hAnsi="仿宋_GB2312" w:cs="仿宋_GB2312" w:hint="eastAsia"/>
          <w:color w:val="000000"/>
          <w:kern w:val="0"/>
          <w:sz w:val="32"/>
          <w:szCs w:val="32"/>
        </w:rPr>
        <w:t>新乡市价格监测中心</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6.</w:t>
      </w:r>
      <w:r w:rsidRPr="00754F01">
        <w:rPr>
          <w:rFonts w:ascii="仿宋_GB2312" w:hAnsi="仿宋_GB2312" w:cs="仿宋_GB2312" w:hint="eastAsia"/>
          <w:color w:val="000000"/>
          <w:kern w:val="0"/>
          <w:sz w:val="32"/>
          <w:szCs w:val="32"/>
        </w:rPr>
        <w:t>新乡市节能监察中心</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7.</w:t>
      </w:r>
      <w:r w:rsidRPr="00754F01">
        <w:rPr>
          <w:rFonts w:ascii="仿宋_GB2312" w:hAnsi="仿宋_GB2312" w:cs="仿宋_GB2312" w:hint="eastAsia"/>
          <w:color w:val="000000"/>
          <w:kern w:val="0"/>
          <w:sz w:val="32"/>
          <w:szCs w:val="32"/>
        </w:rPr>
        <w:t>新乡市对外开放服务中心</w:t>
      </w:r>
    </w:p>
    <w:p w:rsidR="005E2F19" w:rsidRPr="00754F01" w:rsidRDefault="005E2F19" w:rsidP="005E2F19">
      <w:pPr>
        <w:kinsoku w:val="0"/>
        <w:overflowPunct w:val="0"/>
        <w:adjustRightInd w:val="0"/>
        <w:snapToGrid w:val="0"/>
        <w:spacing w:line="360" w:lineRule="auto"/>
        <w:ind w:right="84" w:firstLineChars="300" w:firstLine="960"/>
        <w:jc w:val="left"/>
        <w:rPr>
          <w:rFonts w:ascii="仿宋_GB2312" w:hAnsi="仿宋_GB2312" w:cs="仿宋_GB2312" w:hint="eastAsia"/>
          <w:color w:val="000000"/>
          <w:kern w:val="0"/>
          <w:sz w:val="32"/>
          <w:szCs w:val="32"/>
        </w:rPr>
      </w:pPr>
      <w:r w:rsidRPr="00754F01">
        <w:rPr>
          <w:rFonts w:ascii="仿宋_GB2312" w:hAnsi="仿宋_GB2312" w:cs="仿宋_GB2312" w:hint="eastAsia"/>
          <w:color w:val="000000"/>
          <w:kern w:val="0"/>
          <w:sz w:val="32"/>
          <w:szCs w:val="32"/>
        </w:rPr>
        <w:t>8.</w:t>
      </w:r>
      <w:r w:rsidRPr="00754F01">
        <w:rPr>
          <w:rFonts w:ascii="仿宋_GB2312" w:hAnsi="仿宋_GB2312" w:cs="仿宋_GB2312" w:hint="eastAsia"/>
          <w:color w:val="000000"/>
          <w:kern w:val="0"/>
          <w:sz w:val="32"/>
          <w:szCs w:val="32"/>
        </w:rPr>
        <w:t>新乡市价格认证中心</w:t>
      </w:r>
    </w:p>
    <w:p w:rsidR="001A6A38" w:rsidRDefault="001A6A38" w:rsidP="005E2F19">
      <w:pPr>
        <w:widowControl/>
        <w:jc w:val="center"/>
        <w:rPr>
          <w:rFonts w:ascii="黑体" w:eastAsia="黑体" w:hAnsi="黑体" w:cs="黑体"/>
          <w:sz w:val="48"/>
          <w:szCs w:val="48"/>
        </w:rPr>
      </w:pPr>
    </w:p>
    <w:p w:rsidR="005E2F19" w:rsidRDefault="005E2F19" w:rsidP="005E2F19">
      <w:pPr>
        <w:jc w:val="center"/>
        <w:rPr>
          <w:rFonts w:ascii="黑体" w:eastAsia="黑体" w:hAnsi="黑体" w:cs="黑体"/>
          <w:sz w:val="48"/>
          <w:szCs w:val="48"/>
        </w:rPr>
      </w:pPr>
      <w:r>
        <w:rPr>
          <w:rFonts w:ascii="黑体" w:eastAsia="黑体" w:hAnsi="黑体" w:cs="黑体" w:hint="eastAsia"/>
          <w:sz w:val="48"/>
          <w:szCs w:val="48"/>
        </w:rPr>
        <w:lastRenderedPageBreak/>
        <w:t>第三部分</w:t>
      </w:r>
    </w:p>
    <w:p w:rsidR="005E2F19" w:rsidRDefault="005E2F19" w:rsidP="005E2F19">
      <w:pPr>
        <w:widowControl/>
        <w:jc w:val="center"/>
        <w:rPr>
          <w:rFonts w:ascii="黑体" w:eastAsia="黑体" w:hAnsi="黑体" w:cs="黑体"/>
          <w:sz w:val="48"/>
          <w:szCs w:val="48"/>
        </w:rPr>
      </w:pPr>
      <w:r>
        <w:rPr>
          <w:rFonts w:ascii="黑体" w:eastAsia="黑体" w:hAnsi="黑体" w:cs="黑体" w:hint="eastAsia"/>
          <w:sz w:val="48"/>
          <w:szCs w:val="48"/>
        </w:rPr>
        <w:t>2017年度部门决算情况说明</w:t>
      </w:r>
    </w:p>
    <w:p w:rsidR="005E2F19" w:rsidRDefault="005E2F19"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一、收入支出决算总体情况说明</w:t>
      </w:r>
    </w:p>
    <w:p w:rsidR="005E2F19" w:rsidRDefault="005E2F19" w:rsidP="005E2F19">
      <w:pPr>
        <w:widowControl/>
        <w:ind w:firstLineChars="200" w:firstLine="640"/>
        <w:rPr>
          <w:rFonts w:ascii="仿宋_GB2312" w:hAnsi="Adobe 仿宋 Std R" w:cs="宋体"/>
          <w:bCs/>
          <w:kern w:val="0"/>
          <w:sz w:val="32"/>
          <w:szCs w:val="32"/>
        </w:rPr>
      </w:pPr>
      <w:r>
        <w:rPr>
          <w:rFonts w:ascii="仿宋_GB2312" w:hAnsi="Adobe 仿宋 Std R" w:cs="宋体" w:hint="eastAsia"/>
          <w:bCs/>
          <w:kern w:val="0"/>
          <w:sz w:val="32"/>
          <w:szCs w:val="32"/>
        </w:rPr>
        <w:t>2017</w:t>
      </w:r>
      <w:r>
        <w:rPr>
          <w:rFonts w:ascii="仿宋_GB2312" w:hAnsi="Adobe 仿宋 Std R" w:cs="宋体" w:hint="eastAsia"/>
          <w:bCs/>
          <w:kern w:val="0"/>
          <w:sz w:val="32"/>
          <w:szCs w:val="32"/>
        </w:rPr>
        <w:t>年度决算总收入</w:t>
      </w:r>
      <w:r>
        <w:rPr>
          <w:rFonts w:ascii="仿宋_GB2312" w:hAnsi="Adobe 仿宋 Std R" w:cs="宋体" w:hint="eastAsia"/>
          <w:bCs/>
          <w:kern w:val="0"/>
          <w:sz w:val="32"/>
          <w:szCs w:val="32"/>
        </w:rPr>
        <w:t>14527.27</w:t>
      </w:r>
      <w:r>
        <w:rPr>
          <w:rFonts w:ascii="仿宋_GB2312" w:hAnsi="Adobe 仿宋 Std R" w:cs="宋体" w:hint="eastAsia"/>
          <w:bCs/>
          <w:kern w:val="0"/>
          <w:sz w:val="32"/>
          <w:szCs w:val="32"/>
        </w:rPr>
        <w:t>万元，由本年收入、上年结转结余二项组成</w:t>
      </w:r>
      <w:r>
        <w:rPr>
          <w:rFonts w:ascii="楷体_GB2312" w:eastAsia="楷体_GB2312" w:hAnsi="Adobe 仿宋 Std R" w:cs="宋体" w:hint="eastAsia"/>
          <w:b/>
          <w:kern w:val="0"/>
          <w:sz w:val="32"/>
          <w:szCs w:val="32"/>
        </w:rPr>
        <w:t>。</w:t>
      </w:r>
      <w:r>
        <w:rPr>
          <w:rFonts w:ascii="仿宋_GB2312" w:hAnsi="Adobe 仿宋 Std R" w:cs="宋体" w:hint="eastAsia"/>
          <w:bCs/>
          <w:kern w:val="0"/>
          <w:sz w:val="32"/>
          <w:szCs w:val="32"/>
        </w:rPr>
        <w:t>其中：本年收入</w:t>
      </w:r>
      <w:r>
        <w:rPr>
          <w:rFonts w:ascii="仿宋_GB2312" w:hAnsi="Adobe 仿宋 Std R" w:cs="宋体" w:hint="eastAsia"/>
          <w:bCs/>
          <w:kern w:val="0"/>
          <w:sz w:val="32"/>
          <w:szCs w:val="32"/>
        </w:rPr>
        <w:t>14499.71</w:t>
      </w:r>
      <w:r>
        <w:rPr>
          <w:rFonts w:ascii="仿宋_GB2312" w:hAnsi="Adobe 仿宋 Std R" w:cs="宋体" w:hint="eastAsia"/>
          <w:bCs/>
          <w:kern w:val="0"/>
          <w:sz w:val="32"/>
          <w:szCs w:val="32"/>
        </w:rPr>
        <w:t>万元；上年结转和结余</w:t>
      </w:r>
      <w:r>
        <w:rPr>
          <w:rFonts w:ascii="仿宋_GB2312" w:hAnsi="Adobe 仿宋 Std R" w:cs="宋体" w:hint="eastAsia"/>
          <w:bCs/>
          <w:kern w:val="0"/>
          <w:sz w:val="32"/>
          <w:szCs w:val="32"/>
        </w:rPr>
        <w:t>27.56</w:t>
      </w:r>
      <w:r>
        <w:rPr>
          <w:rFonts w:ascii="仿宋_GB2312" w:hAnsi="Adobe 仿宋 Std R" w:cs="宋体" w:hint="eastAsia"/>
          <w:bCs/>
          <w:kern w:val="0"/>
          <w:sz w:val="32"/>
          <w:szCs w:val="32"/>
        </w:rPr>
        <w:t>万元。</w:t>
      </w:r>
      <w:r>
        <w:rPr>
          <w:rFonts w:ascii="仿宋_GB2312" w:hAnsi="Adobe 仿宋 Std R" w:cs="宋体" w:hint="eastAsia"/>
          <w:bCs/>
          <w:kern w:val="0"/>
          <w:sz w:val="32"/>
          <w:szCs w:val="32"/>
        </w:rPr>
        <w:t>2016</w:t>
      </w:r>
      <w:r>
        <w:rPr>
          <w:rFonts w:ascii="仿宋_GB2312" w:hAnsi="Adobe 仿宋 Std R" w:cs="宋体" w:hint="eastAsia"/>
          <w:bCs/>
          <w:kern w:val="0"/>
          <w:sz w:val="32"/>
          <w:szCs w:val="32"/>
        </w:rPr>
        <w:t>年度决算总收入</w:t>
      </w:r>
      <w:r>
        <w:rPr>
          <w:rFonts w:ascii="仿宋_GB2312" w:hAnsi="Adobe 仿宋 Std R" w:cs="宋体" w:hint="eastAsia"/>
          <w:bCs/>
          <w:kern w:val="0"/>
          <w:sz w:val="32"/>
          <w:szCs w:val="32"/>
        </w:rPr>
        <w:t>2850.28</w:t>
      </w:r>
      <w:r>
        <w:rPr>
          <w:rFonts w:ascii="仿宋_GB2312" w:hAnsi="Adobe 仿宋 Std R" w:cs="宋体" w:hint="eastAsia"/>
          <w:bCs/>
          <w:kern w:val="0"/>
          <w:sz w:val="32"/>
          <w:szCs w:val="32"/>
        </w:rPr>
        <w:t>万元，相较上年收入增长</w:t>
      </w:r>
      <w:r>
        <w:rPr>
          <w:rFonts w:ascii="仿宋_GB2312" w:hAnsi="Adobe 仿宋 Std R" w:cs="宋体" w:hint="eastAsia"/>
          <w:bCs/>
          <w:kern w:val="0"/>
          <w:sz w:val="32"/>
          <w:szCs w:val="32"/>
        </w:rPr>
        <w:t>409.68%</w:t>
      </w:r>
      <w:r>
        <w:rPr>
          <w:rFonts w:ascii="仿宋_GB2312" w:hAnsi="Adobe 仿宋 Std R" w:cs="宋体" w:hint="eastAsia"/>
          <w:bCs/>
          <w:kern w:val="0"/>
          <w:sz w:val="32"/>
          <w:szCs w:val="32"/>
        </w:rPr>
        <w:t>，因为修建郑济铁路费用从发改委账户拨付。</w:t>
      </w:r>
    </w:p>
    <w:p w:rsidR="005E2F19" w:rsidRPr="00646751" w:rsidRDefault="005E2F19" w:rsidP="005E2F19">
      <w:pPr>
        <w:widowControl/>
        <w:ind w:firstLineChars="200" w:firstLine="640"/>
        <w:rPr>
          <w:rFonts w:ascii="仿宋_GB2312" w:hAnsi="Adobe 仿宋 Std R" w:cs="宋体"/>
          <w:bCs/>
          <w:kern w:val="0"/>
          <w:sz w:val="32"/>
          <w:szCs w:val="32"/>
        </w:rPr>
      </w:pPr>
      <w:r>
        <w:rPr>
          <w:rFonts w:ascii="仿宋_GB2312" w:hAnsi="Adobe 仿宋 Std R" w:cs="宋体" w:hint="eastAsia"/>
          <w:bCs/>
          <w:kern w:val="0"/>
          <w:sz w:val="32"/>
          <w:szCs w:val="32"/>
        </w:rPr>
        <w:t>201</w:t>
      </w:r>
      <w:r w:rsidR="00363476">
        <w:rPr>
          <w:rFonts w:ascii="仿宋_GB2312" w:hAnsi="Adobe 仿宋 Std R" w:cs="宋体" w:hint="eastAsia"/>
          <w:bCs/>
          <w:kern w:val="0"/>
          <w:sz w:val="32"/>
          <w:szCs w:val="32"/>
        </w:rPr>
        <w:t>7</w:t>
      </w:r>
      <w:r>
        <w:rPr>
          <w:rFonts w:ascii="仿宋_GB2312" w:hAnsi="Adobe 仿宋 Std R" w:cs="宋体" w:hint="eastAsia"/>
          <w:bCs/>
          <w:kern w:val="0"/>
          <w:sz w:val="32"/>
          <w:szCs w:val="32"/>
        </w:rPr>
        <w:t>年度决算总支出</w:t>
      </w:r>
      <w:r>
        <w:rPr>
          <w:rFonts w:ascii="仿宋_GB2312" w:hAnsi="Adobe 仿宋 Std R" w:cs="宋体" w:hint="eastAsia"/>
          <w:bCs/>
          <w:kern w:val="0"/>
          <w:sz w:val="32"/>
          <w:szCs w:val="32"/>
        </w:rPr>
        <w:t>1452</w:t>
      </w:r>
      <w:r w:rsidR="00363476">
        <w:rPr>
          <w:rFonts w:ascii="仿宋_GB2312" w:hAnsi="Adobe 仿宋 Std R" w:cs="宋体" w:hint="eastAsia"/>
          <w:bCs/>
          <w:kern w:val="0"/>
          <w:sz w:val="32"/>
          <w:szCs w:val="32"/>
        </w:rPr>
        <w:t>7.27</w:t>
      </w:r>
      <w:r>
        <w:rPr>
          <w:rFonts w:ascii="仿宋_GB2312" w:hAnsi="Adobe 仿宋 Std R" w:cs="宋体" w:hint="eastAsia"/>
          <w:bCs/>
          <w:kern w:val="0"/>
          <w:sz w:val="32"/>
          <w:szCs w:val="32"/>
        </w:rPr>
        <w:t>万元，由本年支出、年末结转和结余二项组成。其中：本年支出</w:t>
      </w:r>
      <w:r w:rsidR="00363476">
        <w:rPr>
          <w:rFonts w:ascii="仿宋_GB2312" w:hAnsi="Adobe 仿宋 Std R" w:cs="宋体" w:hint="eastAsia"/>
          <w:bCs/>
          <w:kern w:val="0"/>
          <w:sz w:val="32"/>
          <w:szCs w:val="32"/>
        </w:rPr>
        <w:t>14525.65</w:t>
      </w:r>
      <w:r>
        <w:rPr>
          <w:rFonts w:ascii="仿宋_GB2312" w:hAnsi="Adobe 仿宋 Std R" w:cs="宋体" w:hint="eastAsia"/>
          <w:bCs/>
          <w:kern w:val="0"/>
          <w:sz w:val="32"/>
          <w:szCs w:val="32"/>
        </w:rPr>
        <w:t>万元；年末结转和结余</w:t>
      </w:r>
      <w:r w:rsidR="00363476">
        <w:rPr>
          <w:rFonts w:ascii="仿宋_GB2312" w:hAnsi="Adobe 仿宋 Std R" w:cs="宋体" w:hint="eastAsia"/>
          <w:bCs/>
          <w:kern w:val="0"/>
          <w:sz w:val="32"/>
          <w:szCs w:val="32"/>
        </w:rPr>
        <w:t>1.62</w:t>
      </w:r>
      <w:r>
        <w:rPr>
          <w:rFonts w:ascii="仿宋_GB2312" w:hAnsi="Adobe 仿宋 Std R" w:cs="宋体" w:hint="eastAsia"/>
          <w:bCs/>
          <w:kern w:val="0"/>
          <w:sz w:val="32"/>
          <w:szCs w:val="32"/>
        </w:rPr>
        <w:t>万元。</w:t>
      </w:r>
      <w:r>
        <w:rPr>
          <w:rFonts w:ascii="仿宋_GB2312" w:hAnsi="Adobe 仿宋 Std R" w:cs="宋体" w:hint="eastAsia"/>
          <w:bCs/>
          <w:kern w:val="0"/>
          <w:sz w:val="32"/>
          <w:szCs w:val="32"/>
        </w:rPr>
        <w:t>201</w:t>
      </w:r>
      <w:r w:rsidR="00363476">
        <w:rPr>
          <w:rFonts w:ascii="仿宋_GB2312" w:hAnsi="Adobe 仿宋 Std R" w:cs="宋体" w:hint="eastAsia"/>
          <w:bCs/>
          <w:kern w:val="0"/>
          <w:sz w:val="32"/>
          <w:szCs w:val="32"/>
        </w:rPr>
        <w:t>6</w:t>
      </w:r>
      <w:r>
        <w:rPr>
          <w:rFonts w:ascii="仿宋_GB2312" w:hAnsi="Adobe 仿宋 Std R" w:cs="宋体" w:hint="eastAsia"/>
          <w:bCs/>
          <w:kern w:val="0"/>
          <w:sz w:val="32"/>
          <w:szCs w:val="32"/>
        </w:rPr>
        <w:t>年度决算总支出</w:t>
      </w:r>
      <w:r w:rsidR="00363476">
        <w:rPr>
          <w:rFonts w:ascii="仿宋_GB2312" w:hAnsi="Adobe 仿宋 Std R" w:cs="宋体" w:hint="eastAsia"/>
          <w:bCs/>
          <w:kern w:val="0"/>
          <w:sz w:val="32"/>
          <w:szCs w:val="32"/>
        </w:rPr>
        <w:t>2850.27</w:t>
      </w:r>
      <w:r>
        <w:rPr>
          <w:rFonts w:ascii="仿宋_GB2312" w:hAnsi="Adobe 仿宋 Std R" w:cs="宋体" w:hint="eastAsia"/>
          <w:bCs/>
          <w:kern w:val="0"/>
          <w:sz w:val="32"/>
          <w:szCs w:val="32"/>
        </w:rPr>
        <w:t>万元，相较上年支出</w:t>
      </w:r>
      <w:r w:rsidR="00363476">
        <w:rPr>
          <w:rFonts w:ascii="仿宋_GB2312" w:hAnsi="Adobe 仿宋 Std R" w:cs="宋体" w:hint="eastAsia"/>
          <w:bCs/>
          <w:kern w:val="0"/>
          <w:sz w:val="32"/>
          <w:szCs w:val="32"/>
        </w:rPr>
        <w:t>增长</w:t>
      </w:r>
      <w:r w:rsidR="00363476">
        <w:rPr>
          <w:rFonts w:ascii="仿宋_GB2312" w:hAnsi="Adobe 仿宋 Std R" w:cs="宋体" w:hint="eastAsia"/>
          <w:bCs/>
          <w:kern w:val="0"/>
          <w:sz w:val="32"/>
          <w:szCs w:val="32"/>
        </w:rPr>
        <w:t>409.68%</w:t>
      </w:r>
      <w:r>
        <w:rPr>
          <w:rFonts w:ascii="仿宋_GB2312" w:hAnsi="Adobe 仿宋 Std R" w:cs="宋体" w:hint="eastAsia"/>
          <w:bCs/>
          <w:kern w:val="0"/>
          <w:sz w:val="32"/>
          <w:szCs w:val="32"/>
        </w:rPr>
        <w:t>，我委</w:t>
      </w:r>
      <w:r w:rsidRPr="002F3322">
        <w:rPr>
          <w:rFonts w:ascii="仿宋_GB2312" w:cs="仿宋_GB2312" w:hint="eastAsia"/>
          <w:sz w:val="32"/>
          <w:szCs w:val="32"/>
        </w:rPr>
        <w:t>严守财经纪律，严控“三公经费”和一般性支出，科学安排项目支出，</w:t>
      </w:r>
      <w:r>
        <w:rPr>
          <w:rFonts w:ascii="仿宋_GB2312" w:cs="仿宋_GB2312" w:hint="eastAsia"/>
          <w:sz w:val="32"/>
          <w:szCs w:val="32"/>
        </w:rPr>
        <w:t>对资金使用更加合理规范。</w:t>
      </w:r>
      <w:r w:rsidRPr="00646751">
        <w:rPr>
          <w:rFonts w:ascii="仿宋_GB2312" w:hAnsi="Adobe 仿宋 Std R" w:cs="宋体" w:hint="eastAsia"/>
          <w:bCs/>
          <w:kern w:val="0"/>
          <w:sz w:val="32"/>
          <w:szCs w:val="32"/>
        </w:rPr>
        <w:t xml:space="preserve"> </w:t>
      </w:r>
    </w:p>
    <w:p w:rsidR="005E2F19" w:rsidRDefault="005E2F19"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二、收入决算情况说明</w:t>
      </w:r>
    </w:p>
    <w:p w:rsidR="005E2F19" w:rsidRDefault="005E2F19" w:rsidP="005E2F19">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2017年度收入合计</w:t>
      </w:r>
      <w:r w:rsidR="00363476">
        <w:rPr>
          <w:rFonts w:ascii="仿宋_GB2312" w:hAnsi="Adobe 仿宋 Std R" w:cs="宋体" w:hint="eastAsia"/>
          <w:bCs/>
          <w:kern w:val="0"/>
          <w:sz w:val="32"/>
          <w:szCs w:val="32"/>
        </w:rPr>
        <w:t>14527.27</w:t>
      </w:r>
      <w:r>
        <w:rPr>
          <w:rFonts w:ascii="仿宋_GB2312" w:eastAsia="仿宋_GB2312" w:hAnsi="仿宋_GB2312" w:cs="仿宋_GB2312" w:hint="eastAsia"/>
          <w:sz w:val="32"/>
          <w:szCs w:val="32"/>
        </w:rPr>
        <w:t>万元，其中：财政拨款收入</w:t>
      </w:r>
      <w:r w:rsidR="00363476">
        <w:rPr>
          <w:rFonts w:ascii="仿宋_GB2312" w:hAnsi="Adobe 仿宋 Std R" w:cs="宋体" w:hint="eastAsia"/>
          <w:bCs/>
          <w:kern w:val="0"/>
          <w:sz w:val="32"/>
          <w:szCs w:val="32"/>
        </w:rPr>
        <w:t>14499.71</w:t>
      </w:r>
      <w:r>
        <w:rPr>
          <w:rFonts w:ascii="仿宋_GB2312" w:eastAsia="仿宋_GB2312" w:hAnsi="仿宋_GB2312" w:cs="仿宋_GB2312" w:hint="eastAsia"/>
          <w:sz w:val="32"/>
          <w:szCs w:val="32"/>
        </w:rPr>
        <w:t>万元。</w:t>
      </w:r>
    </w:p>
    <w:p w:rsidR="005E2F19" w:rsidRDefault="005E2F19"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三、支出决算情况说明</w:t>
      </w:r>
    </w:p>
    <w:p w:rsidR="005E2F19" w:rsidRPr="00363476" w:rsidRDefault="005E2F19" w:rsidP="00E15276">
      <w:pPr>
        <w:ind w:firstLineChars="200" w:firstLine="640"/>
        <w:rPr>
          <w:rFonts w:ascii="仿宋_GB2312" w:hAnsi="Adobe 仿宋 Std R" w:cs="宋体"/>
          <w:bCs/>
          <w:kern w:val="0"/>
          <w:sz w:val="32"/>
          <w:szCs w:val="32"/>
        </w:rPr>
      </w:pPr>
      <w:r>
        <w:rPr>
          <w:rFonts w:ascii="仿宋_GB2312" w:eastAsia="仿宋_GB2312" w:hAnsi="仿宋_GB2312" w:cs="仿宋_GB2312" w:hint="eastAsia"/>
          <w:sz w:val="32"/>
          <w:szCs w:val="32"/>
        </w:rPr>
        <w:t>2017年度支出合计</w:t>
      </w:r>
      <w:r w:rsidR="00363476">
        <w:rPr>
          <w:rFonts w:ascii="仿宋_GB2312" w:hAnsi="Adobe 仿宋 Std R" w:cs="宋体" w:hint="eastAsia"/>
          <w:bCs/>
          <w:kern w:val="0"/>
          <w:sz w:val="32"/>
          <w:szCs w:val="32"/>
        </w:rPr>
        <w:t>14527.27</w:t>
      </w:r>
      <w:r>
        <w:rPr>
          <w:rFonts w:ascii="仿宋_GB2312" w:eastAsia="仿宋_GB2312" w:hAnsi="仿宋_GB2312" w:cs="仿宋_GB2312" w:hint="eastAsia"/>
          <w:sz w:val="32"/>
          <w:szCs w:val="32"/>
        </w:rPr>
        <w:t>万元，其中：基本支出</w:t>
      </w:r>
      <w:r w:rsidR="00363476" w:rsidRPr="00363476">
        <w:rPr>
          <w:rFonts w:ascii="仿宋_GB2312" w:hAnsi="Adobe 仿宋 Std R" w:cs="宋体" w:hint="eastAsia"/>
          <w:bCs/>
          <w:kern w:val="0"/>
          <w:sz w:val="32"/>
          <w:szCs w:val="32"/>
        </w:rPr>
        <w:t>2,938.73</w:t>
      </w:r>
      <w:r w:rsidR="00363476">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；项目支出</w:t>
      </w:r>
      <w:r w:rsidR="00363476" w:rsidRPr="00363476">
        <w:rPr>
          <w:rFonts w:ascii="仿宋_GB2312" w:hAnsi="Adobe 仿宋 Std R" w:cs="宋体" w:hint="eastAsia"/>
          <w:bCs/>
          <w:kern w:val="0"/>
          <w:sz w:val="32"/>
          <w:szCs w:val="32"/>
        </w:rPr>
        <w:t>11,586.92</w:t>
      </w:r>
      <w:r>
        <w:rPr>
          <w:rFonts w:ascii="仿宋_GB2312" w:eastAsia="仿宋_GB2312" w:hAnsi="仿宋_GB2312" w:cs="仿宋_GB2312" w:hint="eastAsia"/>
          <w:sz w:val="32"/>
          <w:szCs w:val="32"/>
        </w:rPr>
        <w:t>万元。</w:t>
      </w:r>
    </w:p>
    <w:p w:rsidR="001A6A38" w:rsidRDefault="005E2F19"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5E2F19" w:rsidRDefault="005E2F19" w:rsidP="005E2F19">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2017年度财政拨款收、支总计均为</w:t>
      </w:r>
      <w:r w:rsidR="00E15276">
        <w:rPr>
          <w:rFonts w:ascii="仿宋_GB2312" w:hAnsi="Adobe 仿宋 Std R" w:cs="宋体" w:hint="eastAsia"/>
          <w:bCs/>
          <w:kern w:val="0"/>
          <w:sz w:val="32"/>
          <w:szCs w:val="32"/>
        </w:rPr>
        <w:t>14527.27</w:t>
      </w:r>
      <w:r>
        <w:rPr>
          <w:rFonts w:ascii="仿宋_GB2312" w:eastAsia="仿宋_GB2312" w:hAnsi="仿宋_GB2312" w:cs="仿宋_GB2312" w:hint="eastAsia"/>
          <w:sz w:val="32"/>
          <w:szCs w:val="32"/>
        </w:rPr>
        <w:t>万元。与2016年度相比，财政拨款收、支总计各增加</w:t>
      </w:r>
      <w:r w:rsidR="00E15276">
        <w:rPr>
          <w:rFonts w:ascii="仿宋_GB2312" w:hAnsi="Adobe 仿宋 Std R" w:cs="宋体" w:hint="eastAsia"/>
          <w:bCs/>
          <w:kern w:val="0"/>
          <w:sz w:val="32"/>
          <w:szCs w:val="32"/>
        </w:rPr>
        <w:t>409.68%</w:t>
      </w:r>
      <w:r>
        <w:rPr>
          <w:rFonts w:ascii="仿宋_GB2312" w:eastAsia="仿宋_GB2312" w:hAnsi="仿宋_GB2312" w:cs="仿宋_GB2312" w:hint="eastAsia"/>
          <w:sz w:val="32"/>
          <w:szCs w:val="32"/>
        </w:rPr>
        <w:t>。主要原因是</w:t>
      </w:r>
      <w:r w:rsidR="00E15276">
        <w:rPr>
          <w:rFonts w:ascii="仿宋_GB2312" w:hAnsi="Adobe 仿宋 Std R" w:cs="宋体" w:hint="eastAsia"/>
          <w:bCs/>
          <w:kern w:val="0"/>
          <w:sz w:val="32"/>
          <w:szCs w:val="32"/>
        </w:rPr>
        <w:t>修建郑济铁路费用从发改委账户拨付</w:t>
      </w:r>
      <w:r>
        <w:rPr>
          <w:rFonts w:ascii="仿宋_GB2312" w:eastAsia="仿宋_GB2312" w:hAnsi="仿宋_GB2312" w:cs="仿宋_GB2312" w:hint="eastAsia"/>
          <w:sz w:val="32"/>
          <w:szCs w:val="32"/>
        </w:rPr>
        <w:t>。</w:t>
      </w:r>
    </w:p>
    <w:p w:rsidR="005E2F19" w:rsidRDefault="005E2F19"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5E2F19" w:rsidRDefault="005E2F19" w:rsidP="005E2F19">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（一）总体情况。</w:t>
      </w:r>
    </w:p>
    <w:p w:rsidR="005E2F19" w:rsidRDefault="005E2F19" w:rsidP="00E152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w:t>
      </w:r>
      <w:r w:rsidR="00E15276">
        <w:rPr>
          <w:rFonts w:ascii="仿宋_GB2312" w:eastAsia="仿宋_GB2312" w:hAnsi="仿宋_GB2312" w:cs="仿宋_GB2312" w:hint="eastAsia"/>
          <w:sz w:val="32"/>
          <w:szCs w:val="32"/>
        </w:rPr>
        <w:t>3931.65</w:t>
      </w:r>
      <w:r>
        <w:rPr>
          <w:rFonts w:ascii="仿宋_GB2312" w:eastAsia="仿宋_GB2312" w:hAnsi="仿宋_GB2312" w:cs="仿宋_GB2312" w:hint="eastAsia"/>
          <w:sz w:val="32"/>
          <w:szCs w:val="32"/>
        </w:rPr>
        <w:t>万元，占支出合计的</w:t>
      </w:r>
      <w:r w:rsidR="00E15276">
        <w:rPr>
          <w:rFonts w:ascii="仿宋_GB2312" w:eastAsia="仿宋_GB2312" w:hAnsi="仿宋_GB2312" w:cs="仿宋_GB2312" w:hint="eastAsia"/>
          <w:sz w:val="32"/>
          <w:szCs w:val="32"/>
        </w:rPr>
        <w:t>27.07</w:t>
      </w:r>
      <w:r>
        <w:rPr>
          <w:rFonts w:ascii="仿宋_GB2312" w:eastAsia="仿宋_GB2312" w:hAnsi="仿宋_GB2312" w:cs="仿宋_GB2312" w:hint="eastAsia"/>
          <w:sz w:val="32"/>
          <w:szCs w:val="32"/>
        </w:rPr>
        <w:t>%。与2016年度相比，一般公共预算财政拨款支出增加</w:t>
      </w:r>
      <w:r w:rsidR="00E15276">
        <w:rPr>
          <w:rFonts w:ascii="仿宋_GB2312" w:eastAsia="仿宋_GB2312" w:hAnsi="仿宋_GB2312" w:cs="仿宋_GB2312" w:hint="eastAsia"/>
          <w:sz w:val="32"/>
          <w:szCs w:val="32"/>
        </w:rPr>
        <w:t>1126.83</w:t>
      </w:r>
      <w:r>
        <w:rPr>
          <w:rFonts w:ascii="仿宋_GB2312" w:eastAsia="仿宋_GB2312" w:hAnsi="仿宋_GB2312" w:cs="仿宋_GB2312" w:hint="eastAsia"/>
          <w:sz w:val="32"/>
          <w:szCs w:val="32"/>
        </w:rPr>
        <w:t>万元，增长</w:t>
      </w:r>
      <w:r w:rsidR="00E15276">
        <w:rPr>
          <w:rFonts w:ascii="仿宋_GB2312" w:eastAsia="仿宋_GB2312" w:hAnsi="仿宋_GB2312" w:cs="仿宋_GB2312" w:hint="eastAsia"/>
          <w:sz w:val="32"/>
          <w:szCs w:val="32"/>
        </w:rPr>
        <w:t>40.17</w:t>
      </w:r>
      <w:r>
        <w:rPr>
          <w:rFonts w:ascii="仿宋_GB2312" w:eastAsia="仿宋_GB2312" w:hAnsi="仿宋_GB2312" w:cs="仿宋_GB2312" w:hint="eastAsia"/>
          <w:sz w:val="32"/>
          <w:szCs w:val="32"/>
        </w:rPr>
        <w:t>%。主要原因是</w:t>
      </w:r>
      <w:r w:rsidR="00E15276">
        <w:rPr>
          <w:rFonts w:ascii="仿宋_GB2312" w:eastAsia="仿宋_GB2312" w:hAnsi="仿宋_GB2312" w:cs="仿宋_GB2312" w:hint="eastAsia"/>
          <w:sz w:val="32"/>
          <w:szCs w:val="32"/>
        </w:rPr>
        <w:t>以工代赈、郑新融合、修建铁路等工作增加</w:t>
      </w:r>
      <w:r>
        <w:rPr>
          <w:rFonts w:ascii="仿宋_GB2312" w:eastAsia="仿宋_GB2312" w:hAnsi="仿宋_GB2312" w:cs="仿宋_GB2312" w:hint="eastAsia"/>
          <w:sz w:val="32"/>
          <w:szCs w:val="32"/>
        </w:rPr>
        <w:t>。</w:t>
      </w:r>
    </w:p>
    <w:p w:rsidR="005E2F19" w:rsidRDefault="005E2F19" w:rsidP="005E2F19">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（二）结构情况。</w:t>
      </w:r>
    </w:p>
    <w:p w:rsidR="00E15276" w:rsidRPr="00E15276" w:rsidRDefault="005E2F19" w:rsidP="00E152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w:t>
      </w:r>
      <w:r w:rsidR="00E15276">
        <w:rPr>
          <w:rFonts w:ascii="仿宋_GB2312" w:eastAsia="仿宋_GB2312" w:hAnsi="仿宋_GB2312" w:cs="仿宋_GB2312" w:hint="eastAsia"/>
          <w:sz w:val="32"/>
          <w:szCs w:val="32"/>
        </w:rPr>
        <w:t>3931.65</w:t>
      </w:r>
      <w:r>
        <w:rPr>
          <w:rFonts w:ascii="仿宋_GB2312" w:eastAsia="仿宋_GB2312" w:hAnsi="仿宋_GB2312" w:cs="仿宋_GB2312" w:hint="eastAsia"/>
          <w:sz w:val="32"/>
          <w:szCs w:val="32"/>
        </w:rPr>
        <w:t>万元，主要用于以下方面：一般公共服务（类）支出</w:t>
      </w:r>
      <w:r w:rsidR="00E15276" w:rsidRPr="00E15276">
        <w:rPr>
          <w:rFonts w:ascii="仿宋_GB2312" w:eastAsia="仿宋_GB2312" w:hAnsi="仿宋_GB2312" w:cs="仿宋_GB2312" w:hint="eastAsia"/>
          <w:sz w:val="32"/>
          <w:szCs w:val="32"/>
        </w:rPr>
        <w:t>3,198.89</w:t>
      </w:r>
      <w:r>
        <w:rPr>
          <w:rFonts w:ascii="仿宋_GB2312" w:eastAsia="仿宋_GB2312" w:hAnsi="仿宋_GB2312" w:cs="仿宋_GB2312" w:hint="eastAsia"/>
          <w:sz w:val="32"/>
          <w:szCs w:val="32"/>
        </w:rPr>
        <w:t>万元，；</w:t>
      </w:r>
      <w:r w:rsidR="00E15276">
        <w:rPr>
          <w:rFonts w:ascii="仿宋_GB2312" w:eastAsia="仿宋_GB2312" w:hAnsi="仿宋_GB2312" w:cs="仿宋_GB2312" w:hint="eastAsia"/>
          <w:sz w:val="32"/>
          <w:szCs w:val="32"/>
        </w:rPr>
        <w:t>公共安全</w:t>
      </w:r>
      <w:r>
        <w:rPr>
          <w:rFonts w:ascii="仿宋_GB2312" w:eastAsia="仿宋_GB2312" w:hAnsi="仿宋_GB2312" w:cs="仿宋_GB2312" w:hint="eastAsia"/>
          <w:sz w:val="32"/>
          <w:szCs w:val="32"/>
        </w:rPr>
        <w:t>（类）支出</w:t>
      </w:r>
      <w:r w:rsidR="00E15276" w:rsidRPr="00E15276">
        <w:rPr>
          <w:rFonts w:ascii="仿宋_GB2312" w:eastAsia="仿宋_GB2312" w:hAnsi="仿宋_GB2312" w:cs="仿宋_GB2312" w:hint="eastAsia"/>
          <w:sz w:val="32"/>
          <w:szCs w:val="32"/>
        </w:rPr>
        <w:t>86.37</w:t>
      </w:r>
      <w:r>
        <w:rPr>
          <w:rFonts w:ascii="仿宋_GB2312" w:eastAsia="仿宋_GB2312" w:hAnsi="仿宋_GB2312" w:cs="仿宋_GB2312" w:hint="eastAsia"/>
          <w:sz w:val="32"/>
          <w:szCs w:val="32"/>
        </w:rPr>
        <w:t>万元；</w:t>
      </w:r>
      <w:r w:rsidR="00E15276" w:rsidRPr="00E15276">
        <w:rPr>
          <w:rFonts w:ascii="仿宋_GB2312" w:eastAsia="仿宋_GB2312" w:hAnsi="仿宋_GB2312" w:cs="仿宋_GB2312" w:hint="eastAsia"/>
          <w:sz w:val="32"/>
          <w:szCs w:val="32"/>
        </w:rPr>
        <w:t>社会保障和就业（类）支出498.05万元；医疗卫生与计划生育支出117.14万元；城乡社区支出21.60万元；农林水事务（类）支出3万元</w:t>
      </w:r>
      <w:r w:rsidR="00B4607E">
        <w:rPr>
          <w:rFonts w:ascii="仿宋_GB2312" w:eastAsia="仿宋_GB2312" w:hAnsi="仿宋_GB2312" w:cs="仿宋_GB2312" w:hint="eastAsia"/>
          <w:sz w:val="32"/>
          <w:szCs w:val="32"/>
        </w:rPr>
        <w:t>；国防支出0.52万元；其他支出6.09万元</w:t>
      </w:r>
      <w:r w:rsidR="00E15276" w:rsidRPr="00E15276">
        <w:rPr>
          <w:rFonts w:ascii="仿宋_GB2312" w:eastAsia="仿宋_GB2312" w:hAnsi="仿宋_GB2312" w:cs="仿宋_GB2312" w:hint="eastAsia"/>
          <w:sz w:val="32"/>
          <w:szCs w:val="32"/>
        </w:rPr>
        <w:t>。</w:t>
      </w:r>
    </w:p>
    <w:p w:rsidR="005E2F19" w:rsidRDefault="005E2F19" w:rsidP="005E2F19">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（三）具体情况。</w:t>
      </w:r>
    </w:p>
    <w:p w:rsidR="005E2F19" w:rsidRDefault="005E2F19" w:rsidP="005E2F19">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2017年度一般公共预算财政拨款支出年初预算为</w:t>
      </w:r>
      <w:r w:rsidR="005B62A9" w:rsidRPr="00B4607E">
        <w:rPr>
          <w:rFonts w:ascii="仿宋_GB2312" w:eastAsia="仿宋_GB2312" w:hAnsi="仿宋_GB2312" w:cs="仿宋_GB2312" w:hint="eastAsia"/>
          <w:sz w:val="32"/>
          <w:szCs w:val="32"/>
        </w:rPr>
        <w:t>2918.25</w:t>
      </w:r>
      <w:r>
        <w:rPr>
          <w:rFonts w:ascii="仿宋_GB2312" w:eastAsia="仿宋_GB2312" w:hAnsi="仿宋_GB2312" w:cs="仿宋_GB2312" w:hint="eastAsia"/>
          <w:sz w:val="32"/>
          <w:szCs w:val="32"/>
        </w:rPr>
        <w:t>万元，支出决算为</w:t>
      </w:r>
      <w:r w:rsidR="005B62A9">
        <w:rPr>
          <w:rFonts w:ascii="仿宋_GB2312" w:eastAsia="仿宋_GB2312" w:hAnsi="仿宋_GB2312" w:cs="仿宋_GB2312" w:hint="eastAsia"/>
          <w:sz w:val="32"/>
          <w:szCs w:val="32"/>
        </w:rPr>
        <w:t>3931.65</w:t>
      </w:r>
      <w:r>
        <w:rPr>
          <w:rFonts w:ascii="仿宋_GB2312" w:eastAsia="仿宋_GB2312" w:hAnsi="仿宋_GB2312" w:cs="仿宋_GB2312" w:hint="eastAsia"/>
          <w:sz w:val="32"/>
          <w:szCs w:val="32"/>
        </w:rPr>
        <w:t>万元，完成年初预算的</w:t>
      </w:r>
      <w:r w:rsidR="005B62A9">
        <w:rPr>
          <w:rFonts w:ascii="仿宋_GB2312" w:eastAsia="仿宋_GB2312" w:hAnsi="仿宋_GB2312" w:cs="仿宋_GB2312" w:hint="eastAsia"/>
          <w:sz w:val="32"/>
          <w:szCs w:val="32"/>
        </w:rPr>
        <w:t>134.73</w:t>
      </w:r>
      <w:r>
        <w:rPr>
          <w:rFonts w:ascii="仿宋_GB2312" w:eastAsia="仿宋_GB2312" w:hAnsi="仿宋_GB2312" w:cs="仿宋_GB2312" w:hint="eastAsia"/>
          <w:sz w:val="32"/>
          <w:szCs w:val="32"/>
        </w:rPr>
        <w:t>%。决算数与年初预算数存在差异的主要原因：一是</w:t>
      </w:r>
      <w:r w:rsidR="005B62A9">
        <w:rPr>
          <w:rFonts w:ascii="仿宋_GB2312" w:eastAsia="仿宋_GB2312" w:hAnsi="仿宋_GB2312" w:cs="仿宋_GB2312" w:hint="eastAsia"/>
          <w:sz w:val="32"/>
          <w:szCs w:val="32"/>
        </w:rPr>
        <w:t>工资福利支出增加，二是项目评审、月讲评会等业务工作增加</w:t>
      </w:r>
      <w:r>
        <w:rPr>
          <w:rFonts w:ascii="仿宋_GB2312" w:eastAsia="仿宋_GB2312" w:hAnsi="仿宋_GB2312" w:cs="仿宋_GB2312" w:hint="eastAsia"/>
          <w:sz w:val="32"/>
          <w:szCs w:val="32"/>
        </w:rPr>
        <w:t>。</w:t>
      </w:r>
      <w:r w:rsidR="00BE7C49">
        <w:rPr>
          <w:rFonts w:ascii="仿宋_GB2312" w:eastAsia="仿宋_GB2312" w:hAnsi="仿宋_GB2312" w:cs="仿宋_GB2312" w:hint="eastAsia"/>
          <w:sz w:val="32"/>
          <w:szCs w:val="32"/>
        </w:rPr>
        <w:t>其中:</w:t>
      </w:r>
    </w:p>
    <w:p w:rsidR="00BE7C49" w:rsidRDefault="00BE7C49"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1.2010401</w:t>
      </w:r>
      <w:r w:rsidRPr="00BE7C49">
        <w:rPr>
          <w:rFonts w:ascii="仿宋_GB2312" w:eastAsia="仿宋_GB2312" w:hAnsi="仿宋_GB2312" w:cs="仿宋_GB2312" w:hint="eastAsia"/>
          <w:sz w:val="32"/>
          <w:szCs w:val="32"/>
        </w:rPr>
        <w:t xml:space="preserve">  行政运行。</w:t>
      </w:r>
      <w:r>
        <w:rPr>
          <w:rFonts w:ascii="仿宋_GB2312" w:eastAsia="仿宋_GB2312" w:hAnsi="仿宋_GB2312" w:cs="仿宋_GB2312" w:hint="eastAsia"/>
          <w:sz w:val="32"/>
          <w:szCs w:val="32"/>
        </w:rPr>
        <w:t>年初预算为</w:t>
      </w:r>
      <w:r w:rsidR="000430FB">
        <w:rPr>
          <w:rFonts w:ascii="仿宋_GB2312" w:eastAsia="仿宋_GB2312" w:hAnsi="仿宋_GB2312" w:cs="仿宋_GB2312" w:hint="eastAsia"/>
          <w:sz w:val="32"/>
          <w:szCs w:val="32"/>
        </w:rPr>
        <w:t>1739.37</w:t>
      </w:r>
      <w:r>
        <w:rPr>
          <w:rFonts w:ascii="仿宋_GB2312" w:eastAsia="仿宋_GB2312" w:hAnsi="仿宋_GB2312" w:cs="仿宋_GB2312" w:hint="eastAsia"/>
          <w:sz w:val="32"/>
          <w:szCs w:val="32"/>
        </w:rPr>
        <w:t>万元，支</w:t>
      </w:r>
      <w:r>
        <w:rPr>
          <w:rFonts w:ascii="仿宋_GB2312" w:eastAsia="仿宋_GB2312" w:hAnsi="仿宋_GB2312" w:cs="仿宋_GB2312" w:hint="eastAsia"/>
          <w:sz w:val="32"/>
          <w:szCs w:val="32"/>
        </w:rPr>
        <w:lastRenderedPageBreak/>
        <w:t>出决算为</w:t>
      </w:r>
      <w:r w:rsidR="000430FB">
        <w:rPr>
          <w:rFonts w:ascii="仿宋_GB2312" w:eastAsia="仿宋_GB2312" w:hAnsi="仿宋_GB2312" w:cs="仿宋_GB2312" w:hint="eastAsia"/>
          <w:sz w:val="32"/>
          <w:szCs w:val="32"/>
        </w:rPr>
        <w:t>2061.51</w:t>
      </w:r>
      <w:r>
        <w:rPr>
          <w:rFonts w:ascii="仿宋_GB2312" w:eastAsia="仿宋_GB2312" w:hAnsi="仿宋_GB2312" w:cs="仿宋_GB2312" w:hint="eastAsia"/>
          <w:sz w:val="32"/>
          <w:szCs w:val="32"/>
        </w:rPr>
        <w:t>万元，完成年初预算的</w:t>
      </w:r>
      <w:r w:rsidR="00A30592">
        <w:rPr>
          <w:rFonts w:ascii="仿宋_GB2312" w:eastAsia="仿宋_GB2312" w:hAnsi="仿宋_GB2312" w:cs="仿宋_GB2312" w:hint="eastAsia"/>
          <w:sz w:val="32"/>
          <w:szCs w:val="32"/>
        </w:rPr>
        <w:t>118.52</w:t>
      </w:r>
      <w:r>
        <w:rPr>
          <w:rFonts w:ascii="仿宋_GB2312" w:eastAsia="仿宋_GB2312" w:hAnsi="仿宋_GB2312" w:cs="仿宋_GB2312" w:hint="eastAsia"/>
          <w:sz w:val="32"/>
          <w:szCs w:val="32"/>
        </w:rPr>
        <w:t>%。决算数与年初预算数存在差异的主要原因是</w:t>
      </w:r>
      <w:r w:rsidR="000430FB">
        <w:rPr>
          <w:rFonts w:ascii="仿宋_GB2312" w:eastAsia="仿宋_GB2312" w:hAnsi="仿宋_GB2312" w:cs="仿宋_GB2312" w:hint="eastAsia"/>
          <w:sz w:val="32"/>
          <w:szCs w:val="32"/>
        </w:rPr>
        <w:t>新进人员和转正人员工资增加，办公经费亦增加</w:t>
      </w:r>
      <w:r>
        <w:rPr>
          <w:rFonts w:ascii="仿宋_GB2312" w:eastAsia="仿宋_GB2312" w:hAnsi="仿宋_GB2312" w:cs="仿宋_GB2312" w:hint="eastAsia"/>
          <w:sz w:val="32"/>
          <w:szCs w:val="32"/>
        </w:rPr>
        <w:t>。</w:t>
      </w:r>
    </w:p>
    <w:p w:rsidR="000430FB" w:rsidRDefault="000430FB"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2.2010408  物价管理。年初预算为0万元，支出决算为2.38万元，完成年初预算的0%。决算数与年初预算数存在差异的主要原因是省里拨付经费，未列入市本级预算。</w:t>
      </w:r>
    </w:p>
    <w:p w:rsidR="000430FB" w:rsidRDefault="000430FB"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3.2010450  事业运行。年初预算为0万元，支出决算为4.97万元，完成年初预算的0%。决算数与年初预算数存在差异的主要原因是绩效工资，未列入年初预算。</w:t>
      </w:r>
    </w:p>
    <w:p w:rsidR="000430FB" w:rsidRDefault="000430FB"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4.2010499  其他发展与改革事务支出。</w:t>
      </w:r>
      <w:r w:rsidR="00E36EF7">
        <w:rPr>
          <w:rFonts w:ascii="仿宋_GB2312" w:eastAsia="仿宋_GB2312" w:hAnsi="仿宋_GB2312" w:cs="仿宋_GB2312" w:hint="eastAsia"/>
          <w:sz w:val="32"/>
          <w:szCs w:val="32"/>
        </w:rPr>
        <w:t>年初预算为446.47万元，支出决算为816.02</w:t>
      </w:r>
      <w:r w:rsidR="00A30592">
        <w:rPr>
          <w:rFonts w:ascii="仿宋_GB2312" w:eastAsia="仿宋_GB2312" w:hAnsi="仿宋_GB2312" w:cs="仿宋_GB2312" w:hint="eastAsia"/>
          <w:sz w:val="32"/>
          <w:szCs w:val="32"/>
        </w:rPr>
        <w:t>万元，完成年初预算的182.77</w:t>
      </w:r>
      <w:r w:rsidR="00E36EF7">
        <w:rPr>
          <w:rFonts w:ascii="仿宋_GB2312" w:eastAsia="仿宋_GB2312" w:hAnsi="仿宋_GB2312" w:cs="仿宋_GB2312" w:hint="eastAsia"/>
          <w:sz w:val="32"/>
          <w:szCs w:val="32"/>
        </w:rPr>
        <w:t>%。决算数与年初预算数存在差异的主要原因是年中追加月点评会议费用、项目评审费用等。</w:t>
      </w:r>
    </w:p>
    <w:p w:rsidR="00E36EF7" w:rsidRDefault="00E36EF7"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5.2010999  其他海关事务支出。年初预算为224万元，支出决算为</w:t>
      </w:r>
      <w:r w:rsidR="00A30592">
        <w:rPr>
          <w:rFonts w:ascii="仿宋_GB2312" w:eastAsia="仿宋_GB2312" w:hAnsi="仿宋_GB2312" w:cs="仿宋_GB2312" w:hint="eastAsia"/>
          <w:sz w:val="32"/>
          <w:szCs w:val="32"/>
        </w:rPr>
        <w:t>124</w:t>
      </w:r>
      <w:r>
        <w:rPr>
          <w:rFonts w:ascii="仿宋_GB2312" w:eastAsia="仿宋_GB2312" w:hAnsi="仿宋_GB2312" w:cs="仿宋_GB2312" w:hint="eastAsia"/>
          <w:sz w:val="32"/>
          <w:szCs w:val="32"/>
        </w:rPr>
        <w:t>万元，完成年初预算的</w:t>
      </w:r>
      <w:r w:rsidR="00A30592">
        <w:rPr>
          <w:rFonts w:ascii="仿宋_GB2312" w:eastAsia="仿宋_GB2312" w:hAnsi="仿宋_GB2312" w:cs="仿宋_GB2312" w:hint="eastAsia"/>
          <w:sz w:val="32"/>
          <w:szCs w:val="32"/>
        </w:rPr>
        <w:t>55.36</w:t>
      </w:r>
      <w:r>
        <w:rPr>
          <w:rFonts w:ascii="仿宋_GB2312" w:eastAsia="仿宋_GB2312" w:hAnsi="仿宋_GB2312" w:cs="仿宋_GB2312" w:hint="eastAsia"/>
          <w:sz w:val="32"/>
          <w:szCs w:val="32"/>
        </w:rPr>
        <w:t>%。决算数与年初预算数存在差异的主要原因是</w:t>
      </w:r>
      <w:r w:rsidR="00A30592">
        <w:rPr>
          <w:rFonts w:ascii="仿宋_GB2312" w:eastAsia="仿宋_GB2312" w:hAnsi="仿宋_GB2312" w:cs="仿宋_GB2312" w:hint="eastAsia"/>
          <w:sz w:val="32"/>
          <w:szCs w:val="32"/>
        </w:rPr>
        <w:t>海关工程款未支付完。</w:t>
      </w:r>
    </w:p>
    <w:p w:rsidR="00A30592" w:rsidRDefault="00A30592"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6.2030602  经济动员。年初预算为13万元，支出决算为0.52万元，完成年初预算的4%。决算数与年初预算数存在差异的主要原因是该业务科室未发生较多费用。</w:t>
      </w:r>
    </w:p>
    <w:p w:rsidR="00A30592" w:rsidRDefault="00A30592"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7.2049901  其他公共安全支出。年初预算为0万元，支出决算为86.37万元，完成年初预算的0%。决算数与年初预算数存在差异的主要原因是被评为平安建设单位，发放平</w:t>
      </w:r>
      <w:r>
        <w:rPr>
          <w:rFonts w:ascii="仿宋_GB2312" w:eastAsia="仿宋_GB2312" w:hAnsi="仿宋_GB2312" w:cs="仿宋_GB2312" w:hint="eastAsia"/>
          <w:sz w:val="32"/>
          <w:szCs w:val="32"/>
        </w:rPr>
        <w:lastRenderedPageBreak/>
        <w:t>安建设奖 。</w:t>
      </w:r>
    </w:p>
    <w:p w:rsidR="00A30592" w:rsidRDefault="00A30592"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9E7E15">
        <w:rPr>
          <w:rFonts w:ascii="仿宋_GB2312" w:eastAsia="仿宋_GB2312" w:hAnsi="仿宋_GB2312" w:cs="仿宋_GB2312" w:hint="eastAsia"/>
          <w:sz w:val="32"/>
          <w:szCs w:val="32"/>
        </w:rPr>
        <w:t>2080501  归口管理的行政单位离退休。年初预算为167.87万元，支出决算为257.86万元，完成年初预算的Ｘ153.61%。决算数与年初预算数存在差异的主要原因是增加了健康休养费。</w:t>
      </w:r>
    </w:p>
    <w:p w:rsidR="009E7E15" w:rsidRDefault="009E7E15"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9.2080505  机关事业单位基本养老保险缴费支出。年初预算为209.10万元，支出决算为191.72元，完成年初预算的91.69%。决算数与年初预算数存在差异的主要原因是7月份调整养老保险基数。</w:t>
      </w:r>
    </w:p>
    <w:p w:rsidR="009E7E15" w:rsidRDefault="009E7E15"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10.2080801  死亡抚恤。年初预算为0万元，支出决算为43.79万元，完成年初预算的0%。决算数与年初预算数存在差异的主要原因是本年有去世的人。</w:t>
      </w:r>
    </w:p>
    <w:p w:rsidR="009E7E15" w:rsidRDefault="009E7E15"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sidR="002B60C8">
        <w:rPr>
          <w:rFonts w:ascii="仿宋_GB2312" w:eastAsia="仿宋_GB2312" w:hAnsi="仿宋_GB2312" w:cs="仿宋_GB2312" w:hint="eastAsia"/>
          <w:sz w:val="32"/>
          <w:szCs w:val="32"/>
        </w:rPr>
        <w:t xml:space="preserve">2089901  </w:t>
      </w:r>
      <w:r w:rsidR="00C26129">
        <w:rPr>
          <w:rFonts w:ascii="仿宋_GB2312" w:eastAsia="仿宋_GB2312" w:hAnsi="仿宋_GB2312" w:cs="仿宋_GB2312" w:hint="eastAsia"/>
          <w:sz w:val="32"/>
          <w:szCs w:val="32"/>
        </w:rPr>
        <w:t>其他社会保障和就业支出。年初预算为6.31万元，支出决算为4.69万元，完成年初预算的74.33 %。决算数与年初预算数存在差异的主要原因是本年有退休和调出的人。</w:t>
      </w:r>
    </w:p>
    <w:p w:rsidR="00C26129" w:rsidRDefault="00C26129" w:rsidP="000430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12.2101101  行政单位医疗。年初预算为62.73万元，支出决算为58.56万元，完成年初预算的93.35%。决算数与年初预算数存在差异的主要原因是本年有退休和调出的人。</w:t>
      </w:r>
    </w:p>
    <w:p w:rsidR="00C26129" w:rsidRDefault="00C26129" w:rsidP="00C2612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13.2101103  公务员医疗补助。年初预算为62.73万元，支出决算为58.5</w:t>
      </w:r>
      <w:r w:rsidR="00B4607E">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万元，完成年初预算的93.35%。决算数与年初预算数存在差异的主要原因是本年有退休和调出的人。</w:t>
      </w:r>
    </w:p>
    <w:p w:rsidR="00C26129" w:rsidRDefault="002B60C8" w:rsidP="00C2612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14.2120399  </w:t>
      </w:r>
      <w:r w:rsidR="00C26129">
        <w:rPr>
          <w:rFonts w:ascii="仿宋_GB2312" w:eastAsia="仿宋_GB2312" w:hAnsi="仿宋_GB2312" w:cs="仿宋_GB2312" w:hint="eastAsia"/>
          <w:sz w:val="32"/>
          <w:szCs w:val="32"/>
        </w:rPr>
        <w:t>其他城乡社区公共设施支出。年初预算为0万元，支出决算为21.60万元，完成年初预算的0%。决算数与年初预算数存在差异的主要原因是年中因工作需要追加经费。</w:t>
      </w:r>
    </w:p>
    <w:p w:rsidR="00C26129" w:rsidRDefault="00C26129" w:rsidP="00C2612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15.2130599  其他扶贫支出。年初预算为0万元，支出决算为3万元，完成年初预算的0%。决算数与年初预算数存在差异的主要原因是年中财政拨付驻村经费。</w:t>
      </w:r>
    </w:p>
    <w:p w:rsidR="009E508F" w:rsidRDefault="009E508F" w:rsidP="00C26129">
      <w:pPr>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16.2019999  其他一般公共服务支出。年初预算为0万元，支出决算为190万元，完成年初预算的0%。</w:t>
      </w:r>
      <w:r w:rsidRPr="004F47B9">
        <w:rPr>
          <w:rFonts w:ascii="仿宋_GB2312" w:eastAsia="仿宋_GB2312" w:hAnsi="仿宋_GB2312" w:cs="仿宋_GB2312" w:hint="eastAsia"/>
          <w:sz w:val="32"/>
          <w:szCs w:val="32"/>
        </w:rPr>
        <w:t>决算数与年初预算数存在差异的主要原因是</w:t>
      </w:r>
      <w:r w:rsidR="004F47B9" w:rsidRPr="004F47B9">
        <w:rPr>
          <w:rFonts w:ascii="仿宋_GB2312" w:eastAsia="仿宋_GB2312" w:hAnsi="仿宋_GB2312" w:cs="仿宋_GB2312" w:hint="eastAsia"/>
          <w:sz w:val="32"/>
          <w:szCs w:val="32"/>
        </w:rPr>
        <w:t>转付援疆工作经费</w:t>
      </w:r>
      <w:r w:rsidRPr="004F47B9">
        <w:rPr>
          <w:rFonts w:ascii="仿宋_GB2312" w:eastAsia="仿宋_GB2312" w:hAnsi="仿宋_GB2312" w:cs="仿宋_GB2312" w:hint="eastAsia"/>
          <w:sz w:val="32"/>
          <w:szCs w:val="32"/>
        </w:rPr>
        <w:t>。</w:t>
      </w:r>
    </w:p>
    <w:p w:rsidR="009E508F" w:rsidRPr="009E508F" w:rsidRDefault="009E508F" w:rsidP="00C26129">
      <w:pPr>
        <w:ind w:firstLineChars="200" w:firstLine="640"/>
        <w:rPr>
          <w:rFonts w:ascii="仿宋_GB2312" w:eastAsia="仿宋_GB2312" w:hAnsi="仿宋_GB2312" w:cs="仿宋_GB2312"/>
          <w:color w:val="FF0000"/>
          <w:sz w:val="32"/>
          <w:szCs w:val="32"/>
        </w:rPr>
      </w:pPr>
      <w:r w:rsidRPr="009E508F">
        <w:rPr>
          <w:rFonts w:ascii="仿宋_GB2312" w:eastAsia="仿宋_GB2312" w:hAnsi="仿宋_GB2312" w:cs="仿宋_GB2312" w:hint="eastAsia"/>
          <w:sz w:val="32"/>
          <w:szCs w:val="32"/>
        </w:rPr>
        <w:t>17.229</w:t>
      </w:r>
      <w:r>
        <w:rPr>
          <w:rFonts w:ascii="仿宋_GB2312" w:eastAsia="仿宋_GB2312" w:hAnsi="仿宋_GB2312" w:cs="仿宋_GB2312" w:hint="eastAsia"/>
          <w:sz w:val="32"/>
          <w:szCs w:val="32"/>
        </w:rPr>
        <w:t>9</w:t>
      </w:r>
      <w:r w:rsidRPr="009E508F">
        <w:rPr>
          <w:rFonts w:ascii="仿宋_GB2312" w:eastAsia="仿宋_GB2312" w:hAnsi="仿宋_GB2312" w:cs="仿宋_GB2312" w:hint="eastAsia"/>
          <w:sz w:val="32"/>
          <w:szCs w:val="32"/>
        </w:rPr>
        <w:t>901</w:t>
      </w:r>
      <w:r>
        <w:rPr>
          <w:rFonts w:ascii="仿宋_GB2312" w:eastAsia="仿宋_GB2312" w:hAnsi="仿宋_GB2312" w:cs="仿宋_GB2312" w:hint="eastAsia"/>
          <w:sz w:val="32"/>
          <w:szCs w:val="32"/>
        </w:rPr>
        <w:t xml:space="preserve">  其他支出。年初预算为0万元，支出决算为6.09万元，完成年初预算的0%。决算数与年初预算数存在差异的主要原因是省里拨付价格监测专项经费和农产品调查经费支出。</w:t>
      </w:r>
    </w:p>
    <w:p w:rsidR="005E2F19" w:rsidRDefault="005E2F19"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5E2F19" w:rsidRPr="004F47B9" w:rsidRDefault="005E2F19" w:rsidP="004F47B9">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2017年度一般公共预算财政拨款基本支出</w:t>
      </w:r>
      <w:r w:rsidR="005B62A9" w:rsidRPr="005B62A9">
        <w:rPr>
          <w:rFonts w:ascii="仿宋_GB2312" w:eastAsia="仿宋_GB2312" w:hAnsi="仿宋_GB2312" w:cs="仿宋_GB2312" w:hint="eastAsia"/>
          <w:sz w:val="32"/>
          <w:szCs w:val="32"/>
        </w:rPr>
        <w:t>2,938.73</w:t>
      </w:r>
      <w:r>
        <w:rPr>
          <w:rFonts w:ascii="仿宋_GB2312" w:eastAsia="仿宋_GB2312" w:hAnsi="仿宋_GB2312" w:cs="仿宋_GB2312" w:hint="eastAsia"/>
          <w:sz w:val="32"/>
          <w:szCs w:val="32"/>
        </w:rPr>
        <w:t>万元。与2016年度相比，增长</w:t>
      </w:r>
      <w:r w:rsidR="00D351C9">
        <w:rPr>
          <w:rFonts w:ascii="仿宋_GB2312" w:eastAsia="仿宋_GB2312" w:hAnsi="仿宋_GB2312" w:cs="仿宋_GB2312" w:hint="eastAsia"/>
          <w:sz w:val="32"/>
          <w:szCs w:val="32"/>
        </w:rPr>
        <w:t>37.01</w:t>
      </w:r>
      <w:r>
        <w:rPr>
          <w:rFonts w:ascii="仿宋_GB2312" w:eastAsia="仿宋_GB2312" w:hAnsi="仿宋_GB2312" w:cs="仿宋_GB2312" w:hint="eastAsia"/>
          <w:sz w:val="32"/>
          <w:szCs w:val="32"/>
        </w:rPr>
        <w:t>%。其中：人员经费</w:t>
      </w:r>
      <w:r w:rsidR="00D351C9" w:rsidRPr="00D351C9">
        <w:rPr>
          <w:rFonts w:ascii="仿宋_GB2312" w:eastAsia="仿宋_GB2312" w:hAnsi="仿宋_GB2312" w:cs="仿宋_GB2312" w:hint="eastAsia"/>
          <w:sz w:val="32"/>
          <w:szCs w:val="32"/>
        </w:rPr>
        <w:t>2,600.26</w:t>
      </w:r>
      <w:r>
        <w:rPr>
          <w:rFonts w:ascii="仿宋_GB2312" w:eastAsia="仿宋_GB2312" w:hAnsi="仿宋_GB2312" w:cs="仿宋_GB2312" w:hint="eastAsia"/>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w:t>
      </w:r>
      <w:r w:rsidR="00D351C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公用经费</w:t>
      </w:r>
      <w:r w:rsidR="00D351C9" w:rsidRPr="00D351C9">
        <w:rPr>
          <w:rFonts w:ascii="仿宋_GB2312" w:eastAsia="仿宋_GB2312" w:hAnsi="仿宋_GB2312" w:cs="仿宋_GB2312" w:hint="eastAsia"/>
          <w:sz w:val="32"/>
          <w:szCs w:val="32"/>
        </w:rPr>
        <w:lastRenderedPageBreak/>
        <w:t>338.47</w:t>
      </w:r>
      <w:r>
        <w:rPr>
          <w:rFonts w:ascii="仿宋_GB2312" w:eastAsia="仿宋_GB2312" w:hAnsi="仿宋_GB2312" w:cs="仿宋_GB2312"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5E2F19" w:rsidRDefault="005E2F19"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5E2F19" w:rsidRDefault="005E2F19" w:rsidP="005E2F19">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5E2F19" w:rsidRPr="00D351C9" w:rsidRDefault="005E2F19" w:rsidP="00D351C9">
      <w:pPr>
        <w:rPr>
          <w:rFonts w:ascii="宋体" w:hAnsi="宋体" w:cs="Arial"/>
          <w:color w:val="000000"/>
          <w:kern w:val="0"/>
          <w:sz w:val="22"/>
        </w:rPr>
      </w:pPr>
      <w:r>
        <w:rPr>
          <w:rFonts w:ascii="仿宋_GB2312" w:eastAsia="仿宋_GB2312" w:hAnsi="仿宋_GB2312" w:cs="仿宋_GB2312" w:hint="eastAsia"/>
          <w:sz w:val="32"/>
          <w:szCs w:val="32"/>
        </w:rPr>
        <w:t>2017年度“三公”经费财政拨款支出预算为</w:t>
      </w:r>
      <w:r w:rsidR="00D351C9" w:rsidRPr="00D351C9">
        <w:rPr>
          <w:rFonts w:ascii="仿宋_GB2312" w:eastAsia="仿宋_GB2312" w:hAnsi="仿宋_GB2312" w:cs="仿宋_GB2312" w:hint="eastAsia"/>
          <w:sz w:val="32"/>
          <w:szCs w:val="32"/>
        </w:rPr>
        <w:t>69.50</w:t>
      </w:r>
      <w:r>
        <w:rPr>
          <w:rFonts w:ascii="仿宋_GB2312" w:eastAsia="仿宋_GB2312" w:hAnsi="仿宋_GB2312" w:cs="仿宋_GB2312" w:hint="eastAsia"/>
          <w:sz w:val="32"/>
          <w:szCs w:val="32"/>
        </w:rPr>
        <w:t>万元，支出决算为</w:t>
      </w:r>
      <w:r w:rsidR="00D351C9" w:rsidRPr="00D351C9">
        <w:rPr>
          <w:rFonts w:ascii="仿宋_GB2312" w:eastAsia="仿宋_GB2312" w:hAnsi="仿宋_GB2312" w:cs="仿宋_GB2312" w:hint="eastAsia"/>
          <w:sz w:val="32"/>
          <w:szCs w:val="32"/>
        </w:rPr>
        <w:t>31.</w:t>
      </w:r>
      <w:r w:rsidR="00D351C9">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万元，完成预算的</w:t>
      </w:r>
      <w:r w:rsidR="00D351C9">
        <w:rPr>
          <w:rFonts w:ascii="仿宋_GB2312" w:eastAsia="仿宋_GB2312" w:hAnsi="仿宋_GB2312" w:cs="仿宋_GB2312" w:hint="eastAsia"/>
          <w:sz w:val="32"/>
          <w:szCs w:val="32"/>
        </w:rPr>
        <w:t>45.53</w:t>
      </w:r>
      <w:r>
        <w:rPr>
          <w:rFonts w:ascii="仿宋_GB2312" w:eastAsia="仿宋_GB2312" w:hAnsi="仿宋_GB2312" w:cs="仿宋_GB2312" w:hint="eastAsia"/>
          <w:sz w:val="32"/>
          <w:szCs w:val="32"/>
        </w:rPr>
        <w:t>%。2017年度“三公”经费支出决算数与预算数存在差异的主要原因是</w:t>
      </w:r>
      <w:r w:rsidR="00D351C9">
        <w:rPr>
          <w:rFonts w:ascii="仿宋_GB2312" w:eastAsia="仿宋_GB2312" w:hAnsi="仿宋_GB2312" w:cs="仿宋_GB2312" w:hint="eastAsia"/>
          <w:sz w:val="32"/>
          <w:szCs w:val="32"/>
        </w:rPr>
        <w:t>我委严格控制“三公”经费支出</w:t>
      </w:r>
      <w:r>
        <w:rPr>
          <w:rFonts w:ascii="仿宋_GB2312" w:eastAsia="仿宋_GB2312" w:hAnsi="仿宋_GB2312" w:cs="仿宋_GB2312" w:hint="eastAsia"/>
          <w:sz w:val="32"/>
          <w:szCs w:val="32"/>
        </w:rPr>
        <w:t>。</w:t>
      </w:r>
    </w:p>
    <w:p w:rsidR="005E2F19" w:rsidRDefault="005E2F19" w:rsidP="005E2F19">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5E2F19" w:rsidRDefault="005E2F19" w:rsidP="005E2F19">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2017年度“三公”经费财政拨款支出决算中，因公出国（境）费支出决算</w:t>
      </w:r>
      <w:r w:rsidR="00DD19FA">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；公务用车购置及运行费支出决算</w:t>
      </w:r>
      <w:r w:rsidR="00DD19FA">
        <w:rPr>
          <w:rFonts w:ascii="仿宋_GB2312" w:eastAsia="仿宋_GB2312" w:hAnsi="仿宋_GB2312" w:cs="仿宋_GB2312" w:hint="eastAsia"/>
          <w:sz w:val="32"/>
          <w:szCs w:val="32"/>
        </w:rPr>
        <w:t>26.07</w:t>
      </w:r>
      <w:r>
        <w:rPr>
          <w:rFonts w:ascii="仿宋_GB2312" w:eastAsia="仿宋_GB2312" w:hAnsi="仿宋_GB2312" w:cs="仿宋_GB2312" w:hint="eastAsia"/>
          <w:sz w:val="32"/>
          <w:szCs w:val="32"/>
        </w:rPr>
        <w:t>万元；公务接待费支出决算</w:t>
      </w:r>
      <w:r w:rsidR="00DD19FA">
        <w:rPr>
          <w:rFonts w:ascii="仿宋_GB2312" w:eastAsia="仿宋_GB2312" w:hAnsi="仿宋_GB2312" w:cs="仿宋_GB2312" w:hint="eastAsia"/>
          <w:sz w:val="32"/>
          <w:szCs w:val="32"/>
        </w:rPr>
        <w:t>5.57</w:t>
      </w:r>
      <w:r>
        <w:rPr>
          <w:rFonts w:ascii="仿宋_GB2312" w:eastAsia="仿宋_GB2312" w:hAnsi="仿宋_GB2312" w:cs="仿宋_GB2312" w:hint="eastAsia"/>
          <w:sz w:val="32"/>
          <w:szCs w:val="32"/>
        </w:rPr>
        <w:t>万元，。具体情况如下：</w:t>
      </w:r>
    </w:p>
    <w:p w:rsidR="005E2F19" w:rsidRDefault="005E2F19" w:rsidP="00DD19FA">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1．因公出国（境）费支出</w:t>
      </w:r>
      <w:r w:rsidR="00DD19FA">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5E2F19" w:rsidRDefault="005E2F19" w:rsidP="005E2F19">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2．公务用车购置及运行费支出</w:t>
      </w:r>
      <w:r w:rsidR="00DD19FA">
        <w:rPr>
          <w:rFonts w:ascii="仿宋_GB2312" w:eastAsia="仿宋_GB2312" w:hAnsi="仿宋_GB2312" w:cs="仿宋_GB2312" w:hint="eastAsia"/>
          <w:sz w:val="32"/>
          <w:szCs w:val="32"/>
        </w:rPr>
        <w:t>26.07</w:t>
      </w:r>
      <w:r>
        <w:rPr>
          <w:rFonts w:ascii="仿宋_GB2312" w:eastAsia="仿宋_GB2312" w:hAnsi="仿宋_GB2312" w:cs="仿宋_GB2312" w:hint="eastAsia"/>
          <w:sz w:val="32"/>
          <w:szCs w:val="32"/>
        </w:rPr>
        <w:t>万元。其中：</w:t>
      </w:r>
    </w:p>
    <w:p w:rsidR="001A6A38" w:rsidRPr="00503A11" w:rsidRDefault="005E2F19" w:rsidP="001A6A3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sidR="00DD19FA">
        <w:rPr>
          <w:rFonts w:ascii="仿宋_GB2312" w:eastAsia="仿宋_GB2312" w:hAnsi="仿宋_GB2312" w:cs="仿宋_GB2312" w:hint="eastAsia"/>
          <w:sz w:val="32"/>
          <w:szCs w:val="32"/>
        </w:rPr>
        <w:t>26.07</w:t>
      </w:r>
      <w:r>
        <w:rPr>
          <w:rFonts w:ascii="仿宋_GB2312" w:eastAsia="仿宋_GB2312" w:hAnsi="仿宋_GB2312" w:cs="仿宋_GB2312" w:hint="eastAsia"/>
          <w:sz w:val="32"/>
          <w:szCs w:val="32"/>
        </w:rPr>
        <w:t>万元。主要</w:t>
      </w:r>
      <w:r w:rsidR="00DD19FA" w:rsidRPr="00503A11">
        <w:rPr>
          <w:rFonts w:ascii="仿宋_GB2312" w:eastAsia="仿宋_GB2312" w:hAnsi="仿宋_GB2312" w:cs="仿宋_GB2312" w:hint="eastAsia"/>
          <w:sz w:val="32"/>
          <w:szCs w:val="32"/>
        </w:rPr>
        <w:t>用于发改工作公务活动；推进体制改革发展、战略规划及宏观经济形势分析预</w:t>
      </w:r>
      <w:r w:rsidR="00DD19FA" w:rsidRPr="00503A11">
        <w:rPr>
          <w:rFonts w:ascii="仿宋_GB2312" w:eastAsia="仿宋_GB2312" w:hAnsi="仿宋_GB2312" w:cs="仿宋_GB2312" w:hint="eastAsia"/>
          <w:sz w:val="32"/>
          <w:szCs w:val="32"/>
        </w:rPr>
        <w:lastRenderedPageBreak/>
        <w:t>测与制定；围绕贯彻落实市委、市政府重大决策，开展全市重大项目的情况监督检查、审查、处理和处罚实施；财政投资项目评审；综合项目实地考察、观摩等公务用车的燃油、维修、路桥、租赁、保险、更新审验等支出。我委机关公务用车保留辆为5辆，另二级机构公车保留辆为9辆，其中新乡市成本调查和监审局1辆，新乡市价格基金调节办公室1辆，新乡市价格认证中心1辆，新乡市节能监察中心6辆。</w:t>
      </w:r>
    </w:p>
    <w:p w:rsidR="005E2F19" w:rsidRDefault="001A6A38" w:rsidP="001A6A38">
      <w:pPr>
        <w:widowControl/>
        <w:spacing w:line="590" w:lineRule="exact"/>
        <w:ind w:firstLineChars="200" w:firstLine="640"/>
        <w:rPr>
          <w:rFonts w:ascii="仿宋_GB2312" w:eastAsia="仿宋_GB2312" w:hAnsi="仿宋_GB2312" w:cs="仿宋_GB2312"/>
          <w:sz w:val="32"/>
          <w:szCs w:val="32"/>
        </w:rPr>
      </w:pPr>
      <w:r w:rsidRPr="00503A11">
        <w:rPr>
          <w:rFonts w:ascii="仿宋_GB2312" w:eastAsia="仿宋_GB2312" w:hAnsi="仿宋_GB2312" w:cs="仿宋_GB2312" w:hint="eastAsia"/>
          <w:sz w:val="32"/>
          <w:szCs w:val="32"/>
        </w:rPr>
        <w:t xml:space="preserve"> </w:t>
      </w:r>
      <w:r w:rsidR="005E2F19">
        <w:rPr>
          <w:rFonts w:ascii="仿宋_GB2312" w:eastAsia="仿宋_GB2312" w:hAnsi="仿宋_GB2312" w:cs="仿宋_GB2312" w:hint="eastAsia"/>
          <w:sz w:val="32"/>
          <w:szCs w:val="32"/>
        </w:rPr>
        <w:t>3.公务接待费支出</w:t>
      </w:r>
      <w:r w:rsidR="00DD19FA">
        <w:rPr>
          <w:rFonts w:ascii="仿宋_GB2312" w:eastAsia="仿宋_GB2312" w:hAnsi="仿宋_GB2312" w:cs="仿宋_GB2312" w:hint="eastAsia"/>
          <w:sz w:val="32"/>
          <w:szCs w:val="32"/>
        </w:rPr>
        <w:t>5.57</w:t>
      </w:r>
      <w:r w:rsidR="005E2F19">
        <w:rPr>
          <w:rFonts w:ascii="仿宋_GB2312" w:eastAsia="仿宋_GB2312" w:hAnsi="仿宋_GB2312" w:cs="仿宋_GB2312" w:hint="eastAsia"/>
          <w:sz w:val="32"/>
          <w:szCs w:val="32"/>
        </w:rPr>
        <w:t>万元。其中：</w:t>
      </w:r>
    </w:p>
    <w:p w:rsidR="005E2F19" w:rsidRPr="00503A11" w:rsidRDefault="005E2F19" w:rsidP="005E2F19">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其他国内公务接待支出</w:t>
      </w:r>
      <w:r w:rsidR="00DD19FA">
        <w:rPr>
          <w:rFonts w:ascii="仿宋_GB2312" w:eastAsia="仿宋_GB2312" w:hAnsi="仿宋_GB2312" w:cs="仿宋_GB2312" w:hint="eastAsia"/>
          <w:sz w:val="32"/>
          <w:szCs w:val="32"/>
        </w:rPr>
        <w:t>5.57</w:t>
      </w:r>
      <w:r>
        <w:rPr>
          <w:rFonts w:ascii="仿宋_GB2312" w:eastAsia="仿宋_GB2312" w:hAnsi="仿宋_GB2312" w:cs="仿宋_GB2312" w:hint="eastAsia"/>
          <w:sz w:val="32"/>
          <w:szCs w:val="32"/>
        </w:rPr>
        <w:t>万元。主要</w:t>
      </w:r>
      <w:r w:rsidR="00DD19FA">
        <w:rPr>
          <w:rFonts w:ascii="仿宋_GB2312" w:eastAsia="仿宋_GB2312" w:hAnsi="仿宋_GB2312" w:cs="仿宋_GB2312" w:hint="eastAsia"/>
          <w:sz w:val="32"/>
          <w:szCs w:val="32"/>
        </w:rPr>
        <w:t>用于</w:t>
      </w:r>
      <w:r w:rsidR="00DD19FA" w:rsidRPr="00503A11">
        <w:rPr>
          <w:rFonts w:ascii="仿宋_GB2312" w:eastAsia="仿宋_GB2312" w:hAnsi="仿宋_GB2312" w:cs="仿宋_GB2312" w:hint="eastAsia"/>
          <w:sz w:val="32"/>
          <w:szCs w:val="32"/>
        </w:rPr>
        <w:t>发改工作公务活动；接受相关部门检查指导工作；接待上级部门及兄弟省市有关政策督导、检查、调研、访问、观摩等活动接待支出。</w:t>
      </w:r>
      <w:r w:rsidR="00AB03AD" w:rsidRPr="00503A11">
        <w:rPr>
          <w:rFonts w:ascii="仿宋_GB2312" w:eastAsia="仿宋_GB2312" w:hAnsi="仿宋_GB2312" w:cs="仿宋_GB2312" w:hint="eastAsia"/>
          <w:sz w:val="32"/>
          <w:szCs w:val="32"/>
        </w:rPr>
        <w:t>接待</w:t>
      </w:r>
      <w:r w:rsidR="00503A11">
        <w:rPr>
          <w:rFonts w:ascii="仿宋_GB2312" w:eastAsia="仿宋_GB2312" w:hAnsi="仿宋_GB2312" w:cs="仿宋_GB2312" w:hint="eastAsia"/>
          <w:sz w:val="32"/>
          <w:szCs w:val="32"/>
        </w:rPr>
        <w:t>73</w:t>
      </w:r>
      <w:r w:rsidR="00AB03AD" w:rsidRPr="00503A11">
        <w:rPr>
          <w:rFonts w:ascii="仿宋_GB2312" w:eastAsia="仿宋_GB2312" w:hAnsi="仿宋_GB2312" w:cs="仿宋_GB2312" w:hint="eastAsia"/>
          <w:sz w:val="32"/>
          <w:szCs w:val="32"/>
        </w:rPr>
        <w:t>批次、接待</w:t>
      </w:r>
      <w:r w:rsidR="00503A11">
        <w:rPr>
          <w:rFonts w:ascii="仿宋_GB2312" w:eastAsia="仿宋_GB2312" w:hAnsi="仿宋_GB2312" w:cs="仿宋_GB2312" w:hint="eastAsia"/>
          <w:sz w:val="32"/>
          <w:szCs w:val="32"/>
        </w:rPr>
        <w:t>约439</w:t>
      </w:r>
      <w:r w:rsidR="00AB03AD" w:rsidRPr="00503A11">
        <w:rPr>
          <w:rFonts w:ascii="仿宋_GB2312" w:eastAsia="仿宋_GB2312" w:hAnsi="仿宋_GB2312" w:cs="仿宋_GB2312" w:hint="eastAsia"/>
          <w:sz w:val="32"/>
          <w:szCs w:val="32"/>
        </w:rPr>
        <w:t>人。</w:t>
      </w:r>
    </w:p>
    <w:p w:rsidR="002D5122" w:rsidRDefault="002D5122" w:rsidP="002D5122">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八、预算绩效情况说明</w:t>
      </w:r>
    </w:p>
    <w:p w:rsidR="002D5122" w:rsidRDefault="002D5122" w:rsidP="002D5122">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2D5122" w:rsidRDefault="002D5122" w:rsidP="002D512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w:t>
      </w:r>
      <w:r w:rsidR="00AB0DD6">
        <w:rPr>
          <w:rFonts w:ascii="仿宋_GB2312" w:eastAsia="仿宋_GB2312" w:hAnsi="仿宋_GB2312" w:cs="仿宋_GB2312" w:hint="eastAsia"/>
          <w:sz w:val="32"/>
          <w:szCs w:val="32"/>
        </w:rPr>
        <w:t>2017年共23个项目，共支出11586.92万元，</w:t>
      </w:r>
      <w:r>
        <w:rPr>
          <w:rFonts w:ascii="仿宋_GB2312" w:eastAsia="仿宋_GB2312" w:hAnsi="仿宋_GB2312" w:cs="仿宋_GB2312" w:hint="eastAsia"/>
          <w:sz w:val="32"/>
          <w:szCs w:val="32"/>
        </w:rPr>
        <w:t>按照年初预算绩效考核目标开展工作，各项工作都能保质保量完成，达到预期目标。</w:t>
      </w:r>
    </w:p>
    <w:p w:rsidR="002D5122" w:rsidRDefault="002D5122" w:rsidP="002D5122">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（二）项目绩效自评结果。</w:t>
      </w:r>
    </w:p>
    <w:p w:rsidR="004F47B9" w:rsidRPr="00C66B2C" w:rsidRDefault="004F47B9" w:rsidP="004F47B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C66B2C">
        <w:rPr>
          <w:rFonts w:ascii="仿宋_GB2312" w:eastAsia="仿宋_GB2312" w:hAnsi="仿宋_GB2312" w:cs="仿宋_GB2312"/>
          <w:sz w:val="32"/>
          <w:szCs w:val="32"/>
        </w:rPr>
        <w:t>是郑新融合步入快车道。加快编制郑新融合发展规划和</w:t>
      </w:r>
      <w:r w:rsidRPr="00C66B2C">
        <w:rPr>
          <w:rFonts w:ascii="仿宋_GB2312" w:eastAsia="仿宋_GB2312" w:hAnsi="仿宋_GB2312" w:cs="仿宋_GB2312" w:hint="eastAsia"/>
          <w:sz w:val="32"/>
          <w:szCs w:val="32"/>
        </w:rPr>
        <w:t>全市</w:t>
      </w:r>
      <w:r w:rsidRPr="00C66B2C">
        <w:rPr>
          <w:rFonts w:ascii="仿宋_GB2312" w:eastAsia="仿宋_GB2312" w:hAnsi="仿宋_GB2312" w:cs="仿宋_GB2312"/>
          <w:sz w:val="32"/>
          <w:szCs w:val="32"/>
        </w:rPr>
        <w:t>综合交通运输</w:t>
      </w:r>
      <w:r w:rsidRPr="00C66B2C">
        <w:rPr>
          <w:rFonts w:ascii="仿宋_GB2312" w:eastAsia="仿宋_GB2312" w:hAnsi="仿宋_GB2312" w:cs="仿宋_GB2312" w:hint="eastAsia"/>
          <w:sz w:val="32"/>
          <w:szCs w:val="32"/>
        </w:rPr>
        <w:t>发展战略</w:t>
      </w:r>
      <w:r w:rsidRPr="00C66B2C">
        <w:rPr>
          <w:rFonts w:ascii="仿宋_GB2312" w:eastAsia="仿宋_GB2312" w:hAnsi="仿宋_GB2312" w:cs="仿宋_GB2312"/>
          <w:sz w:val="32"/>
          <w:szCs w:val="32"/>
        </w:rPr>
        <w:t>规划；积极与郑州洽谈对接，签订了郑新融合发展框架协议，签约了22个重大产业项目，总投资408.4亿元；制定了年度工作方案，从交通互联、产业协同、生态共享三个方面，统筹推进126个重大项目，总</w:t>
      </w:r>
      <w:r w:rsidRPr="00C66B2C">
        <w:rPr>
          <w:rFonts w:ascii="仿宋_GB2312" w:eastAsia="仿宋_GB2312" w:hAnsi="仿宋_GB2312" w:cs="仿宋_GB2312"/>
          <w:sz w:val="32"/>
          <w:szCs w:val="32"/>
        </w:rPr>
        <w:lastRenderedPageBreak/>
        <w:t>投资3428亿元，目前62个项目已开工建设。二是黄河滩区居民迁建工作继续走在全省前列。易地扶贫搬迁2016年、2017年搬迁群众基本都分到新房钥匙，超额完成省定年度目标。三是大东区建设全面铺开。历时一年多，牵头推进的《新乡市大东区区域协同发展战略规划（2016—2030年）》通过了国家级专家团队评审，大东区总面积636平方公里，其中核心区面积376平方公里；城市轨道交通网、电力设施、公交场站、燃气等专项规划编制加快；平原路东延、科隆大道东延、大沙河综合治理、平原湖二期等基础设施</w:t>
      </w:r>
      <w:r w:rsidRPr="00C66B2C">
        <w:rPr>
          <w:rFonts w:ascii="仿宋_GB2312" w:eastAsia="仿宋_GB2312" w:hAnsi="仿宋_GB2312" w:cs="仿宋_GB2312" w:hint="eastAsia"/>
          <w:sz w:val="32"/>
          <w:szCs w:val="32"/>
        </w:rPr>
        <w:t>建设快速推进</w:t>
      </w:r>
      <w:r w:rsidRPr="00C66B2C">
        <w:rPr>
          <w:rFonts w:ascii="仿宋_GB2312" w:eastAsia="仿宋_GB2312" w:hAnsi="仿宋_GB2312" w:cs="仿宋_GB2312"/>
          <w:sz w:val="32"/>
          <w:szCs w:val="32"/>
        </w:rPr>
        <w:t>。四是全国信用体系建设示范城市争创扎实推进。全国信用体系建设示范城市创建方案通过省级评审，已报国家发改委</w:t>
      </w:r>
      <w:r w:rsidRPr="00C66B2C">
        <w:rPr>
          <w:rFonts w:ascii="仿宋_GB2312" w:eastAsia="仿宋_GB2312" w:hAnsi="仿宋_GB2312" w:cs="仿宋_GB2312" w:hint="eastAsia"/>
          <w:sz w:val="32"/>
          <w:szCs w:val="32"/>
        </w:rPr>
        <w:t>。</w:t>
      </w:r>
      <w:r w:rsidRPr="00C66B2C">
        <w:rPr>
          <w:rFonts w:ascii="仿宋_GB2312" w:eastAsia="仿宋_GB2312" w:hAnsi="仿宋_GB2312" w:cs="仿宋_GB2312"/>
          <w:sz w:val="32"/>
          <w:szCs w:val="32"/>
        </w:rPr>
        <w:t>在全国261</w:t>
      </w:r>
      <w:r w:rsidRPr="00C66B2C">
        <w:rPr>
          <w:rFonts w:ascii="仿宋_GB2312" w:eastAsia="仿宋_GB2312" w:hAnsi="仿宋_GB2312" w:cs="仿宋_GB2312" w:hint="eastAsia"/>
          <w:sz w:val="32"/>
          <w:szCs w:val="32"/>
        </w:rPr>
        <w:t>个</w:t>
      </w:r>
      <w:r w:rsidRPr="00C66B2C">
        <w:rPr>
          <w:rFonts w:ascii="仿宋_GB2312" w:eastAsia="仿宋_GB2312" w:hAnsi="仿宋_GB2312" w:cs="仿宋_GB2312"/>
          <w:sz w:val="32"/>
          <w:szCs w:val="32"/>
        </w:rPr>
        <w:t>地级</w:t>
      </w:r>
      <w:r w:rsidRPr="00C66B2C">
        <w:rPr>
          <w:rFonts w:ascii="仿宋_GB2312" w:eastAsia="仿宋_GB2312" w:hAnsi="仿宋_GB2312" w:cs="仿宋_GB2312" w:hint="eastAsia"/>
          <w:sz w:val="32"/>
          <w:szCs w:val="32"/>
        </w:rPr>
        <w:t>城市信用监测排名中</w:t>
      </w:r>
      <w:r w:rsidRPr="00C66B2C">
        <w:rPr>
          <w:rFonts w:ascii="仿宋_GB2312" w:eastAsia="仿宋_GB2312" w:hAnsi="仿宋_GB2312" w:cs="仿宋_GB2312"/>
          <w:sz w:val="32"/>
          <w:szCs w:val="32"/>
        </w:rPr>
        <w:t>，我市由2016年的94名提升到去年的</w:t>
      </w:r>
      <w:r w:rsidRPr="00C66B2C">
        <w:rPr>
          <w:rFonts w:ascii="仿宋_GB2312" w:eastAsia="仿宋_GB2312" w:hAnsi="仿宋_GB2312" w:cs="仿宋_GB2312" w:hint="eastAsia"/>
          <w:sz w:val="32"/>
          <w:szCs w:val="32"/>
        </w:rPr>
        <w:t>33</w:t>
      </w:r>
      <w:r w:rsidRPr="00C66B2C">
        <w:rPr>
          <w:rFonts w:ascii="仿宋_GB2312" w:eastAsia="仿宋_GB2312" w:hAnsi="仿宋_GB2312" w:cs="仿宋_GB2312"/>
          <w:sz w:val="32"/>
          <w:szCs w:val="32"/>
        </w:rPr>
        <w:t>名，居全省第1名。五是郑济铁路</w:t>
      </w:r>
      <w:r w:rsidRPr="00C66B2C">
        <w:rPr>
          <w:rFonts w:ascii="仿宋_GB2312" w:eastAsia="仿宋_GB2312" w:hAnsi="仿宋_GB2312" w:cs="仿宋_GB2312" w:hint="eastAsia"/>
          <w:sz w:val="32"/>
          <w:szCs w:val="32"/>
        </w:rPr>
        <w:t>新乡境内</w:t>
      </w:r>
      <w:r w:rsidRPr="00C66B2C">
        <w:rPr>
          <w:rFonts w:ascii="仿宋_GB2312" w:eastAsia="仿宋_GB2312" w:hAnsi="仿宋_GB2312" w:cs="仿宋_GB2312"/>
          <w:sz w:val="32"/>
          <w:szCs w:val="32"/>
        </w:rPr>
        <w:t>全线开工。我市境内5个施工标段已全部开工建设，截至去年底，</w:t>
      </w:r>
      <w:r w:rsidRPr="00C66B2C">
        <w:rPr>
          <w:rFonts w:ascii="仿宋_GB2312" w:eastAsia="仿宋_GB2312" w:hAnsi="仿宋_GB2312" w:cs="仿宋_GB2312" w:hint="eastAsia"/>
          <w:sz w:val="32"/>
          <w:szCs w:val="32"/>
        </w:rPr>
        <w:t>永久用地交付63.7%，临时用地交付83.7%，各标段主体施工有序展开，累计完成投资7.37亿元，</w:t>
      </w:r>
      <w:r w:rsidRPr="00C66B2C">
        <w:rPr>
          <w:rFonts w:ascii="仿宋_GB2312" w:eastAsia="仿宋_GB2312" w:hAnsi="仿宋_GB2312" w:cs="仿宋_GB2312"/>
          <w:sz w:val="32"/>
          <w:szCs w:val="32"/>
        </w:rPr>
        <w:t>整体进度</w:t>
      </w:r>
      <w:r w:rsidRPr="00C66B2C">
        <w:rPr>
          <w:rFonts w:ascii="仿宋_GB2312" w:eastAsia="仿宋_GB2312" w:hAnsi="仿宋_GB2312" w:cs="仿宋_GB2312" w:hint="eastAsia"/>
          <w:sz w:val="32"/>
          <w:szCs w:val="32"/>
        </w:rPr>
        <w:t>和施工协调保障工作得到</w:t>
      </w:r>
      <w:r w:rsidRPr="00C66B2C">
        <w:rPr>
          <w:rFonts w:ascii="仿宋_GB2312" w:eastAsia="仿宋_GB2312" w:hAnsi="仿宋_GB2312" w:cs="仿宋_GB2312"/>
          <w:sz w:val="32"/>
          <w:szCs w:val="32"/>
        </w:rPr>
        <w:t>省表扬。</w:t>
      </w:r>
      <w:r w:rsidRPr="00C66B2C">
        <w:rPr>
          <w:rFonts w:ascii="仿宋_GB2312" w:eastAsia="仿宋_GB2312" w:hAnsi="仿宋_GB2312" w:cs="仿宋_GB2312" w:hint="eastAsia"/>
          <w:sz w:val="32"/>
          <w:szCs w:val="32"/>
        </w:rPr>
        <w:t>会同焦作市推进</w:t>
      </w:r>
      <w:r w:rsidRPr="00C66B2C">
        <w:rPr>
          <w:rFonts w:ascii="仿宋_GB2312" w:eastAsia="仿宋_GB2312" w:hAnsi="仿宋_GB2312" w:cs="仿宋_GB2312"/>
          <w:sz w:val="32"/>
          <w:szCs w:val="32"/>
        </w:rPr>
        <w:t>新焦城际铁路</w:t>
      </w:r>
      <w:r w:rsidRPr="00C66B2C">
        <w:rPr>
          <w:rFonts w:ascii="仿宋_GB2312" w:eastAsia="仿宋_GB2312" w:hAnsi="仿宋_GB2312" w:cs="仿宋_GB2312" w:hint="eastAsia"/>
          <w:sz w:val="32"/>
          <w:szCs w:val="32"/>
        </w:rPr>
        <w:t>前期工作</w:t>
      </w:r>
      <w:r w:rsidRPr="00C66B2C">
        <w:rPr>
          <w:rFonts w:ascii="仿宋_GB2312" w:eastAsia="仿宋_GB2312" w:hAnsi="仿宋_GB2312" w:cs="仿宋_GB2312"/>
          <w:sz w:val="32"/>
          <w:szCs w:val="32"/>
        </w:rPr>
        <w:t>有序启动。</w:t>
      </w:r>
    </w:p>
    <w:p w:rsidR="002D5122" w:rsidRPr="004F47B9" w:rsidRDefault="002D5122" w:rsidP="002D5122">
      <w:pPr>
        <w:widowControl/>
        <w:spacing w:line="590" w:lineRule="exact"/>
        <w:ind w:firstLineChars="200" w:firstLine="640"/>
        <w:rPr>
          <w:rFonts w:ascii="仿宋_GB2312" w:eastAsia="仿宋_GB2312" w:hAnsi="仿宋_GB2312" w:cs="仿宋_GB2312"/>
          <w:sz w:val="32"/>
          <w:szCs w:val="32"/>
        </w:rPr>
      </w:pPr>
    </w:p>
    <w:p w:rsidR="005E2F19" w:rsidRDefault="002D5122"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九</w:t>
      </w:r>
      <w:r w:rsidR="005E2F19">
        <w:rPr>
          <w:rFonts w:ascii="黑体" w:eastAsia="黑体" w:hAnsi="黑体" w:cs="黑体" w:hint="eastAsia"/>
          <w:sz w:val="32"/>
          <w:szCs w:val="32"/>
        </w:rPr>
        <w:t>、政府性基金预算财政拨款支出决算情况说明</w:t>
      </w:r>
    </w:p>
    <w:p w:rsidR="005E2F19" w:rsidRDefault="005E2F19" w:rsidP="00952B8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2017年度政府性基金预算财政拨款支出年初预算为</w:t>
      </w:r>
      <w:r w:rsidR="00DD19FA" w:rsidRPr="00DD19FA">
        <w:rPr>
          <w:rFonts w:ascii="仿宋_GB2312" w:eastAsia="仿宋_GB2312" w:hAnsi="仿宋_GB2312" w:cs="仿宋_GB2312" w:hint="eastAsia"/>
          <w:sz w:val="32"/>
          <w:szCs w:val="32"/>
        </w:rPr>
        <w:t>118,000.00</w:t>
      </w:r>
      <w:r>
        <w:rPr>
          <w:rFonts w:ascii="仿宋_GB2312" w:eastAsia="仿宋_GB2312" w:hAnsi="仿宋_GB2312" w:cs="仿宋_GB2312" w:hint="eastAsia"/>
          <w:sz w:val="32"/>
          <w:szCs w:val="32"/>
        </w:rPr>
        <w:t>万元，支出决算为</w:t>
      </w:r>
      <w:r w:rsidR="00DD19FA" w:rsidRPr="00DD19FA">
        <w:rPr>
          <w:rFonts w:ascii="仿宋_GB2312" w:eastAsia="仿宋_GB2312" w:hAnsi="仿宋_GB2312" w:cs="仿宋_GB2312" w:hint="eastAsia"/>
          <w:sz w:val="32"/>
          <w:szCs w:val="32"/>
        </w:rPr>
        <w:t>10,594.00</w:t>
      </w:r>
      <w:r>
        <w:rPr>
          <w:rFonts w:ascii="仿宋_GB2312" w:eastAsia="仿宋_GB2312" w:hAnsi="仿宋_GB2312" w:cs="仿宋_GB2312" w:hint="eastAsia"/>
          <w:sz w:val="32"/>
          <w:szCs w:val="32"/>
        </w:rPr>
        <w:t>万元，完成年初预</w:t>
      </w:r>
      <w:r>
        <w:rPr>
          <w:rFonts w:ascii="仿宋_GB2312" w:eastAsia="仿宋_GB2312" w:hAnsi="仿宋_GB2312" w:cs="仿宋_GB2312" w:hint="eastAsia"/>
          <w:sz w:val="32"/>
          <w:szCs w:val="32"/>
        </w:rPr>
        <w:lastRenderedPageBreak/>
        <w:t>算的</w:t>
      </w:r>
      <w:r w:rsidR="00DD19FA">
        <w:rPr>
          <w:rFonts w:ascii="仿宋_GB2312" w:eastAsia="仿宋_GB2312" w:hAnsi="仿宋_GB2312" w:cs="仿宋_GB2312" w:hint="eastAsia"/>
          <w:sz w:val="32"/>
          <w:szCs w:val="32"/>
        </w:rPr>
        <w:t>8.98</w:t>
      </w:r>
      <w:r>
        <w:rPr>
          <w:rFonts w:ascii="仿宋_GB2312" w:eastAsia="仿宋_GB2312" w:hAnsi="仿宋_GB2312" w:cs="仿宋_GB2312" w:hint="eastAsia"/>
          <w:sz w:val="32"/>
          <w:szCs w:val="32"/>
        </w:rPr>
        <w:t>%。主要用于</w:t>
      </w:r>
      <w:r w:rsidR="000651B7">
        <w:rPr>
          <w:rFonts w:ascii="仿宋_GB2312" w:eastAsia="仿宋_GB2312" w:hAnsi="仿宋_GB2312" w:cs="仿宋_GB2312" w:hint="eastAsia"/>
          <w:sz w:val="32"/>
          <w:szCs w:val="32"/>
        </w:rPr>
        <w:t>修建郑济铁路</w:t>
      </w:r>
      <w:r>
        <w:rPr>
          <w:rFonts w:ascii="仿宋_GB2312" w:eastAsia="仿宋_GB2312" w:hAnsi="仿宋_GB2312" w:cs="仿宋_GB2312" w:hint="eastAsia"/>
          <w:sz w:val="32"/>
          <w:szCs w:val="32"/>
        </w:rPr>
        <w:t>。</w:t>
      </w:r>
    </w:p>
    <w:p w:rsidR="005E2F19" w:rsidRDefault="002D5122"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w:t>
      </w:r>
      <w:r w:rsidR="005E2F19">
        <w:rPr>
          <w:rFonts w:ascii="黑体" w:eastAsia="黑体" w:hAnsi="黑体" w:cs="黑体" w:hint="eastAsia"/>
          <w:sz w:val="32"/>
          <w:szCs w:val="32"/>
        </w:rPr>
        <w:t>、机关运行经费支出情况说明</w:t>
      </w:r>
    </w:p>
    <w:p w:rsidR="005E2F19" w:rsidRPr="000651B7" w:rsidRDefault="005E2F19" w:rsidP="00952B81">
      <w:pPr>
        <w:ind w:firstLineChars="200" w:firstLine="640"/>
        <w:rPr>
          <w:rFonts w:ascii="宋体" w:hAnsi="宋体" w:cs="Arial"/>
          <w:color w:val="000000"/>
          <w:kern w:val="0"/>
          <w:sz w:val="22"/>
        </w:rPr>
      </w:pPr>
      <w:r>
        <w:rPr>
          <w:rFonts w:ascii="仿宋_GB2312" w:eastAsia="仿宋_GB2312" w:hAnsi="仿宋_GB2312" w:cs="仿宋_GB2312" w:hint="eastAsia"/>
          <w:sz w:val="32"/>
          <w:szCs w:val="32"/>
        </w:rPr>
        <w:t>2017年度机关运行经费支出</w:t>
      </w:r>
      <w:r w:rsidR="000651B7" w:rsidRPr="000651B7">
        <w:rPr>
          <w:rFonts w:ascii="仿宋_GB2312" w:eastAsia="仿宋_GB2312" w:hAnsi="仿宋_GB2312" w:cs="仿宋_GB2312" w:hint="eastAsia"/>
          <w:sz w:val="32"/>
          <w:szCs w:val="32"/>
        </w:rPr>
        <w:t>338.47</w:t>
      </w:r>
      <w:r>
        <w:rPr>
          <w:rFonts w:ascii="仿宋_GB2312" w:eastAsia="仿宋_GB2312" w:hAnsi="仿宋_GB2312" w:cs="仿宋_GB2312" w:hint="eastAsia"/>
          <w:sz w:val="32"/>
          <w:szCs w:val="32"/>
        </w:rPr>
        <w:t>万元，</w:t>
      </w:r>
      <w:r w:rsidR="00DD19FA">
        <w:rPr>
          <w:rFonts w:ascii="仿宋_GB2312" w:cs="仿宋_GB2312" w:hint="eastAsia"/>
          <w:sz w:val="32"/>
          <w:szCs w:val="32"/>
        </w:rPr>
        <w:t>保障机构正常运转及正常履职需要</w:t>
      </w:r>
      <w:r w:rsidR="00DD19FA" w:rsidRPr="0004188F">
        <w:rPr>
          <w:rFonts w:ascii="仿宋_GB2312" w:hAnsi="宋体" w:cs="仿宋_GB2312" w:hint="eastAsia"/>
          <w:sz w:val="32"/>
          <w:szCs w:val="32"/>
        </w:rPr>
        <w:t>。</w:t>
      </w:r>
      <w:r>
        <w:rPr>
          <w:rFonts w:ascii="仿宋_GB2312" w:eastAsia="仿宋_GB2312" w:hAnsi="仿宋_GB2312" w:cs="仿宋_GB2312" w:hint="eastAsia"/>
          <w:sz w:val="32"/>
          <w:szCs w:val="32"/>
        </w:rPr>
        <w:t>较2016年度增加</w:t>
      </w:r>
      <w:r w:rsidR="000651B7">
        <w:rPr>
          <w:rFonts w:ascii="仿宋_GB2312" w:eastAsia="仿宋_GB2312" w:hAnsi="仿宋_GB2312" w:cs="仿宋_GB2312" w:hint="eastAsia"/>
          <w:sz w:val="32"/>
          <w:szCs w:val="32"/>
        </w:rPr>
        <w:t>43.41</w:t>
      </w:r>
      <w:r>
        <w:rPr>
          <w:rFonts w:ascii="仿宋_GB2312" w:eastAsia="仿宋_GB2312" w:hAnsi="仿宋_GB2312" w:cs="仿宋_GB2312" w:hint="eastAsia"/>
          <w:sz w:val="32"/>
          <w:szCs w:val="32"/>
        </w:rPr>
        <w:t>万元，增长</w:t>
      </w:r>
      <w:r w:rsidR="000651B7">
        <w:rPr>
          <w:rFonts w:ascii="仿宋_GB2312" w:eastAsia="仿宋_GB2312" w:hAnsi="仿宋_GB2312" w:cs="仿宋_GB2312" w:hint="eastAsia"/>
          <w:sz w:val="32"/>
          <w:szCs w:val="32"/>
        </w:rPr>
        <w:t>14.71</w:t>
      </w:r>
      <w:r>
        <w:rPr>
          <w:rFonts w:ascii="仿宋_GB2312" w:eastAsia="仿宋_GB2312" w:hAnsi="仿宋_GB2312" w:cs="仿宋_GB2312" w:hint="eastAsia"/>
          <w:sz w:val="32"/>
          <w:szCs w:val="32"/>
        </w:rPr>
        <w:t>%。</w:t>
      </w:r>
    </w:p>
    <w:p w:rsidR="005E2F19" w:rsidRDefault="002D5122" w:rsidP="005E2F19">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十一</w:t>
      </w:r>
      <w:r w:rsidR="005E2F19">
        <w:rPr>
          <w:rFonts w:ascii="黑体" w:eastAsia="黑体" w:hAnsi="黑体" w:cs="黑体" w:hint="eastAsia"/>
          <w:sz w:val="32"/>
          <w:szCs w:val="32"/>
        </w:rPr>
        <w:t>、政府采购支出情况说明</w:t>
      </w:r>
    </w:p>
    <w:p w:rsidR="00DD19FA" w:rsidRDefault="005E2F19" w:rsidP="00DD19FA">
      <w:pPr>
        <w:kinsoku w:val="0"/>
        <w:overflowPunct w:val="0"/>
        <w:autoSpaceDE w:val="0"/>
        <w:autoSpaceDN w:val="0"/>
        <w:adjustRightInd w:val="0"/>
        <w:snapToGrid w:val="0"/>
        <w:spacing w:line="360" w:lineRule="auto"/>
        <w:ind w:firstLineChars="200" w:firstLine="640"/>
        <w:rPr>
          <w:rFonts w:ascii="仿宋_GB2312" w:cs="仿宋_GB2312"/>
          <w:sz w:val="32"/>
          <w:szCs w:val="32"/>
        </w:rPr>
      </w:pPr>
      <w:r>
        <w:rPr>
          <w:rFonts w:ascii="仿宋_GB2312" w:eastAsia="仿宋_GB2312" w:hAnsi="仿宋_GB2312" w:cs="仿宋_GB2312" w:hint="eastAsia"/>
          <w:sz w:val="32"/>
          <w:szCs w:val="32"/>
        </w:rPr>
        <w:t>2017年度政府采购支出总额</w:t>
      </w:r>
      <w:r w:rsidR="000651B7">
        <w:rPr>
          <w:rFonts w:ascii="仿宋_GB2312" w:eastAsia="仿宋_GB2312" w:hAnsi="仿宋_GB2312" w:cs="仿宋_GB2312" w:hint="eastAsia"/>
          <w:sz w:val="32"/>
          <w:szCs w:val="32"/>
        </w:rPr>
        <w:t>6.21</w:t>
      </w:r>
      <w:r>
        <w:rPr>
          <w:rFonts w:ascii="仿宋_GB2312" w:eastAsia="仿宋_GB2312" w:hAnsi="仿宋_GB2312" w:cs="仿宋_GB2312" w:hint="eastAsia"/>
          <w:sz w:val="32"/>
          <w:szCs w:val="32"/>
        </w:rPr>
        <w:t>万元，</w:t>
      </w:r>
      <w:r w:rsidR="00DD19FA">
        <w:rPr>
          <w:rFonts w:ascii="仿宋_GB2312" w:cs="仿宋_GB2312" w:hint="eastAsia"/>
          <w:sz w:val="32"/>
          <w:szCs w:val="32"/>
        </w:rPr>
        <w:t>用于</w:t>
      </w:r>
      <w:r w:rsidR="000651B7">
        <w:rPr>
          <w:rFonts w:ascii="仿宋_GB2312" w:cs="仿宋_GB2312" w:hint="eastAsia"/>
          <w:sz w:val="32"/>
          <w:szCs w:val="32"/>
        </w:rPr>
        <w:t>办公设备</w:t>
      </w:r>
      <w:r w:rsidR="00DD19FA">
        <w:rPr>
          <w:rFonts w:ascii="仿宋_GB2312" w:cs="仿宋_GB2312" w:hint="eastAsia"/>
          <w:sz w:val="32"/>
          <w:szCs w:val="32"/>
        </w:rPr>
        <w:t>更新。</w:t>
      </w:r>
    </w:p>
    <w:p w:rsidR="002D5122" w:rsidRDefault="002D5122" w:rsidP="002D5122">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十二、国有资产占用情况说明</w:t>
      </w:r>
    </w:p>
    <w:p w:rsidR="002D5122" w:rsidRDefault="002D5122" w:rsidP="002D512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2017年期末，市发改委共有车辆</w:t>
      </w:r>
      <w:r w:rsidR="00704619">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辆，其中：一般公务用车</w:t>
      </w:r>
      <w:r w:rsidR="00704619">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辆、一般执法执勤用车</w:t>
      </w:r>
      <w:r w:rsidR="00704619">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sidR="00704619">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sidR="00704619">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辆，其他用车主要是</w:t>
      </w:r>
      <w:r w:rsidR="00704619">
        <w:rPr>
          <w:rFonts w:ascii="仿宋_GB2312" w:eastAsia="仿宋_GB2312" w:hAnsi="仿宋_GB2312" w:cs="仿宋_GB2312" w:hint="eastAsia"/>
          <w:sz w:val="32"/>
          <w:szCs w:val="32"/>
        </w:rPr>
        <w:t>节能监察</w:t>
      </w:r>
      <w:r>
        <w:rPr>
          <w:rFonts w:ascii="仿宋_GB2312" w:eastAsia="仿宋_GB2312" w:hAnsi="仿宋_GB2312" w:cs="仿宋_GB2312" w:hint="eastAsia"/>
          <w:sz w:val="32"/>
          <w:szCs w:val="32"/>
        </w:rPr>
        <w:t>；单位价值50万元以上通用设备</w:t>
      </w:r>
      <w:r w:rsidR="00704619">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台（套），单位价值100万元以上专用设备</w:t>
      </w:r>
      <w:r w:rsidR="00704619">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2D5122" w:rsidRDefault="002D5122" w:rsidP="002D5122">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十三、其他重要事项的情况说明</w:t>
      </w:r>
    </w:p>
    <w:p w:rsidR="002D5122" w:rsidRPr="002B60C8" w:rsidRDefault="002D5122" w:rsidP="002D5122">
      <w:pPr>
        <w:widowControl/>
        <w:spacing w:line="590" w:lineRule="exact"/>
        <w:ind w:firstLineChars="200" w:firstLine="640"/>
        <w:rPr>
          <w:rFonts w:ascii="仿宋_GB2312" w:eastAsia="仿宋_GB2312" w:hAnsi="仿宋_GB2312" w:cs="仿宋_GB2312"/>
          <w:sz w:val="32"/>
          <w:szCs w:val="32"/>
        </w:rPr>
      </w:pPr>
      <w:r w:rsidRPr="002B60C8">
        <w:rPr>
          <w:rFonts w:ascii="仿宋_GB2312" w:eastAsia="仿宋_GB2312" w:hAnsi="仿宋_GB2312" w:cs="仿宋_GB2312" w:hint="eastAsia"/>
          <w:sz w:val="32"/>
          <w:szCs w:val="32"/>
        </w:rPr>
        <w:t>无</w:t>
      </w:r>
    </w:p>
    <w:p w:rsidR="00DD19FA" w:rsidRDefault="00DD19FA" w:rsidP="00DD19FA">
      <w:pPr>
        <w:widowControl/>
        <w:jc w:val="center"/>
        <w:rPr>
          <w:rFonts w:ascii="黑体" w:eastAsia="黑体" w:hAnsi="黑体" w:cs="黑体"/>
          <w:sz w:val="48"/>
          <w:szCs w:val="48"/>
        </w:rPr>
      </w:pPr>
    </w:p>
    <w:p w:rsidR="00DD19FA" w:rsidRDefault="00DD19FA" w:rsidP="00DD19FA">
      <w:pPr>
        <w:widowControl/>
        <w:jc w:val="center"/>
        <w:rPr>
          <w:rFonts w:ascii="黑体" w:eastAsia="黑体" w:hAnsi="黑体" w:cs="黑体"/>
          <w:sz w:val="48"/>
          <w:szCs w:val="48"/>
        </w:rPr>
      </w:pPr>
      <w:r>
        <w:rPr>
          <w:rFonts w:ascii="黑体" w:eastAsia="黑体" w:hAnsi="黑体" w:cs="黑体" w:hint="eastAsia"/>
          <w:sz w:val="48"/>
          <w:szCs w:val="48"/>
        </w:rPr>
        <w:t xml:space="preserve">第四部分　　</w:t>
      </w:r>
    </w:p>
    <w:p w:rsidR="00DD19FA" w:rsidRDefault="00DD19FA" w:rsidP="00DD19FA">
      <w:pPr>
        <w:widowControl/>
        <w:jc w:val="center"/>
        <w:rPr>
          <w:rFonts w:ascii="黑体" w:eastAsia="黑体" w:hAnsi="宋体" w:cs="宋体"/>
          <w:kern w:val="0"/>
          <w:sz w:val="28"/>
          <w:szCs w:val="28"/>
        </w:rPr>
      </w:pPr>
      <w:r>
        <w:rPr>
          <w:rFonts w:ascii="黑体" w:eastAsia="黑体" w:hAnsi="黑体" w:cs="黑体" w:hint="eastAsia"/>
          <w:sz w:val="48"/>
          <w:szCs w:val="48"/>
        </w:rPr>
        <w:t>名词解释</w:t>
      </w:r>
    </w:p>
    <w:p w:rsidR="00DD19FA" w:rsidRDefault="00DD19FA" w:rsidP="00DD19FA">
      <w:pPr>
        <w:widowControl/>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（一）财政拨款收入：</w:t>
      </w:r>
      <w:r>
        <w:rPr>
          <w:rFonts w:ascii="仿宋_GB2312" w:hAnsi="Adobe 仿宋 Std R" w:cs="宋体" w:hint="eastAsia"/>
          <w:kern w:val="0"/>
          <w:sz w:val="32"/>
          <w:szCs w:val="32"/>
        </w:rPr>
        <w:t>指省级财政当年拨付的资金。</w:t>
      </w:r>
    </w:p>
    <w:p w:rsidR="00DD19FA" w:rsidRDefault="00DD19FA" w:rsidP="00DD19FA">
      <w:pPr>
        <w:widowControl/>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（二）其他收入</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指预算单位在“财政拨款收入”、“事业收入”、“经营收入”等以外取得的收入。</w:t>
      </w:r>
    </w:p>
    <w:p w:rsidR="00DD19FA" w:rsidRDefault="00DD19FA" w:rsidP="00DD19FA">
      <w:pPr>
        <w:ind w:firstLineChars="200" w:firstLine="640"/>
        <w:jc w:val="left"/>
        <w:rPr>
          <w:rFonts w:ascii="仿宋_GB2312" w:hAnsi="Adobe 仿宋 Std R" w:cs="宋体"/>
          <w:b/>
          <w:kern w:val="0"/>
          <w:sz w:val="32"/>
          <w:szCs w:val="32"/>
        </w:rPr>
      </w:pPr>
      <w:r>
        <w:rPr>
          <w:rFonts w:ascii="楷体_GB2312" w:eastAsia="楷体_GB2312" w:hAnsi="Adobe 仿宋 Std R" w:cs="宋体" w:hint="eastAsia"/>
          <w:kern w:val="0"/>
          <w:sz w:val="32"/>
          <w:szCs w:val="32"/>
        </w:rPr>
        <w:lastRenderedPageBreak/>
        <w:t>（三）上年结转和结余</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指以前年度尚未完成、结转到本年度按有关规定继续使用的资金。</w:t>
      </w:r>
    </w:p>
    <w:p w:rsidR="00DD19FA" w:rsidRDefault="00DD19FA" w:rsidP="00DD19FA">
      <w:pPr>
        <w:widowControl/>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（四）一般公共服务支出</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指政府提供一般公共服务的支出。如省财政厅保障机构正常运转、开展财政管理活动所发生的基本支出和项目支出。</w:t>
      </w:r>
    </w:p>
    <w:p w:rsidR="00DD19FA" w:rsidRDefault="00DD19FA" w:rsidP="00DD19FA">
      <w:pPr>
        <w:widowControl/>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（五）教育支出：</w:t>
      </w:r>
      <w:r>
        <w:rPr>
          <w:rFonts w:ascii="仿宋_GB2312" w:hAnsi="Adobe 仿宋 Std R" w:cs="宋体" w:hint="eastAsia"/>
          <w:kern w:val="0"/>
          <w:sz w:val="32"/>
          <w:szCs w:val="32"/>
        </w:rPr>
        <w:t>反映政府教育事务支出。有关具体事务包括教育行政管理、学前教育、小学教育、初中教育、普通高中教育、普通高等教育、初等职业教育、中专教育、技校教育、职业高中教育、高等职业教育、广播电视教育、留学生教育、特殊教育、干部继续教育、教育机关服务等。</w:t>
      </w:r>
    </w:p>
    <w:p w:rsidR="00DD19FA" w:rsidRDefault="00DD19FA" w:rsidP="00DD19FA">
      <w:pPr>
        <w:widowControl/>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（六）社会保障和就业支出</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w:t>
      </w:r>
    </w:p>
    <w:p w:rsidR="00DD19FA" w:rsidRDefault="00DD19FA" w:rsidP="00DD19FA">
      <w:pPr>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（七）医疗卫生支出</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指政府医疗卫生方面的支出。包括医疗卫生管理事务支出、公立医院、基层医疗卫生机构支出、公共卫生、医疗保障、中医药、食品和药品监督管理事务等。</w:t>
      </w:r>
    </w:p>
    <w:p w:rsidR="00DD19FA" w:rsidRDefault="00DD19FA" w:rsidP="00DD19FA">
      <w:pPr>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（八） 城乡社区事务支出</w:t>
      </w:r>
      <w:r>
        <w:rPr>
          <w:rFonts w:ascii="仿宋_GB2312" w:hAnsi="Adobe 仿宋 Std R" w:cs="宋体" w:hint="eastAsia"/>
          <w:b/>
          <w:kern w:val="0"/>
          <w:sz w:val="32"/>
          <w:szCs w:val="32"/>
        </w:rPr>
        <w:t>：</w:t>
      </w:r>
      <w:r>
        <w:rPr>
          <w:rFonts w:ascii="仿宋_GB2312" w:hAnsi="Adobe 仿宋 Std R" w:cs="宋体" w:hint="eastAsia"/>
          <w:kern w:val="0"/>
          <w:sz w:val="32"/>
          <w:szCs w:val="32"/>
        </w:rPr>
        <w:t>指反映政府城乡社区事务支出。</w:t>
      </w:r>
    </w:p>
    <w:p w:rsidR="00DD19FA" w:rsidRDefault="00DD19FA" w:rsidP="00DD19FA">
      <w:pPr>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lastRenderedPageBreak/>
        <w:t>（九）农林水事务支出</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指反映政府农林水事务支出。包括农业支出、林业支出、水利支出、扶贫支出、农业综合开发支出等。</w:t>
      </w:r>
    </w:p>
    <w:p w:rsidR="00DD19FA" w:rsidRDefault="00DD19FA" w:rsidP="00DD19FA">
      <w:pPr>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（十）交通运输支出</w:t>
      </w:r>
      <w:r>
        <w:rPr>
          <w:rFonts w:ascii="仿宋_GB2312" w:hAnsi="Adobe 仿宋 Std R" w:cs="宋体" w:hint="eastAsia"/>
          <w:b/>
          <w:kern w:val="0"/>
          <w:sz w:val="32"/>
          <w:szCs w:val="32"/>
        </w:rPr>
        <w:t>：</w:t>
      </w:r>
      <w:r>
        <w:rPr>
          <w:rFonts w:ascii="仿宋_GB2312" w:hAnsi="Adobe 仿宋 Std R" w:cs="宋体" w:hint="eastAsia"/>
          <w:kern w:val="0"/>
          <w:sz w:val="32"/>
          <w:szCs w:val="32"/>
        </w:rPr>
        <w:t>指反映交通运输和邮政业方面的支出。</w:t>
      </w:r>
    </w:p>
    <w:p w:rsidR="00DD19FA" w:rsidRDefault="00DD19FA" w:rsidP="00DD19FA">
      <w:pPr>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（十一）商业服务业等事务支出</w:t>
      </w:r>
      <w:r>
        <w:rPr>
          <w:rFonts w:ascii="仿宋_GB2312" w:hAnsi="Adobe 仿宋 Std R" w:cs="宋体" w:hint="eastAsia"/>
          <w:b/>
          <w:kern w:val="0"/>
          <w:sz w:val="32"/>
          <w:szCs w:val="32"/>
        </w:rPr>
        <w:t>：</w:t>
      </w:r>
      <w:r>
        <w:rPr>
          <w:rFonts w:ascii="仿宋_GB2312" w:hAnsi="Adobe 仿宋 Std R" w:cs="宋体" w:hint="eastAsia"/>
          <w:kern w:val="0"/>
          <w:sz w:val="32"/>
          <w:szCs w:val="32"/>
        </w:rPr>
        <w:t>指反映政府用于商业服务业等方面的支出。</w:t>
      </w:r>
    </w:p>
    <w:p w:rsidR="00DD19FA" w:rsidRDefault="00DD19FA" w:rsidP="00DD19FA">
      <w:pPr>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（十二）国土资源气象等事务支出</w:t>
      </w:r>
      <w:r>
        <w:rPr>
          <w:rFonts w:ascii="仿宋_GB2312" w:hAnsi="Adobe 仿宋 Std R" w:cs="宋体" w:hint="eastAsia"/>
          <w:kern w:val="0"/>
          <w:sz w:val="32"/>
          <w:szCs w:val="32"/>
        </w:rPr>
        <w:t>：指反映政府用于国土资源、海洋、测绘、地震、气象等公益服务事业方面的支出。</w:t>
      </w:r>
    </w:p>
    <w:p w:rsidR="00DD19FA" w:rsidRDefault="00DD19FA" w:rsidP="00DD19FA">
      <w:pPr>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（十三）粮油物资储备事务支出</w:t>
      </w:r>
      <w:r>
        <w:rPr>
          <w:rFonts w:ascii="楷体_GB2312" w:eastAsia="楷体_GB2312" w:hAnsi="Adobe 仿宋 Std R" w:cs="宋体" w:hint="eastAsia"/>
          <w:b/>
          <w:kern w:val="0"/>
          <w:sz w:val="32"/>
          <w:szCs w:val="32"/>
        </w:rPr>
        <w:t>：</w:t>
      </w:r>
      <w:r>
        <w:rPr>
          <w:rFonts w:ascii="楷体_GB2312" w:eastAsia="楷体_GB2312" w:hAnsi="Adobe 仿宋 Std R" w:cs="宋体" w:hint="eastAsia"/>
          <w:kern w:val="0"/>
          <w:sz w:val="32"/>
          <w:szCs w:val="32"/>
        </w:rPr>
        <w:t>指政府用于粮油物资储备方面的支出。</w:t>
      </w:r>
    </w:p>
    <w:p w:rsidR="00DD19FA" w:rsidRDefault="00DD19FA" w:rsidP="00DD19FA">
      <w:pPr>
        <w:widowControl/>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（十四）基本支出</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指为保障机构正常运转、完成日常工作任务而发生的人员经费支出和公用经费支出。</w:t>
      </w:r>
    </w:p>
    <w:p w:rsidR="00DD19FA" w:rsidRDefault="00DD19FA" w:rsidP="00DD19FA">
      <w:pPr>
        <w:widowControl/>
        <w:ind w:firstLineChars="200" w:firstLine="640"/>
        <w:jc w:val="left"/>
        <w:rPr>
          <w:rFonts w:ascii="仿宋_GB2312" w:hAnsi="Adobe 仿宋 Std R" w:cs="宋体"/>
          <w:kern w:val="0"/>
          <w:sz w:val="32"/>
          <w:szCs w:val="32"/>
        </w:rPr>
      </w:pPr>
      <w:r>
        <w:rPr>
          <w:rFonts w:ascii="楷体_GB2312" w:eastAsia="楷体_GB2312" w:hAnsi="Adobe 仿宋 Std R" w:cs="宋体" w:hint="eastAsia"/>
          <w:kern w:val="0"/>
          <w:sz w:val="32"/>
          <w:szCs w:val="32"/>
        </w:rPr>
        <w:t>（十五）项目支出</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指在基本支出之外为完成特定的行政工作任务或事业发展目标所发生的支出。</w:t>
      </w:r>
    </w:p>
    <w:p w:rsidR="00DD19FA" w:rsidRDefault="00DD19FA" w:rsidP="00DD19FA">
      <w:pPr>
        <w:widowControl/>
        <w:ind w:firstLineChars="200" w:firstLine="640"/>
        <w:jc w:val="left"/>
        <w:rPr>
          <w:rFonts w:ascii="仿宋_GB2312" w:hAnsi="Adobe 仿宋 Std R" w:cs="宋体"/>
          <w:bCs/>
          <w:kern w:val="0"/>
          <w:sz w:val="32"/>
          <w:szCs w:val="32"/>
        </w:rPr>
      </w:pPr>
      <w:r>
        <w:rPr>
          <w:rFonts w:ascii="楷体_GB2312" w:eastAsia="楷体_GB2312" w:hAnsi="Adobe 仿宋 Std R" w:cs="宋体" w:hint="eastAsia"/>
          <w:kern w:val="0"/>
          <w:sz w:val="32"/>
          <w:szCs w:val="32"/>
        </w:rPr>
        <w:t>（十六）“三公”经费</w:t>
      </w:r>
      <w:r>
        <w:rPr>
          <w:rFonts w:ascii="楷体_GB2312" w:eastAsia="楷体_GB2312" w:hAnsi="Adobe 仿宋 Std R" w:cs="宋体" w:hint="eastAsia"/>
          <w:b/>
          <w:kern w:val="0"/>
          <w:sz w:val="32"/>
          <w:szCs w:val="32"/>
        </w:rPr>
        <w:t>：</w:t>
      </w:r>
      <w:r>
        <w:rPr>
          <w:rFonts w:ascii="仿宋_GB2312" w:hAnsi="Adobe 仿宋 Std R" w:cs="宋体" w:hint="eastAsia"/>
          <w:kern w:val="0"/>
          <w:sz w:val="32"/>
          <w:szCs w:val="32"/>
        </w:rPr>
        <w:t>指因公出国（境）费、公务用车购置及运行费和公务接待费。其中，因公出国（境）费指单位工作人员公务出国（境）的住宿费、旅费、伙食补助费、杂费、培训费等支出；公务用车购置及运行费指单位公务用车购置费、租用费、燃料费、维修费、路桥费、保险费、安</w:t>
      </w:r>
      <w:r>
        <w:rPr>
          <w:rFonts w:ascii="仿宋_GB2312" w:hAnsi="Adobe 仿宋 Std R" w:cs="宋体" w:hint="eastAsia"/>
          <w:kern w:val="0"/>
          <w:sz w:val="32"/>
          <w:szCs w:val="32"/>
        </w:rPr>
        <w:lastRenderedPageBreak/>
        <w:t>全奖励费用等支出；公务接待费指单位按规定开支的各类公务接待（含外宾接待）支出。</w:t>
      </w:r>
    </w:p>
    <w:p w:rsidR="005E2F19" w:rsidRPr="00DD19FA" w:rsidRDefault="005E2F19"/>
    <w:sectPr w:rsidR="005E2F19" w:rsidRPr="00DD19FA" w:rsidSect="003A03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5D6" w:rsidRDefault="00FA35D6" w:rsidP="005E2F19">
      <w:r>
        <w:separator/>
      </w:r>
    </w:p>
  </w:endnote>
  <w:endnote w:type="continuationSeparator" w:id="1">
    <w:p w:rsidR="00FA35D6" w:rsidRDefault="00FA35D6" w:rsidP="005E2F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仿宋 Std R">
    <w:altName w:val="Arial Unicode MS"/>
    <w:charset w:val="86"/>
    <w:family w:val="roman"/>
    <w:pitch w:val="default"/>
    <w:sig w:usb0="00000000" w:usb1="080F0000" w:usb2="00000010" w:usb3="00000000" w:csb0="00060007" w:csb1="00000000"/>
  </w:font>
  <w:font w:name="仿宋_GB2312">
    <w:altName w:val="宋体"/>
    <w:panose1 w:val="00000000000000000000"/>
    <w:charset w:val="86"/>
    <w:family w:val="roman"/>
    <w:notTrueType/>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F19" w:rsidRPr="00994580" w:rsidRDefault="005E2F19" w:rsidP="009945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5D6" w:rsidRDefault="00FA35D6" w:rsidP="005E2F19">
      <w:r>
        <w:separator/>
      </w:r>
    </w:p>
  </w:footnote>
  <w:footnote w:type="continuationSeparator" w:id="1">
    <w:p w:rsidR="00FA35D6" w:rsidRDefault="00FA35D6" w:rsidP="005E2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F19"/>
    <w:rsid w:val="000430FB"/>
    <w:rsid w:val="000651B7"/>
    <w:rsid w:val="00116777"/>
    <w:rsid w:val="001A6A38"/>
    <w:rsid w:val="002B60C8"/>
    <w:rsid w:val="002D5122"/>
    <w:rsid w:val="002F79B8"/>
    <w:rsid w:val="00363476"/>
    <w:rsid w:val="003856EE"/>
    <w:rsid w:val="003A03BF"/>
    <w:rsid w:val="004A4BD0"/>
    <w:rsid w:val="004F47B9"/>
    <w:rsid w:val="00503A11"/>
    <w:rsid w:val="005B62A9"/>
    <w:rsid w:val="005E2F19"/>
    <w:rsid w:val="00600564"/>
    <w:rsid w:val="00704619"/>
    <w:rsid w:val="007059C1"/>
    <w:rsid w:val="00726B85"/>
    <w:rsid w:val="007371DE"/>
    <w:rsid w:val="00825CF8"/>
    <w:rsid w:val="00867D15"/>
    <w:rsid w:val="00952B81"/>
    <w:rsid w:val="00973865"/>
    <w:rsid w:val="009E508F"/>
    <w:rsid w:val="009E7E15"/>
    <w:rsid w:val="00A30592"/>
    <w:rsid w:val="00AB03AD"/>
    <w:rsid w:val="00AB0DD6"/>
    <w:rsid w:val="00AD4D74"/>
    <w:rsid w:val="00B4607E"/>
    <w:rsid w:val="00BE7C49"/>
    <w:rsid w:val="00C26129"/>
    <w:rsid w:val="00C66B2C"/>
    <w:rsid w:val="00C93A35"/>
    <w:rsid w:val="00D351C9"/>
    <w:rsid w:val="00DD19FA"/>
    <w:rsid w:val="00DF67BB"/>
    <w:rsid w:val="00E15276"/>
    <w:rsid w:val="00E36EF7"/>
    <w:rsid w:val="00FA3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F1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2F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2F19"/>
    <w:rPr>
      <w:sz w:val="18"/>
      <w:szCs w:val="18"/>
    </w:rPr>
  </w:style>
  <w:style w:type="paragraph" w:styleId="a4">
    <w:name w:val="footer"/>
    <w:basedOn w:val="a"/>
    <w:link w:val="Char0"/>
    <w:uiPriority w:val="99"/>
    <w:unhideWhenUsed/>
    <w:rsid w:val="005E2F19"/>
    <w:pPr>
      <w:tabs>
        <w:tab w:val="center" w:pos="4153"/>
        <w:tab w:val="right" w:pos="8306"/>
      </w:tabs>
      <w:snapToGrid w:val="0"/>
      <w:jc w:val="left"/>
    </w:pPr>
    <w:rPr>
      <w:sz w:val="18"/>
      <w:szCs w:val="18"/>
    </w:rPr>
  </w:style>
  <w:style w:type="character" w:customStyle="1" w:styleId="Char0">
    <w:name w:val="页脚 Char"/>
    <w:basedOn w:val="a0"/>
    <w:link w:val="a4"/>
    <w:uiPriority w:val="99"/>
    <w:rsid w:val="005E2F19"/>
    <w:rPr>
      <w:sz w:val="18"/>
      <w:szCs w:val="18"/>
    </w:rPr>
  </w:style>
</w:styles>
</file>

<file path=word/webSettings.xml><?xml version="1.0" encoding="utf-8"?>
<w:webSettings xmlns:r="http://schemas.openxmlformats.org/officeDocument/2006/relationships" xmlns:w="http://schemas.openxmlformats.org/wordprocessingml/2006/main">
  <w:divs>
    <w:div w:id="457146231">
      <w:bodyDiv w:val="1"/>
      <w:marLeft w:val="0"/>
      <w:marRight w:val="0"/>
      <w:marTop w:val="0"/>
      <w:marBottom w:val="0"/>
      <w:divBdr>
        <w:top w:val="none" w:sz="0" w:space="0" w:color="auto"/>
        <w:left w:val="none" w:sz="0" w:space="0" w:color="auto"/>
        <w:bottom w:val="none" w:sz="0" w:space="0" w:color="auto"/>
        <w:right w:val="none" w:sz="0" w:space="0" w:color="auto"/>
      </w:divBdr>
    </w:div>
    <w:div w:id="580985319">
      <w:bodyDiv w:val="1"/>
      <w:marLeft w:val="0"/>
      <w:marRight w:val="0"/>
      <w:marTop w:val="0"/>
      <w:marBottom w:val="0"/>
      <w:divBdr>
        <w:top w:val="none" w:sz="0" w:space="0" w:color="auto"/>
        <w:left w:val="none" w:sz="0" w:space="0" w:color="auto"/>
        <w:bottom w:val="none" w:sz="0" w:space="0" w:color="auto"/>
        <w:right w:val="none" w:sz="0" w:space="0" w:color="auto"/>
      </w:divBdr>
    </w:div>
    <w:div w:id="650983382">
      <w:bodyDiv w:val="1"/>
      <w:marLeft w:val="0"/>
      <w:marRight w:val="0"/>
      <w:marTop w:val="0"/>
      <w:marBottom w:val="0"/>
      <w:divBdr>
        <w:top w:val="none" w:sz="0" w:space="0" w:color="auto"/>
        <w:left w:val="none" w:sz="0" w:space="0" w:color="auto"/>
        <w:bottom w:val="none" w:sz="0" w:space="0" w:color="auto"/>
        <w:right w:val="none" w:sz="0" w:space="0" w:color="auto"/>
      </w:divBdr>
    </w:div>
    <w:div w:id="652294275">
      <w:bodyDiv w:val="1"/>
      <w:marLeft w:val="0"/>
      <w:marRight w:val="0"/>
      <w:marTop w:val="0"/>
      <w:marBottom w:val="0"/>
      <w:divBdr>
        <w:top w:val="none" w:sz="0" w:space="0" w:color="auto"/>
        <w:left w:val="none" w:sz="0" w:space="0" w:color="auto"/>
        <w:bottom w:val="none" w:sz="0" w:space="0" w:color="auto"/>
        <w:right w:val="none" w:sz="0" w:space="0" w:color="auto"/>
      </w:divBdr>
    </w:div>
    <w:div w:id="704601706">
      <w:bodyDiv w:val="1"/>
      <w:marLeft w:val="0"/>
      <w:marRight w:val="0"/>
      <w:marTop w:val="0"/>
      <w:marBottom w:val="0"/>
      <w:divBdr>
        <w:top w:val="none" w:sz="0" w:space="0" w:color="auto"/>
        <w:left w:val="none" w:sz="0" w:space="0" w:color="auto"/>
        <w:bottom w:val="none" w:sz="0" w:space="0" w:color="auto"/>
        <w:right w:val="none" w:sz="0" w:space="0" w:color="auto"/>
      </w:divBdr>
    </w:div>
    <w:div w:id="758258235">
      <w:bodyDiv w:val="1"/>
      <w:marLeft w:val="0"/>
      <w:marRight w:val="0"/>
      <w:marTop w:val="0"/>
      <w:marBottom w:val="0"/>
      <w:divBdr>
        <w:top w:val="none" w:sz="0" w:space="0" w:color="auto"/>
        <w:left w:val="none" w:sz="0" w:space="0" w:color="auto"/>
        <w:bottom w:val="none" w:sz="0" w:space="0" w:color="auto"/>
        <w:right w:val="none" w:sz="0" w:space="0" w:color="auto"/>
      </w:divBdr>
    </w:div>
    <w:div w:id="817038065">
      <w:bodyDiv w:val="1"/>
      <w:marLeft w:val="0"/>
      <w:marRight w:val="0"/>
      <w:marTop w:val="0"/>
      <w:marBottom w:val="0"/>
      <w:divBdr>
        <w:top w:val="none" w:sz="0" w:space="0" w:color="auto"/>
        <w:left w:val="none" w:sz="0" w:space="0" w:color="auto"/>
        <w:bottom w:val="none" w:sz="0" w:space="0" w:color="auto"/>
        <w:right w:val="none" w:sz="0" w:space="0" w:color="auto"/>
      </w:divBdr>
    </w:div>
    <w:div w:id="823350498">
      <w:bodyDiv w:val="1"/>
      <w:marLeft w:val="0"/>
      <w:marRight w:val="0"/>
      <w:marTop w:val="0"/>
      <w:marBottom w:val="0"/>
      <w:divBdr>
        <w:top w:val="none" w:sz="0" w:space="0" w:color="auto"/>
        <w:left w:val="none" w:sz="0" w:space="0" w:color="auto"/>
        <w:bottom w:val="none" w:sz="0" w:space="0" w:color="auto"/>
        <w:right w:val="none" w:sz="0" w:space="0" w:color="auto"/>
      </w:divBdr>
    </w:div>
    <w:div w:id="1010061366">
      <w:bodyDiv w:val="1"/>
      <w:marLeft w:val="0"/>
      <w:marRight w:val="0"/>
      <w:marTop w:val="0"/>
      <w:marBottom w:val="0"/>
      <w:divBdr>
        <w:top w:val="none" w:sz="0" w:space="0" w:color="auto"/>
        <w:left w:val="none" w:sz="0" w:space="0" w:color="auto"/>
        <w:bottom w:val="none" w:sz="0" w:space="0" w:color="auto"/>
        <w:right w:val="none" w:sz="0" w:space="0" w:color="auto"/>
      </w:divBdr>
    </w:div>
    <w:div w:id="1339649630">
      <w:bodyDiv w:val="1"/>
      <w:marLeft w:val="0"/>
      <w:marRight w:val="0"/>
      <w:marTop w:val="0"/>
      <w:marBottom w:val="0"/>
      <w:divBdr>
        <w:top w:val="none" w:sz="0" w:space="0" w:color="auto"/>
        <w:left w:val="none" w:sz="0" w:space="0" w:color="auto"/>
        <w:bottom w:val="none" w:sz="0" w:space="0" w:color="auto"/>
        <w:right w:val="none" w:sz="0" w:space="0" w:color="auto"/>
      </w:divBdr>
    </w:div>
    <w:div w:id="1551334758">
      <w:bodyDiv w:val="1"/>
      <w:marLeft w:val="0"/>
      <w:marRight w:val="0"/>
      <w:marTop w:val="0"/>
      <w:marBottom w:val="0"/>
      <w:divBdr>
        <w:top w:val="none" w:sz="0" w:space="0" w:color="auto"/>
        <w:left w:val="none" w:sz="0" w:space="0" w:color="auto"/>
        <w:bottom w:val="none" w:sz="0" w:space="0" w:color="auto"/>
        <w:right w:val="none" w:sz="0" w:space="0" w:color="auto"/>
      </w:divBdr>
    </w:div>
    <w:div w:id="1584141869">
      <w:bodyDiv w:val="1"/>
      <w:marLeft w:val="0"/>
      <w:marRight w:val="0"/>
      <w:marTop w:val="0"/>
      <w:marBottom w:val="0"/>
      <w:divBdr>
        <w:top w:val="none" w:sz="0" w:space="0" w:color="auto"/>
        <w:left w:val="none" w:sz="0" w:space="0" w:color="auto"/>
        <w:bottom w:val="none" w:sz="0" w:space="0" w:color="auto"/>
        <w:right w:val="none" w:sz="0" w:space="0" w:color="auto"/>
      </w:divBdr>
    </w:div>
    <w:div w:id="1621303499">
      <w:bodyDiv w:val="1"/>
      <w:marLeft w:val="0"/>
      <w:marRight w:val="0"/>
      <w:marTop w:val="0"/>
      <w:marBottom w:val="0"/>
      <w:divBdr>
        <w:top w:val="none" w:sz="0" w:space="0" w:color="auto"/>
        <w:left w:val="none" w:sz="0" w:space="0" w:color="auto"/>
        <w:bottom w:val="none" w:sz="0" w:space="0" w:color="auto"/>
        <w:right w:val="none" w:sz="0" w:space="0" w:color="auto"/>
      </w:divBdr>
    </w:div>
    <w:div w:id="1671718053">
      <w:bodyDiv w:val="1"/>
      <w:marLeft w:val="0"/>
      <w:marRight w:val="0"/>
      <w:marTop w:val="0"/>
      <w:marBottom w:val="0"/>
      <w:divBdr>
        <w:top w:val="none" w:sz="0" w:space="0" w:color="auto"/>
        <w:left w:val="none" w:sz="0" w:space="0" w:color="auto"/>
        <w:bottom w:val="none" w:sz="0" w:space="0" w:color="auto"/>
        <w:right w:val="none" w:sz="0" w:space="0" w:color="auto"/>
      </w:divBdr>
    </w:div>
    <w:div w:id="1727289851">
      <w:bodyDiv w:val="1"/>
      <w:marLeft w:val="0"/>
      <w:marRight w:val="0"/>
      <w:marTop w:val="0"/>
      <w:marBottom w:val="0"/>
      <w:divBdr>
        <w:top w:val="none" w:sz="0" w:space="0" w:color="auto"/>
        <w:left w:val="none" w:sz="0" w:space="0" w:color="auto"/>
        <w:bottom w:val="none" w:sz="0" w:space="0" w:color="auto"/>
        <w:right w:val="none" w:sz="0" w:space="0" w:color="auto"/>
      </w:divBdr>
    </w:div>
    <w:div w:id="1730347347">
      <w:bodyDiv w:val="1"/>
      <w:marLeft w:val="0"/>
      <w:marRight w:val="0"/>
      <w:marTop w:val="0"/>
      <w:marBottom w:val="0"/>
      <w:divBdr>
        <w:top w:val="none" w:sz="0" w:space="0" w:color="auto"/>
        <w:left w:val="none" w:sz="0" w:space="0" w:color="auto"/>
        <w:bottom w:val="none" w:sz="0" w:space="0" w:color="auto"/>
        <w:right w:val="none" w:sz="0" w:space="0" w:color="auto"/>
      </w:divBdr>
    </w:div>
    <w:div w:id="1962611780">
      <w:bodyDiv w:val="1"/>
      <w:marLeft w:val="0"/>
      <w:marRight w:val="0"/>
      <w:marTop w:val="0"/>
      <w:marBottom w:val="0"/>
      <w:divBdr>
        <w:top w:val="none" w:sz="0" w:space="0" w:color="auto"/>
        <w:left w:val="none" w:sz="0" w:space="0" w:color="auto"/>
        <w:bottom w:val="none" w:sz="0" w:space="0" w:color="auto"/>
        <w:right w:val="none" w:sz="0" w:space="0" w:color="auto"/>
      </w:divBdr>
    </w:div>
    <w:div w:id="20723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20</Pages>
  <Words>1289</Words>
  <Characters>7350</Characters>
  <Application>Microsoft Office Word</Application>
  <DocSecurity>0</DocSecurity>
  <Lines>61</Lines>
  <Paragraphs>17</Paragraphs>
  <ScaleCrop>false</ScaleCrop>
  <Company>微软中国</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16</cp:revision>
  <cp:lastPrinted>2018-09-25T09:03:00Z</cp:lastPrinted>
  <dcterms:created xsi:type="dcterms:W3CDTF">2018-09-21T01:44:00Z</dcterms:created>
  <dcterms:modified xsi:type="dcterms:W3CDTF">2019-01-25T08:28:00Z</dcterms:modified>
</cp:coreProperties>
</file>