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E7AA8" w:rsidRDefault="00B765D9">
      <w:pPr>
        <w:spacing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201</w:t>
      </w:r>
      <w:r w:rsidR="00805676">
        <w:rPr>
          <w:rFonts w:ascii="方正小标宋简体" w:eastAsia="方正小标宋简体" w:hAnsi="宋体" w:hint="eastAsia"/>
          <w:sz w:val="44"/>
          <w:szCs w:val="44"/>
        </w:rPr>
        <w:t>8</w:t>
      </w:r>
      <w:r>
        <w:rPr>
          <w:rFonts w:ascii="方正小标宋简体" w:eastAsia="方正小标宋简体" w:hAnsi="宋体" w:hint="eastAsia"/>
          <w:sz w:val="44"/>
          <w:szCs w:val="44"/>
        </w:rPr>
        <w:t>年新乡市市场发展局部门预算说明</w:t>
      </w:r>
    </w:p>
    <w:p w:rsidR="005E7AA8" w:rsidRDefault="005E7AA8">
      <w:pPr>
        <w:spacing w:line="600" w:lineRule="exact"/>
        <w:ind w:firstLineChars="200" w:firstLine="640"/>
        <w:rPr>
          <w:rFonts w:ascii="黑体" w:eastAsia="黑体"/>
          <w:sz w:val="32"/>
          <w:szCs w:val="32"/>
        </w:rPr>
      </w:pPr>
    </w:p>
    <w:p w:rsidR="005E7AA8" w:rsidRDefault="00B765D9">
      <w:pPr>
        <w:spacing w:line="600" w:lineRule="exact"/>
        <w:ind w:firstLineChars="200" w:firstLine="640"/>
        <w:rPr>
          <w:rFonts w:ascii="黑体" w:eastAsia="黑体"/>
          <w:sz w:val="32"/>
          <w:szCs w:val="32"/>
        </w:rPr>
      </w:pPr>
      <w:r>
        <w:rPr>
          <w:rFonts w:ascii="黑体" w:eastAsia="黑体" w:hint="eastAsia"/>
          <w:sz w:val="32"/>
          <w:szCs w:val="32"/>
        </w:rPr>
        <w:t>一、部门基本情况</w:t>
      </w:r>
    </w:p>
    <w:p w:rsidR="005E7AA8" w:rsidRDefault="00B765D9">
      <w:pPr>
        <w:spacing w:line="600" w:lineRule="exact"/>
        <w:ind w:firstLineChars="200" w:firstLine="643"/>
        <w:rPr>
          <w:rFonts w:ascii="仿宋_GB2312" w:eastAsia="仿宋_GB2312"/>
          <w:b/>
          <w:sz w:val="32"/>
          <w:szCs w:val="32"/>
        </w:rPr>
      </w:pPr>
      <w:r>
        <w:rPr>
          <w:rFonts w:ascii="仿宋_GB2312" w:eastAsia="仿宋_GB2312" w:hint="eastAsia"/>
          <w:b/>
          <w:sz w:val="32"/>
          <w:szCs w:val="32"/>
        </w:rPr>
        <w:t>（一）部门机构设置、职能</w:t>
      </w:r>
    </w:p>
    <w:p w:rsidR="005E7AA8" w:rsidRDefault="00B765D9" w:rsidP="00805676">
      <w:pPr>
        <w:ind w:firstLineChars="146" w:firstLine="467"/>
        <w:rPr>
          <w:rFonts w:ascii="仿宋_GB2312" w:eastAsia="仿宋_GB2312" w:hAnsi="宋体"/>
          <w:sz w:val="32"/>
          <w:szCs w:val="32"/>
        </w:rPr>
      </w:pPr>
      <w:r>
        <w:rPr>
          <w:rFonts w:ascii="仿宋_GB2312" w:eastAsia="仿宋_GB2312" w:hint="eastAsia"/>
          <w:sz w:val="32"/>
          <w:szCs w:val="32"/>
        </w:rPr>
        <w:t xml:space="preserve"> 新乡市市场发展局内设</w:t>
      </w:r>
      <w:r w:rsidR="00842A80">
        <w:rPr>
          <w:rFonts w:ascii="仿宋_GB2312" w:eastAsia="仿宋_GB2312" w:hint="eastAsia"/>
          <w:sz w:val="32"/>
          <w:szCs w:val="32"/>
        </w:rPr>
        <w:t>5</w:t>
      </w:r>
      <w:r>
        <w:rPr>
          <w:rFonts w:ascii="仿宋_GB2312" w:eastAsia="仿宋_GB2312" w:hint="eastAsia"/>
          <w:sz w:val="32"/>
          <w:szCs w:val="32"/>
        </w:rPr>
        <w:t>个科室</w:t>
      </w:r>
      <w:r w:rsidR="00842A80">
        <w:rPr>
          <w:rFonts w:ascii="仿宋_GB2312" w:eastAsia="仿宋_GB2312" w:hint="eastAsia"/>
          <w:sz w:val="32"/>
          <w:szCs w:val="32"/>
        </w:rPr>
        <w:t>及党委办公室</w:t>
      </w:r>
      <w:r>
        <w:rPr>
          <w:rFonts w:ascii="仿宋_GB2312" w:eastAsia="仿宋_GB2312" w:hint="eastAsia"/>
          <w:sz w:val="32"/>
          <w:szCs w:val="32"/>
        </w:rPr>
        <w:t>。</w:t>
      </w:r>
      <w:r>
        <w:rPr>
          <w:rFonts w:ascii="仿宋_GB2312" w:eastAsia="仿宋_GB2312" w:hint="eastAsia"/>
          <w:b/>
          <w:sz w:val="32"/>
          <w:szCs w:val="32"/>
        </w:rPr>
        <w:t>主要职责是：</w:t>
      </w:r>
      <w:r>
        <w:rPr>
          <w:rFonts w:ascii="仿宋_GB2312" w:eastAsia="仿宋_GB2312" w:hAnsi="宋体" w:hint="eastAsia"/>
          <w:sz w:val="32"/>
          <w:szCs w:val="32"/>
        </w:rPr>
        <w:t>我单位主要负责推进所属物资企业的改革、发展，负责城区市场的发展、建设、服务，开发市场资源，促进市场繁荣 ；承担政府出资举办市场的建设、改造、设施维修，确保国有资产保值增值；负责离退休老干部的管理服务及所属企业的稳定工作。</w:t>
      </w:r>
    </w:p>
    <w:p w:rsidR="005E7AA8" w:rsidRDefault="00B765D9">
      <w:pPr>
        <w:spacing w:line="600" w:lineRule="exact"/>
        <w:ind w:firstLineChars="200" w:firstLine="643"/>
        <w:rPr>
          <w:rFonts w:ascii="仿宋_GB2312" w:eastAsia="仿宋_GB2312"/>
          <w:b/>
          <w:sz w:val="32"/>
          <w:szCs w:val="32"/>
        </w:rPr>
      </w:pPr>
      <w:r>
        <w:rPr>
          <w:rFonts w:ascii="仿宋_GB2312" w:eastAsia="仿宋_GB2312" w:hint="eastAsia"/>
          <w:b/>
          <w:sz w:val="32"/>
          <w:szCs w:val="32"/>
        </w:rPr>
        <w:t>（二）人员构成情况</w:t>
      </w:r>
    </w:p>
    <w:p w:rsidR="005E7AA8" w:rsidRDefault="00B765D9">
      <w:pPr>
        <w:spacing w:line="580" w:lineRule="exact"/>
        <w:ind w:firstLineChars="200" w:firstLine="640"/>
        <w:rPr>
          <w:rFonts w:ascii="仿宋_GB2312" w:eastAsia="仿宋_GB2312"/>
          <w:sz w:val="32"/>
          <w:szCs w:val="32"/>
        </w:rPr>
      </w:pPr>
      <w:r>
        <w:rPr>
          <w:rFonts w:ascii="仿宋_GB2312" w:eastAsia="仿宋_GB2312" w:hint="eastAsia"/>
          <w:sz w:val="32"/>
          <w:szCs w:val="32"/>
        </w:rPr>
        <w:t>新乡市市场发展局共有编制</w:t>
      </w:r>
      <w:r w:rsidR="00A66B46">
        <w:rPr>
          <w:rFonts w:ascii="仿宋_GB2312" w:eastAsia="仿宋_GB2312" w:hint="eastAsia"/>
          <w:sz w:val="32"/>
          <w:szCs w:val="32"/>
        </w:rPr>
        <w:t>20</w:t>
      </w:r>
      <w:r>
        <w:rPr>
          <w:rFonts w:ascii="仿宋_GB2312" w:eastAsia="仿宋_GB2312" w:hint="eastAsia"/>
          <w:sz w:val="32"/>
          <w:szCs w:val="32"/>
        </w:rPr>
        <w:t>人，实际在职人员18人。另有离退休人员44人。</w:t>
      </w:r>
    </w:p>
    <w:p w:rsidR="005E7AA8" w:rsidRDefault="00B765D9">
      <w:pPr>
        <w:spacing w:line="600" w:lineRule="exact"/>
        <w:ind w:firstLineChars="200" w:firstLine="643"/>
        <w:rPr>
          <w:rFonts w:ascii="仿宋_GB2312" w:eastAsia="仿宋_GB2312"/>
          <w:b/>
          <w:sz w:val="32"/>
          <w:szCs w:val="32"/>
        </w:rPr>
      </w:pPr>
      <w:r>
        <w:rPr>
          <w:rFonts w:ascii="仿宋_GB2312" w:eastAsia="仿宋_GB2312" w:hint="eastAsia"/>
          <w:b/>
          <w:sz w:val="32"/>
          <w:szCs w:val="32"/>
        </w:rPr>
        <w:t>（三）预算年度主要工作任务</w:t>
      </w:r>
    </w:p>
    <w:p w:rsidR="005E7AA8" w:rsidRDefault="00B765D9">
      <w:pPr>
        <w:spacing w:line="580" w:lineRule="exact"/>
        <w:ind w:firstLineChars="200" w:firstLine="640"/>
        <w:rPr>
          <w:rFonts w:ascii="仿宋_GB2312" w:eastAsia="仿宋_GB2312" w:hAnsi="宋体" w:cs="仿宋_GB2312"/>
          <w:color w:val="000000"/>
          <w:sz w:val="32"/>
          <w:szCs w:val="32"/>
          <w:shd w:val="clear" w:color="auto" w:fill="FFFFFF"/>
        </w:rPr>
      </w:pPr>
      <w:r>
        <w:rPr>
          <w:rFonts w:ascii="仿宋_GB2312" w:eastAsia="仿宋_GB2312" w:hint="eastAsia"/>
          <w:sz w:val="32"/>
          <w:szCs w:val="32"/>
        </w:rPr>
        <w:t>稳步推进</w:t>
      </w:r>
      <w:r>
        <w:rPr>
          <w:rFonts w:ascii="仿宋_GB2312" w:eastAsia="仿宋_GB2312"/>
          <w:sz w:val="32"/>
          <w:szCs w:val="32"/>
        </w:rPr>
        <w:t>国企改革</w:t>
      </w:r>
      <w:r>
        <w:rPr>
          <w:rFonts w:ascii="仿宋_GB2312" w:eastAsia="仿宋_GB2312" w:hint="eastAsia"/>
          <w:sz w:val="32"/>
          <w:szCs w:val="32"/>
        </w:rPr>
        <w:t>，</w:t>
      </w:r>
      <w:r>
        <w:rPr>
          <w:rFonts w:ascii="仿宋_GB2312" w:eastAsia="仿宋_GB2312" w:hAnsi="宋体" w:cs="仿宋_GB2312"/>
          <w:color w:val="000000"/>
          <w:sz w:val="32"/>
          <w:szCs w:val="32"/>
          <w:shd w:val="clear" w:color="auto" w:fill="FFFFFF"/>
        </w:rPr>
        <w:t>切实解决破产、改制企业的遗留问题，积极推进经营机制的创新</w:t>
      </w:r>
      <w:r>
        <w:rPr>
          <w:rFonts w:ascii="仿宋_GB2312" w:eastAsia="仿宋_GB2312" w:hAnsi="宋体" w:cs="仿宋_GB2312" w:hint="eastAsia"/>
          <w:color w:val="000000"/>
          <w:sz w:val="32"/>
          <w:szCs w:val="32"/>
          <w:shd w:val="clear" w:color="auto" w:fill="FFFFFF"/>
        </w:rPr>
        <w:t>；</w:t>
      </w:r>
      <w:r>
        <w:rPr>
          <w:rFonts w:ascii="仿宋_GB2312" w:eastAsia="仿宋_GB2312" w:hAnsi="宋体" w:cs="仿宋_GB2312"/>
          <w:color w:val="000000"/>
          <w:sz w:val="32"/>
          <w:szCs w:val="32"/>
          <w:shd w:val="clear" w:color="auto" w:fill="FFFFFF"/>
        </w:rPr>
        <w:t>大力构建市场服务中心新的经营体制，促进市场转型升级。努力解决原物资系统未改制企业的发展方向</w:t>
      </w:r>
      <w:r>
        <w:rPr>
          <w:rFonts w:ascii="仿宋_GB2312" w:eastAsia="仿宋_GB2312" w:hAnsi="宋体" w:cs="仿宋_GB2312" w:hint="eastAsia"/>
          <w:color w:val="000000"/>
          <w:sz w:val="32"/>
          <w:szCs w:val="32"/>
          <w:shd w:val="clear" w:color="auto" w:fill="FFFFFF"/>
        </w:rPr>
        <w:t>；服务双城创建，</w:t>
      </w:r>
      <w:r>
        <w:rPr>
          <w:rFonts w:ascii="仿宋_GB2312" w:eastAsia="仿宋_GB2312" w:hAnsi="宋体" w:cs="仿宋_GB2312"/>
          <w:color w:val="000000"/>
          <w:sz w:val="32"/>
          <w:szCs w:val="32"/>
          <w:shd w:val="clear" w:color="auto" w:fill="FFFFFF"/>
        </w:rPr>
        <w:t>加大市场改造力度</w:t>
      </w:r>
      <w:r>
        <w:rPr>
          <w:rFonts w:ascii="仿宋_GB2312" w:eastAsia="仿宋_GB2312" w:hAnsi="宋体" w:cs="仿宋_GB2312" w:hint="eastAsia"/>
          <w:color w:val="000000"/>
          <w:sz w:val="32"/>
          <w:szCs w:val="32"/>
          <w:shd w:val="clear" w:color="auto" w:fill="FFFFFF"/>
        </w:rPr>
        <w:t>，</w:t>
      </w:r>
      <w:r>
        <w:rPr>
          <w:rFonts w:ascii="仿宋_GB2312" w:eastAsia="仿宋_GB2312" w:hAnsi="宋体" w:cs="仿宋_GB2312"/>
          <w:color w:val="000000"/>
          <w:sz w:val="32"/>
          <w:szCs w:val="32"/>
          <w:shd w:val="clear" w:color="auto" w:fill="FFFFFF"/>
        </w:rPr>
        <w:t>对现有市场进行改造升级，加强市场管理，积极拓展经营项目</w:t>
      </w:r>
      <w:r>
        <w:rPr>
          <w:rFonts w:ascii="仿宋_GB2312" w:eastAsia="仿宋_GB2312" w:hAnsi="宋体" w:cs="仿宋_GB2312" w:hint="eastAsia"/>
          <w:color w:val="000000"/>
          <w:sz w:val="32"/>
          <w:szCs w:val="32"/>
          <w:shd w:val="clear" w:color="auto" w:fill="FFFFFF"/>
        </w:rPr>
        <w:t>；</w:t>
      </w:r>
      <w:r>
        <w:rPr>
          <w:rFonts w:ascii="仿宋_GB2312" w:eastAsia="仿宋_GB2312" w:hAnsi="宋体" w:cs="仿宋_GB2312"/>
          <w:color w:val="000000"/>
          <w:sz w:val="32"/>
          <w:szCs w:val="32"/>
          <w:shd w:val="clear" w:color="auto" w:fill="FFFFFF"/>
        </w:rPr>
        <w:t>引导推进项目建设</w:t>
      </w:r>
      <w:r>
        <w:rPr>
          <w:rFonts w:ascii="仿宋_GB2312" w:eastAsia="仿宋_GB2312" w:hAnsi="宋体" w:cs="仿宋_GB2312" w:hint="eastAsia"/>
          <w:color w:val="000000"/>
          <w:sz w:val="32"/>
          <w:szCs w:val="32"/>
          <w:shd w:val="clear" w:color="auto" w:fill="FFFFFF"/>
        </w:rPr>
        <w:t>，确保行业内部稳定。</w:t>
      </w:r>
    </w:p>
    <w:p w:rsidR="005E7AA8" w:rsidRDefault="00B765D9">
      <w:pPr>
        <w:numPr>
          <w:ilvl w:val="0"/>
          <w:numId w:val="1"/>
        </w:numPr>
        <w:spacing w:line="560" w:lineRule="exact"/>
        <w:ind w:firstLineChars="200" w:firstLine="640"/>
        <w:rPr>
          <w:rFonts w:ascii="黑体" w:eastAsia="黑体"/>
          <w:sz w:val="32"/>
          <w:szCs w:val="32"/>
        </w:rPr>
      </w:pPr>
      <w:r>
        <w:rPr>
          <w:rFonts w:ascii="黑体" w:eastAsia="黑体" w:hint="eastAsia"/>
          <w:sz w:val="32"/>
          <w:szCs w:val="32"/>
        </w:rPr>
        <w:t>收入支出预算总体情况说明</w:t>
      </w:r>
    </w:p>
    <w:p w:rsidR="005E7AA8" w:rsidRDefault="00B765D9">
      <w:pPr>
        <w:spacing w:line="560" w:lineRule="exact"/>
        <w:ind w:firstLine="640"/>
        <w:rPr>
          <w:rFonts w:ascii="仿宋_GB2312" w:eastAsia="仿宋_GB2312"/>
          <w:sz w:val="32"/>
          <w:szCs w:val="32"/>
        </w:rPr>
      </w:pPr>
      <w:r>
        <w:rPr>
          <w:rFonts w:ascii="仿宋_GB2312" w:eastAsia="仿宋_GB2312" w:hint="eastAsia"/>
          <w:sz w:val="32"/>
          <w:szCs w:val="32"/>
        </w:rPr>
        <w:t>201</w:t>
      </w:r>
      <w:r w:rsidR="00805676">
        <w:rPr>
          <w:rFonts w:ascii="仿宋_GB2312" w:eastAsia="仿宋_GB2312" w:hint="eastAsia"/>
          <w:sz w:val="32"/>
          <w:szCs w:val="32"/>
        </w:rPr>
        <w:t>8</w:t>
      </w:r>
      <w:r>
        <w:rPr>
          <w:rFonts w:ascii="仿宋_GB2312" w:eastAsia="仿宋_GB2312" w:hint="eastAsia"/>
          <w:sz w:val="32"/>
          <w:szCs w:val="32"/>
        </w:rPr>
        <w:t>年收入预算</w:t>
      </w:r>
      <w:r w:rsidR="00805676">
        <w:rPr>
          <w:rFonts w:ascii="仿宋_GB2312" w:eastAsia="仿宋_GB2312" w:hint="eastAsia"/>
          <w:sz w:val="32"/>
          <w:szCs w:val="32"/>
        </w:rPr>
        <w:t>404.87</w:t>
      </w:r>
      <w:r>
        <w:rPr>
          <w:rFonts w:ascii="仿宋_GB2312" w:eastAsia="仿宋_GB2312" w:hint="eastAsia"/>
          <w:sz w:val="32"/>
          <w:szCs w:val="32"/>
        </w:rPr>
        <w:t>万元，支出预算</w:t>
      </w:r>
      <w:r w:rsidR="00805676">
        <w:rPr>
          <w:rFonts w:ascii="仿宋_GB2312" w:eastAsia="仿宋_GB2312" w:hint="eastAsia"/>
          <w:sz w:val="32"/>
          <w:szCs w:val="32"/>
        </w:rPr>
        <w:t>404.87</w:t>
      </w:r>
      <w:r>
        <w:rPr>
          <w:rFonts w:ascii="仿宋_GB2312" w:eastAsia="仿宋_GB2312" w:hint="eastAsia"/>
          <w:sz w:val="32"/>
          <w:szCs w:val="32"/>
        </w:rPr>
        <w:t>万元，较上年较少</w:t>
      </w:r>
      <w:r w:rsidR="00805676">
        <w:rPr>
          <w:rFonts w:ascii="仿宋_GB2312" w:eastAsia="仿宋_GB2312" w:hint="eastAsia"/>
          <w:sz w:val="32"/>
          <w:szCs w:val="32"/>
        </w:rPr>
        <w:t>33.61</w:t>
      </w:r>
      <w:r>
        <w:rPr>
          <w:rFonts w:ascii="仿宋_GB2312" w:eastAsia="仿宋_GB2312" w:hint="eastAsia"/>
          <w:sz w:val="32"/>
          <w:szCs w:val="32"/>
        </w:rPr>
        <w:t>万元，减少</w:t>
      </w:r>
      <w:r w:rsidR="00805676">
        <w:rPr>
          <w:rFonts w:ascii="仿宋_GB2312" w:eastAsia="仿宋_GB2312" w:hint="eastAsia"/>
          <w:sz w:val="32"/>
          <w:szCs w:val="32"/>
        </w:rPr>
        <w:t>7.6</w:t>
      </w:r>
      <w:r>
        <w:rPr>
          <w:rFonts w:ascii="仿宋_GB2312" w:eastAsia="仿宋_GB2312" w:hint="eastAsia"/>
          <w:sz w:val="32"/>
          <w:szCs w:val="32"/>
        </w:rPr>
        <w:t>%。</w:t>
      </w:r>
    </w:p>
    <w:p w:rsidR="005E7AA8" w:rsidRDefault="00B765D9">
      <w:pPr>
        <w:numPr>
          <w:ilvl w:val="0"/>
          <w:numId w:val="1"/>
        </w:numPr>
        <w:spacing w:line="560" w:lineRule="exact"/>
        <w:ind w:firstLineChars="200" w:firstLine="640"/>
        <w:rPr>
          <w:rFonts w:ascii="黑体" w:eastAsia="黑体"/>
          <w:sz w:val="32"/>
          <w:szCs w:val="32"/>
        </w:rPr>
      </w:pPr>
      <w:r>
        <w:rPr>
          <w:rFonts w:ascii="黑体" w:eastAsia="黑体" w:hint="eastAsia"/>
          <w:sz w:val="32"/>
          <w:szCs w:val="32"/>
        </w:rPr>
        <w:lastRenderedPageBreak/>
        <w:t>收入预算说明</w:t>
      </w:r>
    </w:p>
    <w:p w:rsidR="005E7AA8" w:rsidRDefault="00B765D9">
      <w:pPr>
        <w:spacing w:line="560" w:lineRule="exact"/>
        <w:rPr>
          <w:rFonts w:ascii="黑体" w:eastAsia="黑体"/>
          <w:sz w:val="32"/>
          <w:szCs w:val="32"/>
        </w:rPr>
      </w:pPr>
      <w:r>
        <w:rPr>
          <w:rFonts w:ascii="仿宋_GB2312" w:eastAsia="仿宋_GB2312" w:hint="eastAsia"/>
          <w:sz w:val="32"/>
          <w:szCs w:val="32"/>
        </w:rPr>
        <w:t xml:space="preserve">    201</w:t>
      </w:r>
      <w:r w:rsidR="00805676">
        <w:rPr>
          <w:rFonts w:ascii="仿宋_GB2312" w:eastAsia="仿宋_GB2312" w:hint="eastAsia"/>
          <w:sz w:val="32"/>
          <w:szCs w:val="32"/>
        </w:rPr>
        <w:t>8</w:t>
      </w:r>
      <w:r>
        <w:rPr>
          <w:rFonts w:ascii="仿宋_GB2312" w:eastAsia="仿宋_GB2312" w:hint="eastAsia"/>
          <w:sz w:val="32"/>
          <w:szCs w:val="32"/>
        </w:rPr>
        <w:t>年收入预算</w:t>
      </w:r>
      <w:r w:rsidR="00805676">
        <w:rPr>
          <w:rFonts w:ascii="仿宋_GB2312" w:eastAsia="仿宋_GB2312" w:hint="eastAsia"/>
          <w:sz w:val="32"/>
          <w:szCs w:val="32"/>
        </w:rPr>
        <w:t>404.87</w:t>
      </w:r>
      <w:r>
        <w:rPr>
          <w:rFonts w:ascii="仿宋_GB2312" w:eastAsia="仿宋_GB2312" w:hint="eastAsia"/>
          <w:sz w:val="32"/>
          <w:szCs w:val="32"/>
        </w:rPr>
        <w:t>万元，其中一般公共预算收入</w:t>
      </w:r>
      <w:r w:rsidR="00805676">
        <w:rPr>
          <w:rFonts w:ascii="仿宋_GB2312" w:eastAsia="仿宋_GB2312" w:hint="eastAsia"/>
          <w:sz w:val="32"/>
          <w:szCs w:val="32"/>
        </w:rPr>
        <w:t>404.87</w:t>
      </w:r>
      <w:r>
        <w:rPr>
          <w:rFonts w:ascii="仿宋_GB2312" w:eastAsia="仿宋_GB2312" w:hint="eastAsia"/>
          <w:sz w:val="32"/>
          <w:szCs w:val="32"/>
        </w:rPr>
        <w:t>万元。</w:t>
      </w:r>
    </w:p>
    <w:p w:rsidR="005E7AA8" w:rsidRDefault="00B765D9">
      <w:pPr>
        <w:spacing w:line="560" w:lineRule="exact"/>
        <w:ind w:firstLineChars="200" w:firstLine="640"/>
        <w:rPr>
          <w:rFonts w:ascii="黑体" w:eastAsia="黑体"/>
          <w:sz w:val="32"/>
          <w:szCs w:val="32"/>
        </w:rPr>
      </w:pPr>
      <w:r>
        <w:rPr>
          <w:rFonts w:ascii="黑体" w:eastAsia="黑体" w:hint="eastAsia"/>
          <w:sz w:val="32"/>
          <w:szCs w:val="32"/>
        </w:rPr>
        <w:t>四、支出预算说明</w:t>
      </w:r>
    </w:p>
    <w:p w:rsidR="005E7AA8" w:rsidRDefault="00805676">
      <w:pPr>
        <w:spacing w:line="560" w:lineRule="exact"/>
        <w:ind w:firstLineChars="200" w:firstLine="640"/>
        <w:rPr>
          <w:rFonts w:ascii="仿宋_GB2312" w:eastAsia="仿宋_GB2312"/>
          <w:sz w:val="32"/>
          <w:szCs w:val="32"/>
        </w:rPr>
      </w:pPr>
      <w:r>
        <w:rPr>
          <w:rFonts w:ascii="仿宋_GB2312" w:eastAsia="仿宋_GB2312" w:hint="eastAsia"/>
          <w:sz w:val="32"/>
          <w:szCs w:val="32"/>
        </w:rPr>
        <w:t>2018</w:t>
      </w:r>
      <w:r w:rsidR="00B765D9">
        <w:rPr>
          <w:rFonts w:ascii="仿宋_GB2312" w:eastAsia="仿宋_GB2312" w:hint="eastAsia"/>
          <w:sz w:val="32"/>
          <w:szCs w:val="32"/>
        </w:rPr>
        <w:t>年支出预算</w:t>
      </w:r>
      <w:r>
        <w:rPr>
          <w:rFonts w:ascii="仿宋_GB2312" w:eastAsia="仿宋_GB2312" w:hint="eastAsia"/>
          <w:sz w:val="32"/>
          <w:szCs w:val="32"/>
        </w:rPr>
        <w:t>404.87</w:t>
      </w:r>
      <w:r w:rsidR="00B765D9">
        <w:rPr>
          <w:rFonts w:ascii="仿宋_GB2312" w:eastAsia="仿宋_GB2312" w:hint="eastAsia"/>
          <w:sz w:val="32"/>
          <w:szCs w:val="32"/>
        </w:rPr>
        <w:t>万元，其中，基本支出</w:t>
      </w:r>
      <w:r>
        <w:rPr>
          <w:rFonts w:ascii="仿宋_GB2312" w:eastAsia="仿宋_GB2312" w:hint="eastAsia"/>
          <w:sz w:val="32"/>
          <w:szCs w:val="32"/>
        </w:rPr>
        <w:t>359.08</w:t>
      </w:r>
      <w:r w:rsidR="00B765D9">
        <w:rPr>
          <w:rFonts w:ascii="仿宋_GB2312" w:eastAsia="仿宋_GB2312" w:hint="eastAsia"/>
          <w:sz w:val="32"/>
          <w:szCs w:val="32"/>
        </w:rPr>
        <w:t>万元，占</w:t>
      </w:r>
      <w:r>
        <w:rPr>
          <w:rFonts w:ascii="仿宋_GB2312" w:eastAsia="仿宋_GB2312" w:hint="eastAsia"/>
          <w:sz w:val="32"/>
          <w:szCs w:val="32"/>
        </w:rPr>
        <w:t>88.7%</w:t>
      </w:r>
      <w:r w:rsidR="00B765D9">
        <w:rPr>
          <w:rFonts w:ascii="仿宋_GB2312" w:eastAsia="仿宋_GB2312" w:hint="eastAsia"/>
          <w:sz w:val="32"/>
          <w:szCs w:val="32"/>
        </w:rPr>
        <w:t>；项目支出</w:t>
      </w:r>
      <w:r>
        <w:rPr>
          <w:rFonts w:ascii="仿宋_GB2312" w:eastAsia="仿宋_GB2312" w:hint="eastAsia"/>
          <w:sz w:val="32"/>
          <w:szCs w:val="32"/>
        </w:rPr>
        <w:t>45.79</w:t>
      </w:r>
      <w:r w:rsidR="00B765D9">
        <w:rPr>
          <w:rFonts w:ascii="仿宋_GB2312" w:eastAsia="仿宋_GB2312" w:hint="eastAsia"/>
          <w:sz w:val="32"/>
          <w:szCs w:val="32"/>
        </w:rPr>
        <w:t>，占</w:t>
      </w:r>
      <w:r>
        <w:rPr>
          <w:rFonts w:ascii="仿宋_GB2312" w:eastAsia="仿宋_GB2312" w:hint="eastAsia"/>
          <w:sz w:val="32"/>
          <w:szCs w:val="32"/>
        </w:rPr>
        <w:t>11.3</w:t>
      </w:r>
      <w:r w:rsidR="00B765D9">
        <w:rPr>
          <w:rFonts w:ascii="仿宋_GB2312" w:eastAsia="仿宋_GB2312" w:hint="eastAsia"/>
          <w:sz w:val="32"/>
          <w:szCs w:val="32"/>
        </w:rPr>
        <w:t>%。</w:t>
      </w:r>
    </w:p>
    <w:p w:rsidR="005E7AA8" w:rsidRDefault="00B765D9">
      <w:pPr>
        <w:spacing w:line="560" w:lineRule="exact"/>
        <w:ind w:firstLineChars="200" w:firstLine="640"/>
        <w:rPr>
          <w:rFonts w:ascii="黑体" w:eastAsia="黑体"/>
          <w:sz w:val="32"/>
          <w:szCs w:val="32"/>
        </w:rPr>
      </w:pPr>
      <w:r>
        <w:rPr>
          <w:rFonts w:ascii="黑体" w:eastAsia="黑体" w:hint="eastAsia"/>
          <w:sz w:val="32"/>
          <w:szCs w:val="32"/>
        </w:rPr>
        <w:t>五、财政拨款收入支出预算总体情况说明</w:t>
      </w:r>
    </w:p>
    <w:p w:rsidR="005E7AA8" w:rsidRDefault="00805676">
      <w:pPr>
        <w:spacing w:line="560" w:lineRule="exact"/>
        <w:ind w:firstLineChars="200" w:firstLine="640"/>
        <w:rPr>
          <w:rFonts w:ascii="仿宋_GB2312" w:eastAsia="仿宋_GB2312"/>
          <w:sz w:val="32"/>
          <w:szCs w:val="32"/>
        </w:rPr>
      </w:pPr>
      <w:r>
        <w:rPr>
          <w:rFonts w:ascii="仿宋_GB2312" w:eastAsia="仿宋_GB2312" w:hint="eastAsia"/>
          <w:sz w:val="32"/>
          <w:szCs w:val="32"/>
        </w:rPr>
        <w:t>2018</w:t>
      </w:r>
      <w:r w:rsidR="00B765D9">
        <w:rPr>
          <w:rFonts w:ascii="仿宋_GB2312" w:eastAsia="仿宋_GB2312" w:hint="eastAsia"/>
          <w:sz w:val="32"/>
          <w:szCs w:val="32"/>
        </w:rPr>
        <w:t>年财政拨款收支预算</w:t>
      </w:r>
      <w:r>
        <w:rPr>
          <w:rFonts w:ascii="仿宋_GB2312" w:eastAsia="仿宋_GB2312" w:hint="eastAsia"/>
          <w:sz w:val="32"/>
          <w:szCs w:val="32"/>
        </w:rPr>
        <w:t>404.87</w:t>
      </w:r>
      <w:r w:rsidR="00B765D9">
        <w:rPr>
          <w:rFonts w:ascii="仿宋_GB2312" w:eastAsia="仿宋_GB2312" w:hint="eastAsia"/>
          <w:sz w:val="32"/>
          <w:szCs w:val="32"/>
        </w:rPr>
        <w:t>万元，政府性基金收支预算0万元。与</w:t>
      </w:r>
      <w:r>
        <w:rPr>
          <w:rFonts w:ascii="仿宋_GB2312" w:eastAsia="仿宋_GB2312" w:hint="eastAsia"/>
          <w:sz w:val="32"/>
          <w:szCs w:val="32"/>
        </w:rPr>
        <w:t xml:space="preserve"> 2017</w:t>
      </w:r>
      <w:r w:rsidR="00B765D9">
        <w:rPr>
          <w:rFonts w:ascii="仿宋_GB2312" w:eastAsia="仿宋_GB2312" w:hint="eastAsia"/>
          <w:sz w:val="32"/>
          <w:szCs w:val="32"/>
        </w:rPr>
        <w:t>年相比</w:t>
      </w:r>
      <w:r>
        <w:rPr>
          <w:rFonts w:ascii="仿宋_GB2312" w:eastAsia="仿宋_GB2312" w:hint="eastAsia"/>
          <w:sz w:val="32"/>
          <w:szCs w:val="32"/>
        </w:rPr>
        <w:t>持平</w:t>
      </w:r>
      <w:r w:rsidR="00B765D9">
        <w:rPr>
          <w:rFonts w:ascii="仿宋_GB2312" w:eastAsia="仿宋_GB2312" w:hint="eastAsia"/>
          <w:sz w:val="32"/>
          <w:szCs w:val="32"/>
        </w:rPr>
        <w:t>。</w:t>
      </w:r>
    </w:p>
    <w:p w:rsidR="005E7AA8" w:rsidRDefault="00B765D9">
      <w:pPr>
        <w:numPr>
          <w:ilvl w:val="0"/>
          <w:numId w:val="2"/>
        </w:num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一般公共预算支出预算情况说明</w:t>
      </w:r>
    </w:p>
    <w:p w:rsidR="005E7AA8" w:rsidRDefault="00805676">
      <w:pPr>
        <w:adjustRightInd w:val="0"/>
        <w:snapToGrid w:val="0"/>
        <w:spacing w:line="360" w:lineRule="auto"/>
        <w:ind w:firstLine="640"/>
        <w:rPr>
          <w:rFonts w:ascii="仿宋_GB2312" w:eastAsia="仿宋_GB2312"/>
          <w:sz w:val="32"/>
          <w:szCs w:val="32"/>
        </w:rPr>
      </w:pPr>
      <w:r>
        <w:rPr>
          <w:rFonts w:ascii="仿宋_GB2312" w:eastAsia="仿宋_GB2312" w:hint="eastAsia"/>
          <w:sz w:val="32"/>
          <w:szCs w:val="32"/>
        </w:rPr>
        <w:t>2018</w:t>
      </w:r>
      <w:r w:rsidR="00B765D9">
        <w:rPr>
          <w:rFonts w:ascii="仿宋_GB2312" w:eastAsia="仿宋_GB2312" w:hint="eastAsia"/>
          <w:sz w:val="32"/>
          <w:szCs w:val="32"/>
        </w:rPr>
        <w:t>年一般公共预算支出年初预算为</w:t>
      </w:r>
      <w:r>
        <w:rPr>
          <w:rFonts w:ascii="仿宋_GB2312" w:eastAsia="仿宋_GB2312" w:hint="eastAsia"/>
          <w:sz w:val="32"/>
          <w:szCs w:val="32"/>
        </w:rPr>
        <w:t>404.87</w:t>
      </w:r>
      <w:r w:rsidR="00B765D9">
        <w:rPr>
          <w:rFonts w:ascii="仿宋_GB2312" w:eastAsia="仿宋_GB2312" w:hint="eastAsia"/>
          <w:sz w:val="32"/>
          <w:szCs w:val="32"/>
        </w:rPr>
        <w:t>万元。主要用于以下方面：社会保障和就业支出</w:t>
      </w:r>
      <w:r>
        <w:rPr>
          <w:rFonts w:ascii="仿宋_GB2312" w:eastAsia="仿宋_GB2312" w:hint="eastAsia"/>
          <w:sz w:val="32"/>
          <w:szCs w:val="32"/>
        </w:rPr>
        <w:t>165.41</w:t>
      </w:r>
      <w:r w:rsidR="00B765D9">
        <w:rPr>
          <w:rFonts w:ascii="仿宋_GB2312" w:eastAsia="仿宋_GB2312" w:hint="eastAsia"/>
          <w:sz w:val="32"/>
          <w:szCs w:val="32"/>
        </w:rPr>
        <w:t>万元，占40.86%；医疗卫生支出</w:t>
      </w:r>
      <w:r>
        <w:rPr>
          <w:rFonts w:ascii="仿宋_GB2312" w:eastAsia="仿宋_GB2312" w:hint="eastAsia"/>
          <w:sz w:val="32"/>
          <w:szCs w:val="32"/>
        </w:rPr>
        <w:t>14.14</w:t>
      </w:r>
      <w:r w:rsidR="00B765D9">
        <w:rPr>
          <w:rFonts w:ascii="仿宋_GB2312" w:eastAsia="仿宋_GB2312" w:hint="eastAsia"/>
          <w:sz w:val="32"/>
          <w:szCs w:val="32"/>
        </w:rPr>
        <w:t>万元，占3.</w:t>
      </w:r>
      <w:r>
        <w:rPr>
          <w:rFonts w:ascii="仿宋_GB2312" w:eastAsia="仿宋_GB2312" w:hint="eastAsia"/>
          <w:sz w:val="32"/>
          <w:szCs w:val="32"/>
        </w:rPr>
        <w:t>49</w:t>
      </w:r>
      <w:r w:rsidR="00B765D9">
        <w:rPr>
          <w:rFonts w:ascii="仿宋_GB2312" w:eastAsia="仿宋_GB2312" w:hint="eastAsia"/>
          <w:sz w:val="32"/>
          <w:szCs w:val="32"/>
        </w:rPr>
        <w:t>%；粮油物资储备支出225.32万元，占55.65%。</w:t>
      </w:r>
    </w:p>
    <w:p w:rsidR="005E7AA8" w:rsidRDefault="00B765D9">
      <w:pPr>
        <w:numPr>
          <w:ilvl w:val="0"/>
          <w:numId w:val="2"/>
        </w:num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一般公共预算基本支出预算情况说明</w:t>
      </w:r>
    </w:p>
    <w:p w:rsidR="005E7AA8" w:rsidRDefault="00A66B46">
      <w:pPr>
        <w:adjustRightInd w:val="0"/>
        <w:snapToGrid w:val="0"/>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新乡市市场发展局</w:t>
      </w:r>
      <w:r w:rsidR="00B765D9">
        <w:rPr>
          <w:rFonts w:ascii="仿宋_GB2312" w:eastAsia="仿宋_GB2312" w:hAnsi="仿宋_GB2312" w:cs="仿宋_GB2312" w:hint="eastAsia"/>
          <w:sz w:val="32"/>
          <w:szCs w:val="32"/>
        </w:rPr>
        <w:t>2018年一般公共预算基本支出359.08万元，其中：人员经费199.95万元，主要包括：基本工资、津贴补贴、 奖金、社会保障缴费、绩效工资、其他工资福利支出、离休费、退休费、生活补助、奖励金、住房公积金；公用经费22.67万元，主要包括：办公费、水电费等支出。</w:t>
      </w:r>
    </w:p>
    <w:p w:rsidR="005E7AA8" w:rsidRDefault="00B765D9">
      <w:pPr>
        <w:spacing w:line="360" w:lineRule="auto"/>
        <w:ind w:firstLineChars="200" w:firstLine="640"/>
        <w:rPr>
          <w:rFonts w:ascii="黑体" w:eastAsia="黑体" w:hAnsi="黑体" w:cs="Courier New"/>
          <w:sz w:val="32"/>
          <w:szCs w:val="32"/>
        </w:rPr>
      </w:pPr>
      <w:r>
        <w:rPr>
          <w:rFonts w:ascii="黑体" w:eastAsia="黑体" w:hAnsi="黑体" w:cs="Courier New" w:hint="eastAsia"/>
          <w:sz w:val="32"/>
          <w:szCs w:val="32"/>
        </w:rPr>
        <w:t>八、一般公共预算项目支出情况说明</w:t>
      </w:r>
    </w:p>
    <w:p w:rsidR="005E7AA8" w:rsidRDefault="00B765D9">
      <w:pPr>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2018年一般公共预算安排项目支出预算45.79万元，全</w:t>
      </w:r>
      <w:r>
        <w:rPr>
          <w:rFonts w:ascii="仿宋_GB2312" w:eastAsia="仿宋_GB2312" w:hAnsi="仿宋_GB2312" w:cs="仿宋_GB2312" w:hint="eastAsia"/>
          <w:kern w:val="0"/>
          <w:sz w:val="32"/>
          <w:szCs w:val="32"/>
        </w:rPr>
        <w:lastRenderedPageBreak/>
        <w:t>部纳入项目绩效目标管理。其中：运转类项目45.79万元。</w:t>
      </w:r>
    </w:p>
    <w:p w:rsidR="005E7AA8" w:rsidRDefault="00B765D9">
      <w:pPr>
        <w:spacing w:line="360" w:lineRule="auto"/>
        <w:ind w:firstLineChars="200" w:firstLine="640"/>
        <w:rPr>
          <w:rFonts w:ascii="仿宋_GB2312" w:eastAsia="仿宋_GB2312"/>
          <w:sz w:val="32"/>
          <w:szCs w:val="32"/>
        </w:rPr>
      </w:pPr>
      <w:r>
        <w:rPr>
          <w:rFonts w:ascii="黑体" w:eastAsia="黑体" w:cs="黑体" w:hint="eastAsia"/>
          <w:kern w:val="0"/>
          <w:sz w:val="32"/>
          <w:szCs w:val="32"/>
        </w:rPr>
        <w:t>九、“三公”经费支出预算情况说明</w:t>
      </w:r>
    </w:p>
    <w:p w:rsidR="005E7AA8" w:rsidRDefault="00B765D9">
      <w:pPr>
        <w:spacing w:line="360" w:lineRule="auto"/>
        <w:ind w:firstLineChars="200" w:firstLine="640"/>
        <w:rPr>
          <w:rFonts w:ascii="仿宋_GB2312" w:eastAsia="仿宋_GB2312" w:hAnsi="宋体" w:cs="Courier New"/>
          <w:sz w:val="32"/>
          <w:szCs w:val="32"/>
        </w:rPr>
      </w:pPr>
      <w:r>
        <w:rPr>
          <w:rFonts w:ascii="仿宋_GB2312" w:eastAsia="仿宋_GB2312" w:hint="eastAsia"/>
          <w:sz w:val="32"/>
          <w:szCs w:val="32"/>
        </w:rPr>
        <w:t>河南省财政</w:t>
      </w:r>
      <w:r>
        <w:rPr>
          <w:rFonts w:ascii="仿宋_GB2312" w:eastAsia="仿宋_GB2312" w:hAnsi="宋体" w:cs="Courier New" w:hint="eastAsia"/>
          <w:sz w:val="32"/>
          <w:szCs w:val="32"/>
        </w:rPr>
        <w:t>厅</w:t>
      </w:r>
      <w:r w:rsidR="00A66B46">
        <w:rPr>
          <w:rFonts w:ascii="仿宋_GB2312" w:eastAsia="仿宋_GB2312" w:hAnsi="宋体" w:cs="Courier New" w:hint="eastAsia"/>
          <w:sz w:val="32"/>
          <w:szCs w:val="32"/>
        </w:rPr>
        <w:t>201</w:t>
      </w:r>
      <w:r>
        <w:rPr>
          <w:rFonts w:ascii="仿宋_GB2312" w:eastAsia="仿宋_GB2312" w:hAnsi="宋体" w:cs="Courier New" w:hint="eastAsia"/>
          <w:sz w:val="32"/>
          <w:szCs w:val="32"/>
        </w:rPr>
        <w:t>8年“三公”经费预算为</w:t>
      </w:r>
      <w:r>
        <w:rPr>
          <w:rFonts w:ascii="仿宋_GB2312" w:eastAsia="仿宋_GB2312" w:hint="eastAsia"/>
          <w:sz w:val="32"/>
          <w:szCs w:val="32"/>
        </w:rPr>
        <w:t>2.6</w:t>
      </w:r>
      <w:r>
        <w:rPr>
          <w:rFonts w:ascii="仿宋_GB2312" w:eastAsia="仿宋_GB2312" w:hAnsi="宋体" w:cs="Courier New" w:hint="eastAsia"/>
          <w:sz w:val="32"/>
          <w:szCs w:val="32"/>
        </w:rPr>
        <w:t>万元。2018年“三公”经费支出预算数比 2017</w:t>
      </w:r>
      <w:r w:rsidR="00A66B46">
        <w:rPr>
          <w:rFonts w:ascii="仿宋_GB2312" w:eastAsia="仿宋_GB2312" w:hAnsi="宋体" w:cs="Courier New" w:hint="eastAsia"/>
          <w:sz w:val="32"/>
          <w:szCs w:val="32"/>
        </w:rPr>
        <w:t>年有所减少</w:t>
      </w:r>
      <w:r>
        <w:rPr>
          <w:rFonts w:ascii="仿宋_GB2312" w:eastAsia="仿宋_GB2312" w:hAnsi="宋体" w:cs="Courier New" w:hint="eastAsia"/>
          <w:sz w:val="32"/>
          <w:szCs w:val="32"/>
        </w:rPr>
        <w:t>。具体情况如下：</w:t>
      </w:r>
    </w:p>
    <w:p w:rsidR="005E7AA8" w:rsidRDefault="00B765D9">
      <w:pPr>
        <w:kinsoku w:val="0"/>
        <w:overflowPunct w:val="0"/>
        <w:autoSpaceDE w:val="0"/>
        <w:autoSpaceDN w:val="0"/>
        <w:adjustRightInd w:val="0"/>
        <w:snapToGrid w:val="0"/>
        <w:spacing w:line="360" w:lineRule="auto"/>
        <w:ind w:firstLineChars="200" w:firstLine="638"/>
        <w:rPr>
          <w:rFonts w:ascii="仿宋_GB2312" w:eastAsia="仿宋_GB2312" w:hAnsi="宋体" w:cs="Courier New"/>
          <w:sz w:val="32"/>
          <w:szCs w:val="32"/>
        </w:rPr>
      </w:pPr>
      <w:r>
        <w:rPr>
          <w:rFonts w:ascii="仿宋_GB2312" w:eastAsia="仿宋_GB2312" w:cs="仿宋_GB2312" w:hint="eastAsia"/>
          <w:b/>
          <w:spacing w:val="-1"/>
          <w:kern w:val="0"/>
          <w:sz w:val="32"/>
          <w:szCs w:val="32"/>
        </w:rPr>
        <w:t xml:space="preserve">（一）因公出国（境）费 </w:t>
      </w:r>
      <w:r>
        <w:rPr>
          <w:rFonts w:ascii="仿宋_GB2312" w:eastAsia="仿宋_GB2312" w:hAnsi="宋体" w:cs="Courier New" w:hint="eastAsia"/>
          <w:sz w:val="32"/>
          <w:szCs w:val="32"/>
        </w:rPr>
        <w:t>0</w:t>
      </w:r>
      <w:r>
        <w:rPr>
          <w:rFonts w:ascii="仿宋_GB2312" w:eastAsia="仿宋_GB2312" w:cs="仿宋_GB2312" w:hint="eastAsia"/>
          <w:spacing w:val="-1"/>
          <w:kern w:val="0"/>
          <w:sz w:val="32"/>
          <w:szCs w:val="32"/>
        </w:rPr>
        <w:t>万元，</w:t>
      </w:r>
      <w:r>
        <w:rPr>
          <w:rFonts w:ascii="仿宋_GB2312" w:eastAsia="仿宋_GB2312" w:hAnsi="宋体" w:cs="Courier New" w:hint="eastAsia"/>
          <w:sz w:val="32"/>
          <w:szCs w:val="32"/>
        </w:rPr>
        <w:t>预算数与 2017年相比没有变化。</w:t>
      </w:r>
    </w:p>
    <w:p w:rsidR="005E7AA8" w:rsidRDefault="00B765D9">
      <w:pPr>
        <w:kinsoku w:val="0"/>
        <w:overflowPunct w:val="0"/>
        <w:autoSpaceDE w:val="0"/>
        <w:autoSpaceDN w:val="0"/>
        <w:adjustRightInd w:val="0"/>
        <w:snapToGrid w:val="0"/>
        <w:spacing w:line="360" w:lineRule="auto"/>
        <w:ind w:firstLine="640"/>
        <w:rPr>
          <w:rFonts w:ascii="仿宋_GB2312" w:eastAsia="仿宋_GB2312" w:hAnsi="宋体" w:cs="Courier New"/>
          <w:sz w:val="32"/>
          <w:szCs w:val="32"/>
        </w:rPr>
      </w:pPr>
      <w:r>
        <w:rPr>
          <w:rFonts w:ascii="仿宋_GB2312" w:eastAsia="仿宋_GB2312" w:cs="仿宋_GB2312" w:hint="eastAsia"/>
          <w:b/>
          <w:spacing w:val="-1"/>
          <w:kern w:val="0"/>
          <w:sz w:val="32"/>
          <w:szCs w:val="32"/>
        </w:rPr>
        <w:t>（二）公务用车购置及运行费</w:t>
      </w:r>
      <w:r>
        <w:rPr>
          <w:rFonts w:ascii="仿宋_GB2312" w:eastAsia="仿宋_GB2312" w:hAnsi="宋体" w:cs="Courier New" w:hint="eastAsia"/>
          <w:sz w:val="32"/>
          <w:szCs w:val="32"/>
        </w:rPr>
        <w:t>2.6</w:t>
      </w:r>
      <w:r>
        <w:rPr>
          <w:rFonts w:ascii="仿宋_GB2312" w:eastAsia="仿宋_GB2312" w:cs="仿宋_GB2312" w:hint="eastAsia"/>
          <w:kern w:val="0"/>
          <w:sz w:val="32"/>
          <w:szCs w:val="32"/>
        </w:rPr>
        <w:t>万</w:t>
      </w:r>
      <w:r>
        <w:rPr>
          <w:rFonts w:ascii="仿宋_GB2312" w:eastAsia="仿宋_GB2312" w:hAnsi="宋体" w:cs="Courier New" w:hint="eastAsia"/>
          <w:sz w:val="32"/>
          <w:szCs w:val="32"/>
        </w:rPr>
        <w:t>元，其中，公务用车购置费</w:t>
      </w:r>
      <w:r>
        <w:rPr>
          <w:rFonts w:ascii="仿宋_GB2312" w:eastAsia="仿宋_GB2312" w:hint="eastAsia"/>
          <w:sz w:val="32"/>
          <w:szCs w:val="32"/>
        </w:rPr>
        <w:t>0</w:t>
      </w:r>
      <w:r>
        <w:rPr>
          <w:rFonts w:ascii="仿宋_GB2312" w:eastAsia="仿宋_GB2312" w:hAnsi="宋体" w:cs="Courier New" w:hint="eastAsia"/>
          <w:sz w:val="32"/>
          <w:szCs w:val="32"/>
        </w:rPr>
        <w:t>万元；公务用车运行维护费</w:t>
      </w:r>
      <w:r>
        <w:rPr>
          <w:rFonts w:ascii="仿宋_GB2312" w:eastAsia="仿宋_GB2312" w:hint="eastAsia"/>
          <w:sz w:val="32"/>
          <w:szCs w:val="32"/>
        </w:rPr>
        <w:t>2.6</w:t>
      </w:r>
      <w:r>
        <w:rPr>
          <w:rFonts w:ascii="仿宋_GB2312" w:eastAsia="仿宋_GB2312" w:hAnsi="宋体" w:cs="Courier New" w:hint="eastAsia"/>
          <w:sz w:val="32"/>
          <w:szCs w:val="32"/>
        </w:rPr>
        <w:t>万元，主要用于开展工作所需公务用车的燃料费、维修费、过路过桥费、保险费等支出。预算数与 2017年相比减少2.18万元，有两辆公务用车。</w:t>
      </w:r>
    </w:p>
    <w:p w:rsidR="005E7AA8" w:rsidRDefault="00B765D9">
      <w:pPr>
        <w:kinsoku w:val="0"/>
        <w:overflowPunct w:val="0"/>
        <w:autoSpaceDE w:val="0"/>
        <w:autoSpaceDN w:val="0"/>
        <w:adjustRightInd w:val="0"/>
        <w:snapToGrid w:val="0"/>
        <w:spacing w:line="360" w:lineRule="auto"/>
        <w:ind w:firstLineChars="200" w:firstLine="638"/>
        <w:rPr>
          <w:rFonts w:ascii="仿宋_GB2312" w:eastAsia="仿宋_GB2312"/>
          <w:sz w:val="32"/>
          <w:szCs w:val="32"/>
        </w:rPr>
      </w:pPr>
      <w:r>
        <w:rPr>
          <w:rFonts w:ascii="仿宋_GB2312" w:eastAsia="仿宋_GB2312" w:cs="仿宋_GB2312" w:hint="eastAsia"/>
          <w:b/>
          <w:spacing w:val="-1"/>
          <w:kern w:val="0"/>
          <w:sz w:val="32"/>
          <w:szCs w:val="32"/>
        </w:rPr>
        <w:t>（三）公务接待费</w:t>
      </w:r>
      <w:r>
        <w:rPr>
          <w:rFonts w:ascii="仿宋_GB2312" w:eastAsia="仿宋_GB2312" w:hint="eastAsia"/>
          <w:sz w:val="32"/>
          <w:szCs w:val="32"/>
        </w:rPr>
        <w:t>0</w:t>
      </w:r>
      <w:r>
        <w:rPr>
          <w:rFonts w:ascii="仿宋_GB2312" w:eastAsia="仿宋_GB2312" w:hAnsi="宋体" w:cs="Courier New" w:hint="eastAsia"/>
          <w:sz w:val="32"/>
          <w:szCs w:val="32"/>
        </w:rPr>
        <w:t>万元</w:t>
      </w:r>
      <w:r>
        <w:rPr>
          <w:rFonts w:ascii="仿宋_GB2312" w:eastAsia="仿宋_GB2312" w:cs="仿宋_GB2312" w:hint="eastAsia"/>
          <w:spacing w:val="-1"/>
          <w:kern w:val="0"/>
          <w:sz w:val="32"/>
          <w:szCs w:val="32"/>
        </w:rPr>
        <w:t>，</w:t>
      </w:r>
      <w:r>
        <w:rPr>
          <w:rFonts w:ascii="仿宋_GB2312" w:eastAsia="仿宋_GB2312" w:hAnsi="宋体" w:cs="Courier New" w:hint="eastAsia"/>
          <w:sz w:val="32"/>
          <w:szCs w:val="32"/>
        </w:rPr>
        <w:t>预算数与 2017年相比没有变化。</w:t>
      </w:r>
    </w:p>
    <w:p w:rsidR="005E7AA8" w:rsidRDefault="00B765D9">
      <w:pPr>
        <w:spacing w:line="360" w:lineRule="auto"/>
        <w:ind w:firstLineChars="200" w:firstLine="640"/>
        <w:rPr>
          <w:rFonts w:ascii="仿宋_GB2312" w:eastAsia="仿宋_GB2312"/>
          <w:sz w:val="32"/>
          <w:szCs w:val="32"/>
        </w:rPr>
      </w:pPr>
      <w:r>
        <w:rPr>
          <w:rFonts w:ascii="黑体" w:eastAsia="黑体" w:cs="黑体" w:hint="eastAsia"/>
          <w:kern w:val="0"/>
          <w:sz w:val="32"/>
          <w:szCs w:val="32"/>
        </w:rPr>
        <w:t>十、政府性基金预算支出情况说明</w:t>
      </w:r>
    </w:p>
    <w:p w:rsidR="005E7AA8" w:rsidRDefault="00B765D9">
      <w:pPr>
        <w:spacing w:line="360" w:lineRule="auto"/>
        <w:ind w:firstLineChars="200" w:firstLine="640"/>
        <w:rPr>
          <w:rFonts w:ascii="仿宋_GB2312" w:eastAsia="仿宋_GB2312"/>
          <w:sz w:val="32"/>
          <w:szCs w:val="32"/>
        </w:rPr>
      </w:pPr>
      <w:r>
        <w:rPr>
          <w:rFonts w:ascii="仿宋_GB2312" w:eastAsia="仿宋_GB2312" w:hAnsi="宋体" w:cs="Courier New" w:hint="eastAsia"/>
          <w:sz w:val="32"/>
          <w:szCs w:val="32"/>
        </w:rPr>
        <w:t>新乡市市场发展局2018年没有使用政府性基金预算拨款安排的支出。</w:t>
      </w:r>
    </w:p>
    <w:p w:rsidR="005E7AA8" w:rsidRDefault="00B765D9">
      <w:pPr>
        <w:numPr>
          <w:ilvl w:val="0"/>
          <w:numId w:val="3"/>
        </w:numPr>
        <w:kinsoku w:val="0"/>
        <w:overflowPunct w:val="0"/>
        <w:autoSpaceDE w:val="0"/>
        <w:autoSpaceDN w:val="0"/>
        <w:adjustRightInd w:val="0"/>
        <w:snapToGrid w:val="0"/>
        <w:spacing w:line="360" w:lineRule="auto"/>
        <w:ind w:firstLineChars="200" w:firstLine="640"/>
        <w:rPr>
          <w:rFonts w:ascii="黑体" w:eastAsia="黑体" w:hAnsi="黑体" w:cs="仿宋_GB2312"/>
          <w:kern w:val="0"/>
          <w:sz w:val="32"/>
          <w:szCs w:val="32"/>
        </w:rPr>
      </w:pPr>
      <w:r>
        <w:rPr>
          <w:rFonts w:ascii="黑体" w:eastAsia="黑体" w:hAnsi="黑体" w:cs="仿宋_GB2312" w:hint="eastAsia"/>
          <w:kern w:val="0"/>
          <w:sz w:val="32"/>
          <w:szCs w:val="32"/>
        </w:rPr>
        <w:t>机关运行经费支出情况</w:t>
      </w:r>
    </w:p>
    <w:p w:rsidR="005E7AA8" w:rsidRDefault="00B765D9">
      <w:pPr>
        <w:kinsoku w:val="0"/>
        <w:overflowPunct w:val="0"/>
        <w:autoSpaceDE w:val="0"/>
        <w:autoSpaceDN w:val="0"/>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新乡市市场发展局</w:t>
      </w:r>
      <w:r>
        <w:rPr>
          <w:rFonts w:ascii="仿宋_GB2312" w:eastAsia="仿宋_GB2312" w:hAnsi="宋体" w:cs="Courier New"/>
          <w:sz w:val="32"/>
          <w:szCs w:val="32"/>
        </w:rPr>
        <w:t>201</w:t>
      </w:r>
      <w:r>
        <w:rPr>
          <w:rFonts w:ascii="仿宋_GB2312" w:eastAsia="仿宋_GB2312" w:hAnsi="宋体" w:cs="Courier New" w:hint="eastAsia"/>
          <w:sz w:val="32"/>
          <w:szCs w:val="32"/>
        </w:rPr>
        <w:t>8年运行经费支出预算</w:t>
      </w:r>
      <w:r w:rsidR="00C5610D">
        <w:rPr>
          <w:rFonts w:ascii="仿宋_GB2312" w:eastAsia="仿宋_GB2312" w:hAnsi="宋体" w:cs="Courier New" w:hint="eastAsia"/>
          <w:sz w:val="32"/>
          <w:szCs w:val="32"/>
        </w:rPr>
        <w:t>22.67</w:t>
      </w:r>
      <w:r>
        <w:rPr>
          <w:rFonts w:ascii="仿宋_GB2312" w:eastAsia="仿宋_GB2312" w:hAnsi="宋体" w:cs="Courier New" w:hint="eastAsia"/>
          <w:sz w:val="32"/>
          <w:szCs w:val="32"/>
        </w:rPr>
        <w:t>万元，</w:t>
      </w:r>
      <w:r>
        <w:rPr>
          <w:rFonts w:ascii="仿宋_GB2312" w:eastAsia="仿宋_GB2312" w:hint="eastAsia"/>
          <w:sz w:val="32"/>
          <w:szCs w:val="32"/>
        </w:rPr>
        <w:t>主要保障机构正常运转及正常履职需要。</w:t>
      </w:r>
    </w:p>
    <w:p w:rsidR="007236E4" w:rsidRDefault="007236E4" w:rsidP="007236E4">
      <w:pPr>
        <w:numPr>
          <w:ilvl w:val="0"/>
          <w:numId w:val="3"/>
        </w:numPr>
        <w:kinsoku w:val="0"/>
        <w:overflowPunct w:val="0"/>
        <w:autoSpaceDE w:val="0"/>
        <w:autoSpaceDN w:val="0"/>
        <w:adjustRightInd w:val="0"/>
        <w:snapToGrid w:val="0"/>
        <w:spacing w:line="360" w:lineRule="auto"/>
        <w:ind w:firstLineChars="200" w:firstLine="640"/>
        <w:rPr>
          <w:rFonts w:ascii="黑体" w:eastAsia="黑体" w:hAnsi="黑体" w:cs="仿宋_GB2312"/>
          <w:kern w:val="0"/>
          <w:sz w:val="32"/>
          <w:szCs w:val="32"/>
        </w:rPr>
      </w:pPr>
      <w:r>
        <w:rPr>
          <w:rFonts w:ascii="黑体" w:eastAsia="黑体" w:hAnsi="黑体" w:cs="仿宋_GB2312" w:hint="eastAsia"/>
          <w:kern w:val="0"/>
          <w:sz w:val="32"/>
          <w:szCs w:val="32"/>
        </w:rPr>
        <w:t>政府采购支出情况</w:t>
      </w:r>
    </w:p>
    <w:p w:rsidR="007236E4" w:rsidRDefault="0006326D" w:rsidP="005E6D77">
      <w:pPr>
        <w:kinsoku w:val="0"/>
        <w:overflowPunct w:val="0"/>
        <w:autoSpaceDE w:val="0"/>
        <w:autoSpaceDN w:val="0"/>
        <w:adjustRightInd w:val="0"/>
        <w:snapToGrid w:val="0"/>
        <w:spacing w:line="360" w:lineRule="auto"/>
        <w:ind w:firstLine="630"/>
        <w:rPr>
          <w:rFonts w:ascii="仿宋_GB2312" w:eastAsia="仿宋_GB2312"/>
          <w:sz w:val="32"/>
          <w:szCs w:val="32"/>
        </w:rPr>
      </w:pPr>
      <w:r>
        <w:rPr>
          <w:rFonts w:ascii="仿宋_GB2312" w:eastAsia="仿宋_GB2312" w:hint="eastAsia"/>
          <w:sz w:val="32"/>
          <w:szCs w:val="32"/>
        </w:rPr>
        <w:t>新乡市市场发展局</w:t>
      </w:r>
      <w:r>
        <w:rPr>
          <w:rFonts w:ascii="仿宋_GB2312" w:eastAsia="仿宋_GB2312" w:hAnsi="宋体" w:cs="Courier New"/>
          <w:sz w:val="32"/>
          <w:szCs w:val="32"/>
        </w:rPr>
        <w:t>201</w:t>
      </w:r>
      <w:r>
        <w:rPr>
          <w:rFonts w:ascii="仿宋_GB2312" w:eastAsia="仿宋_GB2312" w:hAnsi="宋体" w:cs="Courier New" w:hint="eastAsia"/>
          <w:sz w:val="32"/>
          <w:szCs w:val="32"/>
        </w:rPr>
        <w:t>8年政府采购预算为采购1台空调</w:t>
      </w:r>
      <w:r>
        <w:rPr>
          <w:rFonts w:ascii="仿宋_GB2312" w:eastAsia="仿宋_GB2312" w:hAnsi="宋体" w:cs="Courier New" w:hint="eastAsia"/>
          <w:sz w:val="32"/>
          <w:szCs w:val="32"/>
        </w:rPr>
        <w:lastRenderedPageBreak/>
        <w:t>，金额为0.3万元。</w:t>
      </w:r>
    </w:p>
    <w:p w:rsidR="005E6D77" w:rsidRPr="00405F4C" w:rsidRDefault="005E6D77" w:rsidP="005E6D77">
      <w:pPr>
        <w:kinsoku w:val="0"/>
        <w:overflowPunct w:val="0"/>
        <w:autoSpaceDE w:val="0"/>
        <w:autoSpaceDN w:val="0"/>
        <w:adjustRightInd w:val="0"/>
        <w:snapToGrid w:val="0"/>
        <w:spacing w:line="360" w:lineRule="auto"/>
        <w:ind w:firstLine="630"/>
        <w:rPr>
          <w:rFonts w:ascii="黑体" w:eastAsia="黑体" w:hAnsi="黑体" w:cs="仿宋_GB2312"/>
          <w:kern w:val="0"/>
          <w:sz w:val="32"/>
          <w:szCs w:val="32"/>
        </w:rPr>
      </w:pPr>
      <w:r w:rsidRPr="00405F4C">
        <w:rPr>
          <w:rFonts w:ascii="黑体" w:eastAsia="黑体" w:hAnsi="黑体" w:cs="仿宋_GB2312" w:hint="eastAsia"/>
          <w:kern w:val="0"/>
          <w:sz w:val="32"/>
          <w:szCs w:val="32"/>
        </w:rPr>
        <w:t>十三、国有资产占用情况</w:t>
      </w:r>
    </w:p>
    <w:p w:rsidR="005E6D77" w:rsidRDefault="005E6D77" w:rsidP="005E6D77">
      <w:pPr>
        <w:kinsoku w:val="0"/>
        <w:overflowPunct w:val="0"/>
        <w:autoSpaceDE w:val="0"/>
        <w:autoSpaceDN w:val="0"/>
        <w:adjustRightInd w:val="0"/>
        <w:snapToGrid w:val="0"/>
        <w:spacing w:line="360" w:lineRule="auto"/>
        <w:ind w:firstLine="630"/>
        <w:rPr>
          <w:rFonts w:ascii="仿宋_GB2312" w:eastAsia="仿宋_GB2312"/>
          <w:sz w:val="32"/>
          <w:szCs w:val="32"/>
        </w:rPr>
      </w:pPr>
      <w:r>
        <w:rPr>
          <w:rFonts w:ascii="仿宋_GB2312" w:eastAsia="仿宋_GB2312" w:hint="eastAsia"/>
          <w:sz w:val="32"/>
          <w:szCs w:val="32"/>
        </w:rPr>
        <w:t>新乡市市场发展局2017年年末资产总值557.31万元，其中固定资产56.15万元。</w:t>
      </w:r>
    </w:p>
    <w:p w:rsidR="009D6849" w:rsidRDefault="009D6849" w:rsidP="005E6D77">
      <w:pPr>
        <w:kinsoku w:val="0"/>
        <w:overflowPunct w:val="0"/>
        <w:autoSpaceDE w:val="0"/>
        <w:autoSpaceDN w:val="0"/>
        <w:adjustRightInd w:val="0"/>
        <w:snapToGrid w:val="0"/>
        <w:spacing w:line="360" w:lineRule="auto"/>
        <w:ind w:firstLine="630"/>
        <w:rPr>
          <w:rFonts w:ascii="黑体" w:eastAsia="黑体" w:hAnsi="黑体" w:cs="仿宋_GB2312"/>
          <w:kern w:val="0"/>
          <w:sz w:val="32"/>
          <w:szCs w:val="32"/>
        </w:rPr>
      </w:pPr>
      <w:r w:rsidRPr="009D6849">
        <w:rPr>
          <w:rFonts w:ascii="黑体" w:eastAsia="黑体" w:hAnsi="黑体" w:cs="仿宋_GB2312" w:hint="eastAsia"/>
          <w:kern w:val="0"/>
          <w:sz w:val="32"/>
          <w:szCs w:val="32"/>
        </w:rPr>
        <w:t>十四、重点项目预算绩效目标情况</w:t>
      </w:r>
    </w:p>
    <w:p w:rsidR="009D6849" w:rsidRPr="009D6849" w:rsidRDefault="00B7407B" w:rsidP="005E6D77">
      <w:pPr>
        <w:kinsoku w:val="0"/>
        <w:overflowPunct w:val="0"/>
        <w:autoSpaceDE w:val="0"/>
        <w:autoSpaceDN w:val="0"/>
        <w:adjustRightInd w:val="0"/>
        <w:snapToGrid w:val="0"/>
        <w:spacing w:line="360" w:lineRule="auto"/>
        <w:ind w:firstLine="630"/>
        <w:rPr>
          <w:rFonts w:ascii="仿宋_GB2312" w:eastAsia="仿宋_GB2312" w:hAnsi="黑体" w:cs="仿宋_GB2312"/>
          <w:kern w:val="0"/>
          <w:sz w:val="32"/>
          <w:szCs w:val="32"/>
        </w:rPr>
      </w:pPr>
      <w:r>
        <w:rPr>
          <w:rFonts w:ascii="仿宋_GB2312" w:eastAsia="仿宋_GB2312" w:hint="eastAsia"/>
          <w:sz w:val="32"/>
          <w:szCs w:val="32"/>
        </w:rPr>
        <w:t>新乡市市场发展局2018年项目预算</w:t>
      </w:r>
      <w:r w:rsidR="002B49EB">
        <w:rPr>
          <w:rFonts w:ascii="仿宋_GB2312" w:eastAsia="仿宋_GB2312" w:hint="eastAsia"/>
          <w:sz w:val="32"/>
          <w:szCs w:val="32"/>
        </w:rPr>
        <w:t>共有两个，全部编制了项目绩效目标，项目绩效目标编制率为100%。</w:t>
      </w:r>
      <w:r w:rsidR="00B40649">
        <w:rPr>
          <w:rFonts w:ascii="仿宋_GB2312" w:eastAsia="仿宋_GB2312" w:hint="eastAsia"/>
          <w:sz w:val="32"/>
          <w:szCs w:val="32"/>
        </w:rPr>
        <w:t>纳入一般公共预算项目2个，财政预算安排资金共计45.79万元，编制绩效目标2个。</w:t>
      </w:r>
      <w:r w:rsidR="00625E0E">
        <w:rPr>
          <w:rFonts w:ascii="仿宋_GB2312" w:eastAsia="仿宋_GB2312" w:hint="eastAsia"/>
          <w:sz w:val="32"/>
          <w:szCs w:val="32"/>
        </w:rPr>
        <w:t>其中重点项目0个。</w:t>
      </w:r>
      <w:r w:rsidR="00B40649">
        <w:rPr>
          <w:rFonts w:ascii="仿宋_GB2312" w:eastAsia="仿宋_GB2312" w:hint="eastAsia"/>
          <w:sz w:val="32"/>
          <w:szCs w:val="32"/>
        </w:rPr>
        <w:t>2018年我单位对纳入预算安排的项目绩效目标全部实现了随部门预算“同步审批、同步皮肤，同步下达、同步公开”。</w:t>
      </w:r>
    </w:p>
    <w:p w:rsidR="005E7AA8" w:rsidRDefault="00405F4C" w:rsidP="00405F4C">
      <w:pPr>
        <w:kinsoku w:val="0"/>
        <w:overflowPunct w:val="0"/>
        <w:autoSpaceDE w:val="0"/>
        <w:autoSpaceDN w:val="0"/>
        <w:adjustRightInd w:val="0"/>
        <w:snapToGrid w:val="0"/>
        <w:spacing w:line="360" w:lineRule="auto"/>
        <w:ind w:left="640"/>
        <w:rPr>
          <w:rFonts w:ascii="黑体" w:eastAsia="黑体" w:hAnsi="黑体" w:cs="仿宋_GB2312"/>
          <w:kern w:val="0"/>
          <w:sz w:val="32"/>
          <w:szCs w:val="32"/>
        </w:rPr>
      </w:pPr>
      <w:r>
        <w:rPr>
          <w:rFonts w:ascii="黑体" w:eastAsia="黑体" w:hAnsi="黑体" w:cs="仿宋_GB2312" w:hint="eastAsia"/>
          <w:kern w:val="0"/>
          <w:sz w:val="32"/>
          <w:szCs w:val="32"/>
        </w:rPr>
        <w:t>十</w:t>
      </w:r>
      <w:r w:rsidR="009D6849">
        <w:rPr>
          <w:rFonts w:ascii="黑体" w:eastAsia="黑体" w:hAnsi="黑体" w:cs="仿宋_GB2312" w:hint="eastAsia"/>
          <w:kern w:val="0"/>
          <w:sz w:val="32"/>
          <w:szCs w:val="32"/>
        </w:rPr>
        <w:t>五</w:t>
      </w:r>
      <w:r>
        <w:rPr>
          <w:rFonts w:ascii="黑体" w:eastAsia="黑体" w:hAnsi="黑体" w:cs="仿宋_GB2312" w:hint="eastAsia"/>
          <w:kern w:val="0"/>
          <w:sz w:val="32"/>
          <w:szCs w:val="32"/>
        </w:rPr>
        <w:t>、</w:t>
      </w:r>
      <w:r w:rsidR="00B765D9">
        <w:rPr>
          <w:rFonts w:ascii="黑体" w:eastAsia="黑体" w:hAnsi="黑体" w:cs="仿宋_GB2312" w:hint="eastAsia"/>
          <w:kern w:val="0"/>
          <w:sz w:val="32"/>
          <w:szCs w:val="32"/>
        </w:rPr>
        <w:t>名词解释</w:t>
      </w:r>
    </w:p>
    <w:p w:rsidR="005E7AA8" w:rsidRDefault="00B765D9">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一、财政拨款：是指市级财政当年拨付的纳入一般公共预算和政府性基金预算管理的资金。</w:t>
      </w:r>
    </w:p>
    <w:p w:rsidR="005E7AA8" w:rsidRDefault="00B765D9">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二、一般债务收入：指纳入一般公共预算管理的政府债务收入。</w:t>
      </w:r>
    </w:p>
    <w:p w:rsidR="005E7AA8" w:rsidRDefault="00B765D9">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三、盘活存量资金：指按照国家有关规定重新安排使用的以前年度的存量资金。</w:t>
      </w:r>
    </w:p>
    <w:p w:rsidR="005E7AA8" w:rsidRDefault="00B765D9">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四、纳入财政专户管理收费：指按照上级有关规定，教育部门收取的，暂不缴入国库，纳入财政专户管理的各项收费。</w:t>
      </w:r>
    </w:p>
    <w:p w:rsidR="005E7AA8" w:rsidRDefault="00B765D9">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五、单位其他收入：指未纳入一般公共预算、政府性基</w:t>
      </w:r>
      <w:r>
        <w:rPr>
          <w:rFonts w:ascii="仿宋_GB2312" w:eastAsia="仿宋_GB2312" w:hAnsi="宋体" w:cs="Courier New" w:hint="eastAsia"/>
          <w:sz w:val="32"/>
          <w:szCs w:val="32"/>
        </w:rPr>
        <w:lastRenderedPageBreak/>
        <w:t>金预算、财政专户管理，不缴入国库、财政专户的单位事业收入、经营收入和其他收入。</w:t>
      </w:r>
    </w:p>
    <w:p w:rsidR="005E7AA8" w:rsidRDefault="00B765D9">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六、基本支出：是指为保障机构正常运转、完成日常工作任务所必需的、不能纳入项目绩效管理的开支。</w:t>
      </w:r>
    </w:p>
    <w:p w:rsidR="005E7AA8" w:rsidRDefault="00B765D9">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七、项目支出：是指在基本支出之外，为完成特定的行政工作任务或事业发展目标所发生的能够纳入项目绩效管理的支出。根据项目管理方式不同，依次选择“专项资金、投资类项目、运转类项目</w:t>
      </w:r>
      <w:bookmarkStart w:id="0" w:name="_GoBack"/>
      <w:bookmarkEnd w:id="0"/>
      <w:r>
        <w:rPr>
          <w:rFonts w:ascii="仿宋_GB2312" w:eastAsia="仿宋_GB2312" w:hAnsi="宋体" w:cs="Courier New" w:hint="eastAsia"/>
          <w:sz w:val="32"/>
          <w:szCs w:val="32"/>
        </w:rPr>
        <w:t>和其他项目”。其中：</w:t>
      </w:r>
    </w:p>
    <w:p w:rsidR="005E7AA8" w:rsidRDefault="00B765D9">
      <w:pPr>
        <w:spacing w:line="560" w:lineRule="exact"/>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专项资金，指根据《新乡市市级财政专项资金管理办法》(新政文〔2015〕65号)规定，为促进经济社会发展、完成特定工作任务或实现特定事业发展目标,经市政府批准,由市级财政在一定时期安排,具有专门用途的资金，实行目录管理。</w:t>
      </w:r>
    </w:p>
    <w:p w:rsidR="005E7AA8" w:rsidRDefault="00B765D9">
      <w:pPr>
        <w:spacing w:line="560" w:lineRule="exact"/>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投资类项目指单个项目投资额度在100万元以上，纳入发改委项目储备库或年度投资计划的项目资金和土地储备项目资金</w:t>
      </w:r>
    </w:p>
    <w:p w:rsidR="005E7AA8" w:rsidRDefault="00B765D9">
      <w:pPr>
        <w:spacing w:line="560" w:lineRule="exact"/>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运转类项目指预算单位为保障单位自身正常运转、开展业务工作，在基本支出之外安排的具有专门用途、单项金额较大、纳入绩效管理的项目，包括办公大楼的运行维护费用、金额较大的专项工作经费、大型维修经费等。</w:t>
      </w:r>
    </w:p>
    <w:p w:rsidR="005E7AA8" w:rsidRDefault="00B765D9">
      <w:pPr>
        <w:spacing w:line="560" w:lineRule="exact"/>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其他项目指除上述三类项目外的项目支出。</w:t>
      </w:r>
    </w:p>
    <w:p w:rsidR="005E7AA8" w:rsidRDefault="00B765D9">
      <w:pPr>
        <w:spacing w:line="560" w:lineRule="exact"/>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八、“三公”经费：是指纳入市级财政预算管理，部门使用一般公共预算拨款安排的因公出国（境）费、公务用车购置及运行费和公务接待费。其中，因公出国（境）费反映</w:t>
      </w:r>
      <w:r>
        <w:rPr>
          <w:rFonts w:ascii="仿宋_GB2312" w:eastAsia="仿宋_GB2312" w:hAnsi="宋体" w:cs="Courier New" w:hint="eastAsia"/>
          <w:sz w:val="32"/>
          <w:szCs w:val="32"/>
        </w:rPr>
        <w:lastRenderedPageBreak/>
        <w:t>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5E7AA8" w:rsidRDefault="00B765D9">
      <w:pPr>
        <w:spacing w:line="560" w:lineRule="exact"/>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九、机关运行经费：是指为保障机关运行，从公用经费中安排的用于购买货物和服务的各项资金，包括办公及印刷费、邮电费、差旅费、会议费、福利费、日常维修费及一般设备购置费、办公用房水电费、办公用房取暖费、办公用房物业管理费、公务用车运行维护费以及其他费用。</w:t>
      </w:r>
    </w:p>
    <w:p w:rsidR="005E7AA8" w:rsidRDefault="005E7AA8">
      <w:pPr>
        <w:spacing w:line="560" w:lineRule="exact"/>
        <w:ind w:firstLineChars="200" w:firstLine="640"/>
        <w:rPr>
          <w:rFonts w:ascii="仿宋_GB2312" w:eastAsia="仿宋_GB2312" w:hAnsi="宋体" w:cs="Courier New"/>
          <w:sz w:val="32"/>
          <w:szCs w:val="32"/>
        </w:rPr>
      </w:pPr>
    </w:p>
    <w:sectPr w:rsidR="005E7AA8" w:rsidSect="005E7AA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微软雅黑"/>
    <w:charset w:val="86"/>
    <w:family w:val="script"/>
    <w:pitch w:val="default"/>
    <w:sig w:usb0="00000000" w:usb1="0000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BBF17"/>
    <w:multiLevelType w:val="singleLevel"/>
    <w:tmpl w:val="58BBBF17"/>
    <w:lvl w:ilvl="0">
      <w:start w:val="2"/>
      <w:numFmt w:val="chineseCounting"/>
      <w:suff w:val="nothing"/>
      <w:lvlText w:val="%1、"/>
      <w:lvlJc w:val="left"/>
    </w:lvl>
  </w:abstractNum>
  <w:abstractNum w:abstractNumId="1">
    <w:nsid w:val="58BBD26A"/>
    <w:multiLevelType w:val="singleLevel"/>
    <w:tmpl w:val="58BBD26A"/>
    <w:lvl w:ilvl="0">
      <w:start w:val="6"/>
      <w:numFmt w:val="chineseCounting"/>
      <w:suff w:val="nothing"/>
      <w:lvlText w:val="%1、"/>
      <w:lvlJc w:val="left"/>
    </w:lvl>
  </w:abstractNum>
  <w:abstractNum w:abstractNumId="2">
    <w:nsid w:val="58BFBDD8"/>
    <w:multiLevelType w:val="singleLevel"/>
    <w:tmpl w:val="58BFBDD8"/>
    <w:lvl w:ilvl="0">
      <w:start w:val="1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253E438C"/>
    <w:rsid w:val="0001329C"/>
    <w:rsid w:val="0006326D"/>
    <w:rsid w:val="00287454"/>
    <w:rsid w:val="002B49EB"/>
    <w:rsid w:val="002D4BCE"/>
    <w:rsid w:val="00405F4C"/>
    <w:rsid w:val="00430E9C"/>
    <w:rsid w:val="0043507E"/>
    <w:rsid w:val="00484A36"/>
    <w:rsid w:val="00506367"/>
    <w:rsid w:val="005E6D77"/>
    <w:rsid w:val="005E723A"/>
    <w:rsid w:val="005E7AA8"/>
    <w:rsid w:val="00625E0E"/>
    <w:rsid w:val="007236E4"/>
    <w:rsid w:val="00805676"/>
    <w:rsid w:val="00842A80"/>
    <w:rsid w:val="009A5CFC"/>
    <w:rsid w:val="009D6849"/>
    <w:rsid w:val="00A66B46"/>
    <w:rsid w:val="00B40649"/>
    <w:rsid w:val="00B7407B"/>
    <w:rsid w:val="00B765D9"/>
    <w:rsid w:val="00C03B6B"/>
    <w:rsid w:val="00C5610D"/>
    <w:rsid w:val="00D1178C"/>
    <w:rsid w:val="00E37FCE"/>
    <w:rsid w:val="05E36FB2"/>
    <w:rsid w:val="0B496B90"/>
    <w:rsid w:val="0CE2007D"/>
    <w:rsid w:val="22B3028A"/>
    <w:rsid w:val="253E438C"/>
    <w:rsid w:val="287A00DA"/>
    <w:rsid w:val="28D005A6"/>
    <w:rsid w:val="2F430A7D"/>
    <w:rsid w:val="34092EDA"/>
    <w:rsid w:val="3DA7533C"/>
    <w:rsid w:val="3FA022FD"/>
    <w:rsid w:val="3FCC1C20"/>
    <w:rsid w:val="4C590B7F"/>
    <w:rsid w:val="5F2A3B92"/>
    <w:rsid w:val="6C4D57F5"/>
    <w:rsid w:val="6FD01472"/>
    <w:rsid w:val="751117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7AA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389</Words>
  <Characters>2220</Characters>
  <Application>Microsoft Office Word</Application>
  <DocSecurity>0</DocSecurity>
  <Lines>18</Lines>
  <Paragraphs>5</Paragraphs>
  <ScaleCrop>false</ScaleCrop>
  <Company>微软中国</Company>
  <LinksUpToDate>false</LinksUpToDate>
  <CharactersWithSpaces>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8</cp:revision>
  <cp:lastPrinted>2018-01-04T01:01:00Z</cp:lastPrinted>
  <dcterms:created xsi:type="dcterms:W3CDTF">2018-01-04T01:04:00Z</dcterms:created>
  <dcterms:modified xsi:type="dcterms:W3CDTF">2019-01-08T01:52:00Z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