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黑体" w:hAnsi="宋体" w:eastAsia="黑体" w:cs="宋体"/>
          <w:b/>
          <w:bCs/>
          <w:kern w:val="0"/>
          <w:sz w:val="84"/>
          <w:szCs w:val="84"/>
        </w:rPr>
      </w:pPr>
    </w:p>
    <w:p>
      <w:pPr>
        <w:widowControl/>
        <w:spacing w:before="100" w:beforeAutospacing="1" w:after="100" w:afterAutospacing="1"/>
        <w:jc w:val="center"/>
        <w:rPr>
          <w:rFonts w:ascii="黑体" w:hAnsi="宋体" w:eastAsia="黑体" w:cs="宋体"/>
          <w:b/>
          <w:bCs/>
          <w:kern w:val="0"/>
          <w:sz w:val="84"/>
          <w:szCs w:val="84"/>
        </w:rPr>
      </w:pPr>
    </w:p>
    <w:p>
      <w:pPr>
        <w:widowControl/>
        <w:spacing w:before="100" w:beforeAutospacing="1" w:after="100" w:afterAutospacing="1"/>
        <w:jc w:val="center"/>
        <w:rPr>
          <w:rFonts w:ascii="方正小标宋简体" w:hAnsi="方正小标宋简体" w:eastAsia="方正小标宋简体" w:cs="方正小标宋简体"/>
          <w:bCs/>
          <w:kern w:val="0"/>
          <w:sz w:val="24"/>
        </w:rPr>
      </w:pPr>
      <w:r>
        <w:rPr>
          <w:rFonts w:hint="eastAsia" w:ascii="方正小标宋简体" w:hAnsi="方正小标宋简体" w:eastAsia="方正小标宋简体" w:cs="方正小标宋简体"/>
          <w:bCs/>
          <w:kern w:val="0"/>
          <w:sz w:val="84"/>
          <w:szCs w:val="84"/>
        </w:rPr>
        <w:t xml:space="preserve">新 乡 市 </w:t>
      </w:r>
      <w:r>
        <w:rPr>
          <w:rFonts w:hint="eastAsia" w:ascii="方正小标宋简体" w:hAnsi="方正小标宋简体" w:eastAsia="方正小标宋简体" w:cs="方正小标宋简体"/>
          <w:bCs/>
          <w:kern w:val="0"/>
          <w:sz w:val="84"/>
          <w:szCs w:val="84"/>
          <w:lang w:eastAsia="zh-CN"/>
        </w:rPr>
        <w:t>文广新局</w:t>
      </w:r>
      <w:r>
        <w:rPr>
          <w:rFonts w:hint="eastAsia" w:ascii="方正小标宋简体" w:hAnsi="方正小标宋简体" w:eastAsia="方正小标宋简体" w:cs="方正小标宋简体"/>
          <w:bCs/>
          <w:kern w:val="0"/>
          <w:sz w:val="84"/>
          <w:szCs w:val="84"/>
        </w:rPr>
        <w:t>2016年度部门决算</w:t>
      </w:r>
    </w:p>
    <w:p>
      <w:pPr>
        <w:widowControl/>
        <w:spacing w:before="100" w:beforeAutospacing="1" w:after="100" w:afterAutospacing="1"/>
        <w:jc w:val="center"/>
        <w:rPr>
          <w:rFonts w:ascii="黑体" w:hAnsi="宋体" w:eastAsia="黑体" w:cs="宋体"/>
          <w:b/>
          <w:bCs/>
          <w:kern w:val="0"/>
          <w:sz w:val="44"/>
          <w:szCs w:val="44"/>
        </w:rPr>
      </w:pPr>
    </w:p>
    <w:p>
      <w:pPr>
        <w:widowControl/>
        <w:spacing w:before="100" w:beforeAutospacing="1" w:after="100" w:afterAutospacing="1"/>
        <w:jc w:val="center"/>
        <w:rPr>
          <w:rFonts w:ascii="黑体" w:hAnsi="宋体" w:eastAsia="黑体" w:cs="宋体"/>
          <w:b/>
          <w:bCs/>
          <w:kern w:val="0"/>
          <w:sz w:val="44"/>
          <w:szCs w:val="44"/>
        </w:rPr>
      </w:pPr>
    </w:p>
    <w:p>
      <w:pPr>
        <w:widowControl/>
        <w:spacing w:before="100" w:beforeAutospacing="1" w:after="100" w:afterAutospacing="1"/>
        <w:jc w:val="center"/>
        <w:rPr>
          <w:rFonts w:ascii="黑体" w:hAnsi="宋体" w:eastAsia="黑体" w:cs="宋体"/>
          <w:b/>
          <w:bCs/>
          <w:kern w:val="0"/>
          <w:sz w:val="44"/>
          <w:szCs w:val="44"/>
        </w:rPr>
      </w:pPr>
    </w:p>
    <w:p>
      <w:pPr>
        <w:widowControl/>
        <w:spacing w:before="100" w:beforeAutospacing="1" w:after="100" w:afterAutospacing="1"/>
        <w:jc w:val="center"/>
        <w:rPr>
          <w:rFonts w:ascii="黑体" w:hAnsi="宋体" w:eastAsia="黑体" w:cs="宋体"/>
          <w:b/>
          <w:bCs/>
          <w:kern w:val="0"/>
          <w:sz w:val="44"/>
          <w:szCs w:val="44"/>
        </w:rPr>
      </w:pPr>
    </w:p>
    <w:p>
      <w:pPr>
        <w:widowControl/>
        <w:spacing w:before="100" w:beforeAutospacing="1" w:after="100" w:afterAutospacing="1"/>
        <w:jc w:val="center"/>
        <w:rPr>
          <w:rFonts w:ascii="黑体" w:hAnsi="宋体" w:eastAsia="黑体" w:cs="宋体"/>
          <w:b/>
          <w:bCs/>
          <w:kern w:val="0"/>
          <w:sz w:val="44"/>
          <w:szCs w:val="44"/>
        </w:rPr>
      </w:pPr>
    </w:p>
    <w:p>
      <w:pPr>
        <w:widowControl/>
        <w:spacing w:before="100" w:beforeAutospacing="1" w:after="100" w:afterAutospacing="1"/>
        <w:jc w:val="center"/>
        <w:rPr>
          <w:rFonts w:ascii="黑体" w:hAnsi="宋体" w:eastAsia="黑体" w:cs="宋体"/>
          <w:b/>
          <w:bCs/>
          <w:kern w:val="0"/>
          <w:sz w:val="44"/>
          <w:szCs w:val="44"/>
        </w:rPr>
      </w:pPr>
    </w:p>
    <w:p>
      <w:pPr>
        <w:widowControl/>
        <w:spacing w:before="100" w:beforeAutospacing="1" w:after="100" w:afterAutospacing="1"/>
        <w:jc w:val="center"/>
        <w:rPr>
          <w:rFonts w:ascii="黑体" w:hAnsi="宋体" w:eastAsia="黑体" w:cs="宋体"/>
          <w:b/>
          <w:bCs/>
          <w:kern w:val="0"/>
          <w:sz w:val="44"/>
          <w:szCs w:val="44"/>
        </w:rPr>
      </w:pPr>
    </w:p>
    <w:p>
      <w:pPr>
        <w:widowControl/>
        <w:spacing w:before="100" w:beforeAutospacing="1" w:after="100" w:afterAutospacing="1"/>
        <w:jc w:val="center"/>
        <w:rPr>
          <w:rFonts w:hint="eastAsia" w:ascii="仿宋_GB2312" w:hAnsi="宋体" w:cs="宋体"/>
          <w:b/>
          <w:bCs/>
          <w:kern w:val="0"/>
          <w:sz w:val="44"/>
          <w:szCs w:val="44"/>
        </w:rPr>
      </w:pPr>
    </w:p>
    <w:p>
      <w:pPr>
        <w:widowControl/>
        <w:spacing w:before="100" w:beforeAutospacing="1" w:after="100" w:afterAutospacing="1"/>
        <w:jc w:val="center"/>
        <w:rPr>
          <w:rFonts w:ascii="仿宋_GB2312" w:hAnsi="宋体" w:cs="宋体"/>
          <w:b/>
          <w:bCs/>
          <w:kern w:val="0"/>
          <w:sz w:val="24"/>
        </w:rPr>
      </w:pPr>
      <w:r>
        <w:rPr>
          <w:rFonts w:hint="eastAsia" w:ascii="仿宋_GB2312" w:hAnsi="宋体" w:cs="宋体"/>
          <w:b/>
          <w:bCs/>
          <w:kern w:val="0"/>
          <w:sz w:val="44"/>
          <w:szCs w:val="44"/>
        </w:rPr>
        <w:t>二</w:t>
      </w:r>
      <w:r>
        <w:rPr>
          <w:rFonts w:hint="eastAsia" w:ascii="仿宋_GB2312" w:hAnsi="宋体" w:eastAsia="黑体" w:cs="宋体"/>
          <w:b/>
          <w:bCs/>
          <w:kern w:val="0"/>
          <w:sz w:val="44"/>
          <w:szCs w:val="44"/>
        </w:rPr>
        <w:t>〇</w:t>
      </w:r>
      <w:r>
        <w:rPr>
          <w:rFonts w:hint="eastAsia" w:ascii="仿宋_GB2312" w:hAnsi="宋体" w:cs="宋体"/>
          <w:b/>
          <w:bCs/>
          <w:kern w:val="0"/>
          <w:sz w:val="44"/>
          <w:szCs w:val="44"/>
        </w:rPr>
        <w:t>一七年九月</w:t>
      </w:r>
      <w:r>
        <w:rPr>
          <w:rFonts w:hint="eastAsia" w:ascii="仿宋_GB2312" w:hAnsi="宋体" w:cs="宋体"/>
          <w:b/>
          <w:bCs/>
          <w:kern w:val="0"/>
          <w:sz w:val="44"/>
          <w:szCs w:val="44"/>
          <w:lang w:eastAsia="zh-CN"/>
        </w:rPr>
        <w:t>二十五</w:t>
      </w:r>
      <w:r>
        <w:rPr>
          <w:rFonts w:hint="eastAsia" w:ascii="仿宋_GB2312" w:hAnsi="宋体" w:cs="宋体"/>
          <w:b/>
          <w:bCs/>
          <w:kern w:val="0"/>
          <w:sz w:val="44"/>
          <w:szCs w:val="44"/>
        </w:rPr>
        <w:t>日</w:t>
      </w:r>
    </w:p>
    <w:p>
      <w:pPr>
        <w:widowControl/>
        <w:spacing w:before="100" w:beforeAutospacing="1" w:after="100" w:afterAutospacing="1" w:line="540" w:lineRule="exact"/>
        <w:rPr>
          <w:rFonts w:ascii="黑体" w:hAnsi="Adobe 仿宋 Std R" w:eastAsia="黑体" w:cs="宋体"/>
          <w:kern w:val="0"/>
          <w:sz w:val="36"/>
          <w:szCs w:val="36"/>
        </w:rPr>
      </w:pPr>
    </w:p>
    <w:p>
      <w:pPr>
        <w:widowControl/>
        <w:spacing w:before="100" w:beforeAutospacing="1" w:after="100" w:afterAutospacing="1" w:line="540" w:lineRule="exact"/>
        <w:jc w:val="center"/>
        <w:rPr>
          <w:rFonts w:ascii="黑体" w:hAnsi="Adobe 仿宋 Std R" w:eastAsia="黑体" w:cs="宋体"/>
          <w:kern w:val="0"/>
          <w:sz w:val="44"/>
          <w:szCs w:val="44"/>
        </w:rPr>
      </w:pPr>
      <w:r>
        <w:rPr>
          <w:rFonts w:hint="eastAsia" w:ascii="黑体" w:hAnsi="Adobe 仿宋 Std R" w:eastAsia="黑体" w:cs="宋体"/>
          <w:kern w:val="0"/>
          <w:sz w:val="44"/>
          <w:szCs w:val="44"/>
        </w:rPr>
        <w:t>目     录</w:t>
      </w:r>
    </w:p>
    <w:p>
      <w:pPr>
        <w:widowControl/>
        <w:spacing w:before="100" w:beforeAutospacing="1" w:after="100" w:afterAutospacing="1" w:line="400" w:lineRule="exact"/>
        <w:ind w:firstLine="627" w:firstLineChars="196"/>
        <w:rPr>
          <w:rFonts w:ascii="黑体" w:hAnsi="Adobe 仿宋 Std R" w:eastAsia="黑体" w:cs="宋体"/>
          <w:kern w:val="0"/>
          <w:sz w:val="32"/>
          <w:szCs w:val="32"/>
        </w:rPr>
      </w:pPr>
    </w:p>
    <w:p>
      <w:pPr>
        <w:widowControl/>
        <w:spacing w:before="100" w:beforeAutospacing="1" w:after="100" w:afterAutospacing="1" w:line="400" w:lineRule="exact"/>
        <w:ind w:firstLine="320" w:firstLineChars="100"/>
        <w:rPr>
          <w:rFonts w:ascii="黑体" w:hAnsi="Adobe 仿宋 Std R" w:eastAsia="黑体" w:cs="宋体"/>
          <w:kern w:val="0"/>
          <w:sz w:val="32"/>
          <w:szCs w:val="32"/>
        </w:rPr>
      </w:pPr>
      <w:r>
        <w:rPr>
          <w:rFonts w:hint="eastAsia" w:ascii="黑体" w:hAnsi="Adobe 仿宋 Std R" w:eastAsia="黑体" w:cs="宋体"/>
          <w:kern w:val="0"/>
          <w:sz w:val="32"/>
          <w:szCs w:val="32"/>
        </w:rPr>
        <w:t>第一部分  新乡市</w:t>
      </w:r>
      <w:r>
        <w:rPr>
          <w:rFonts w:hint="eastAsia" w:ascii="黑体" w:hAnsi="Adobe 仿宋 Std R" w:eastAsia="黑体" w:cs="宋体"/>
          <w:kern w:val="0"/>
          <w:sz w:val="32"/>
          <w:szCs w:val="32"/>
          <w:lang w:eastAsia="zh-CN"/>
        </w:rPr>
        <w:t>文广新局</w:t>
      </w:r>
      <w:r>
        <w:rPr>
          <w:rFonts w:hint="eastAsia" w:ascii="黑体" w:hAnsi="Adobe 仿宋 Std R" w:eastAsia="黑体" w:cs="宋体"/>
          <w:kern w:val="0"/>
          <w:sz w:val="32"/>
          <w:szCs w:val="32"/>
        </w:rPr>
        <w:t xml:space="preserve">概况 </w:t>
      </w:r>
    </w:p>
    <w:p>
      <w:pPr>
        <w:widowControl/>
        <w:spacing w:before="100" w:beforeAutospacing="1" w:after="100" w:afterAutospacing="1" w:line="400" w:lineRule="exact"/>
        <w:ind w:firstLine="640" w:firstLineChars="200"/>
        <w:rPr>
          <w:rFonts w:ascii="仿宋_GB2312" w:hAnsi="Adobe 仿宋 Std R" w:cs="宋体"/>
          <w:kern w:val="0"/>
          <w:sz w:val="32"/>
          <w:szCs w:val="32"/>
        </w:rPr>
      </w:pPr>
      <w:r>
        <w:rPr>
          <w:rFonts w:hint="eastAsia" w:ascii="仿宋_GB2312" w:hAnsi="Adobe 仿宋 Std R" w:cs="宋体"/>
          <w:kern w:val="0"/>
          <w:sz w:val="32"/>
          <w:szCs w:val="32"/>
        </w:rPr>
        <w:t>一、</w:t>
      </w:r>
      <w:r>
        <w:rPr>
          <w:rFonts w:hint="eastAsia" w:ascii="仿宋_GB2312" w:hAnsi="Adobe 仿宋 Std R" w:cs="宋体"/>
          <w:kern w:val="0"/>
          <w:sz w:val="32"/>
          <w:szCs w:val="32"/>
          <w:lang w:eastAsia="zh-CN"/>
        </w:rPr>
        <w:t>部门基本情况</w:t>
      </w:r>
    </w:p>
    <w:p>
      <w:pPr>
        <w:widowControl/>
        <w:spacing w:before="100" w:beforeAutospacing="1" w:after="100" w:afterAutospacing="1" w:line="400" w:lineRule="exact"/>
        <w:ind w:firstLine="640" w:firstLineChars="200"/>
        <w:rPr>
          <w:rFonts w:ascii="仿宋_GB2312" w:hAnsi="Adobe 仿宋 Std R" w:cs="宋体"/>
          <w:kern w:val="0"/>
          <w:sz w:val="32"/>
          <w:szCs w:val="32"/>
        </w:rPr>
      </w:pPr>
      <w:r>
        <w:rPr>
          <w:rFonts w:hint="eastAsia" w:ascii="仿宋_GB2312" w:hAnsi="Adobe 仿宋 Std R" w:cs="宋体"/>
          <w:kern w:val="0"/>
          <w:sz w:val="32"/>
          <w:szCs w:val="32"/>
        </w:rPr>
        <w:t>二、机构设置及人员构成情况</w:t>
      </w:r>
    </w:p>
    <w:p>
      <w:pPr>
        <w:widowControl/>
        <w:spacing w:before="100" w:beforeAutospacing="1" w:after="100" w:afterAutospacing="1" w:line="400" w:lineRule="exact"/>
        <w:ind w:firstLine="320" w:firstLineChars="100"/>
        <w:rPr>
          <w:rFonts w:ascii="黑体" w:hAnsi="Adobe 仿宋 Std R" w:eastAsia="黑体" w:cs="宋体"/>
          <w:kern w:val="0"/>
          <w:sz w:val="32"/>
          <w:szCs w:val="32"/>
        </w:rPr>
      </w:pPr>
      <w:r>
        <w:rPr>
          <w:rFonts w:hint="eastAsia" w:ascii="黑体" w:hAnsi="Adobe 仿宋 Std R" w:eastAsia="黑体" w:cs="宋体"/>
          <w:kern w:val="0"/>
          <w:sz w:val="32"/>
          <w:szCs w:val="32"/>
        </w:rPr>
        <w:t>第</w:t>
      </w:r>
      <w:r>
        <w:rPr>
          <w:rFonts w:hint="eastAsia" w:ascii="黑体" w:hAnsi="Adobe 仿宋 Std R" w:eastAsia="黑体" w:cs="宋体"/>
          <w:kern w:val="0"/>
          <w:sz w:val="32"/>
          <w:szCs w:val="32"/>
          <w:lang w:eastAsia="zh-CN"/>
        </w:rPr>
        <w:t>二</w:t>
      </w:r>
      <w:r>
        <w:rPr>
          <w:rFonts w:hint="eastAsia" w:ascii="黑体" w:hAnsi="Adobe 仿宋 Std R" w:eastAsia="黑体" w:cs="宋体"/>
          <w:kern w:val="0"/>
          <w:sz w:val="32"/>
          <w:szCs w:val="32"/>
        </w:rPr>
        <w:t>部分  新乡市</w:t>
      </w:r>
      <w:r>
        <w:rPr>
          <w:rFonts w:hint="eastAsia" w:ascii="黑体" w:hAnsi="Adobe 仿宋 Std R" w:eastAsia="黑体" w:cs="宋体"/>
          <w:kern w:val="0"/>
          <w:sz w:val="32"/>
          <w:szCs w:val="32"/>
          <w:lang w:eastAsia="zh-CN"/>
        </w:rPr>
        <w:t>文广新局</w:t>
      </w:r>
      <w:r>
        <w:rPr>
          <w:rFonts w:hint="eastAsia" w:ascii="黑体" w:hAnsi="Adobe 仿宋 Std R" w:eastAsia="黑体" w:cs="宋体"/>
          <w:kern w:val="0"/>
          <w:sz w:val="32"/>
          <w:szCs w:val="32"/>
        </w:rPr>
        <w:t xml:space="preserve">2016年度部门决算说明 </w:t>
      </w:r>
    </w:p>
    <w:p>
      <w:pPr>
        <w:widowControl/>
        <w:spacing w:before="100" w:beforeAutospacing="1" w:after="100" w:afterAutospacing="1" w:line="400" w:lineRule="exact"/>
        <w:ind w:firstLine="640" w:firstLineChars="200"/>
        <w:rPr>
          <w:rFonts w:ascii="仿宋_GB2312" w:hAnsi="Adobe 仿宋 Std R" w:cs="宋体"/>
          <w:kern w:val="0"/>
          <w:sz w:val="32"/>
          <w:szCs w:val="32"/>
        </w:rPr>
      </w:pPr>
      <w:r>
        <w:rPr>
          <w:rFonts w:hint="eastAsia" w:ascii="仿宋_GB2312" w:hAnsi="Adobe 仿宋 Std R" w:cs="宋体"/>
          <w:kern w:val="0"/>
          <w:sz w:val="32"/>
          <w:szCs w:val="32"/>
        </w:rPr>
        <w:t>一、年度部门预算执行情况说明</w:t>
      </w:r>
    </w:p>
    <w:p>
      <w:pPr>
        <w:widowControl/>
        <w:spacing w:before="100" w:beforeAutospacing="1" w:after="100" w:afterAutospacing="1" w:line="400" w:lineRule="exact"/>
        <w:ind w:firstLine="640" w:firstLineChars="200"/>
        <w:rPr>
          <w:rFonts w:ascii="仿宋_GB2312" w:hAnsi="Adobe 仿宋 Std R" w:cs="宋体"/>
          <w:kern w:val="0"/>
          <w:sz w:val="32"/>
          <w:szCs w:val="32"/>
        </w:rPr>
      </w:pPr>
      <w:r>
        <w:rPr>
          <w:rFonts w:hint="eastAsia" w:ascii="仿宋_GB2312" w:hAnsi="Adobe 仿宋 Std R" w:cs="宋体"/>
          <w:kern w:val="0"/>
          <w:sz w:val="32"/>
          <w:szCs w:val="32"/>
        </w:rPr>
        <w:t>二、年度收入来源情况说明</w:t>
      </w:r>
    </w:p>
    <w:p>
      <w:pPr>
        <w:widowControl/>
        <w:spacing w:before="100" w:beforeAutospacing="1" w:after="100" w:afterAutospacing="1" w:line="400" w:lineRule="exact"/>
        <w:ind w:firstLine="640" w:firstLineChars="200"/>
        <w:rPr>
          <w:rFonts w:ascii="仿宋_GB2312" w:hAnsi="Adobe 仿宋 Std R" w:cs="宋体"/>
          <w:kern w:val="0"/>
          <w:sz w:val="32"/>
          <w:szCs w:val="32"/>
        </w:rPr>
      </w:pPr>
      <w:r>
        <w:rPr>
          <w:rFonts w:hint="eastAsia" w:ascii="仿宋_GB2312" w:hAnsi="Adobe 仿宋 Std R" w:cs="宋体"/>
          <w:kern w:val="0"/>
          <w:sz w:val="32"/>
          <w:szCs w:val="32"/>
        </w:rPr>
        <w:t>三、年度支出构成情况说明</w:t>
      </w:r>
    </w:p>
    <w:p>
      <w:pPr>
        <w:widowControl/>
        <w:spacing w:before="100" w:beforeAutospacing="1" w:after="100" w:afterAutospacing="1" w:line="400" w:lineRule="exact"/>
        <w:ind w:firstLine="640" w:firstLineChars="200"/>
        <w:rPr>
          <w:rFonts w:ascii="仿宋_GB2312" w:hAnsi="Adobe 仿宋 Std R" w:cs="宋体"/>
          <w:kern w:val="0"/>
          <w:sz w:val="32"/>
          <w:szCs w:val="32"/>
        </w:rPr>
      </w:pPr>
      <w:r>
        <w:rPr>
          <w:rFonts w:hint="eastAsia" w:ascii="仿宋_GB2312" w:hAnsi="Adobe 仿宋 Std R" w:cs="宋体"/>
          <w:kern w:val="0"/>
          <w:sz w:val="32"/>
          <w:szCs w:val="32"/>
        </w:rPr>
        <w:t>四、年度“三公”经费决算情况说明</w:t>
      </w:r>
    </w:p>
    <w:p>
      <w:pPr>
        <w:widowControl/>
        <w:spacing w:before="100" w:beforeAutospacing="1" w:after="100" w:afterAutospacing="1" w:line="400" w:lineRule="exact"/>
        <w:ind w:firstLine="320" w:firstLineChars="100"/>
        <w:rPr>
          <w:rFonts w:ascii="黑体" w:hAnsi="Adobe 仿宋 Std R" w:eastAsia="黑体" w:cs="宋体"/>
          <w:kern w:val="0"/>
          <w:sz w:val="32"/>
          <w:szCs w:val="32"/>
        </w:rPr>
      </w:pPr>
      <w:r>
        <w:rPr>
          <w:rFonts w:hint="eastAsia" w:ascii="黑体" w:hAnsi="Adobe 仿宋 Std R" w:eastAsia="黑体" w:cs="宋体"/>
          <w:kern w:val="0"/>
          <w:sz w:val="32"/>
          <w:szCs w:val="32"/>
        </w:rPr>
        <w:t>第</w:t>
      </w:r>
      <w:r>
        <w:rPr>
          <w:rFonts w:hint="eastAsia" w:ascii="黑体" w:hAnsi="Adobe 仿宋 Std R" w:eastAsia="黑体" w:cs="宋体"/>
          <w:kern w:val="0"/>
          <w:sz w:val="32"/>
          <w:szCs w:val="32"/>
          <w:lang w:eastAsia="zh-CN"/>
        </w:rPr>
        <w:t>三</w:t>
      </w:r>
      <w:r>
        <w:rPr>
          <w:rFonts w:hint="eastAsia" w:ascii="黑体" w:hAnsi="Adobe 仿宋 Std R" w:eastAsia="黑体" w:cs="宋体"/>
          <w:kern w:val="0"/>
          <w:sz w:val="32"/>
          <w:szCs w:val="32"/>
        </w:rPr>
        <w:t>部分  名词解释</w:t>
      </w: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第一部分</w:t>
      </w: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新乡市</w:t>
      </w:r>
      <w:r>
        <w:rPr>
          <w:rFonts w:hint="eastAsia" w:ascii="黑体" w:hAnsi="黑体" w:eastAsia="黑体"/>
          <w:sz w:val="32"/>
          <w:szCs w:val="32"/>
          <w:lang w:eastAsia="zh-CN"/>
        </w:rPr>
        <w:t>文广新局</w:t>
      </w:r>
      <w:r>
        <w:rPr>
          <w:rFonts w:hint="eastAsia" w:ascii="黑体" w:hAnsi="黑体" w:eastAsia="黑体"/>
          <w:sz w:val="32"/>
          <w:szCs w:val="32"/>
        </w:rPr>
        <w:t>概况</w:t>
      </w:r>
    </w:p>
    <w:p>
      <w:pPr>
        <w:adjustRightInd w:val="0"/>
        <w:snapToGrid w:val="0"/>
        <w:spacing w:line="360" w:lineRule="auto"/>
        <w:rPr>
          <w:rFonts w:hint="eastAsia" w:ascii="仿宋_GB2312" w:hAnsi="宋体" w:eastAsia="仿宋_GB2312" w:cs="Courier New"/>
          <w:b/>
          <w:bCs/>
          <w:kern w:val="0"/>
          <w:sz w:val="32"/>
          <w:szCs w:val="32"/>
        </w:rPr>
      </w:pPr>
      <w:r>
        <w:rPr>
          <w:rFonts w:hint="eastAsia" w:ascii="仿宋_GB2312" w:hAnsi="宋体" w:cs="Courier New"/>
          <w:b/>
          <w:bCs/>
          <w:kern w:val="0"/>
          <w:sz w:val="32"/>
          <w:szCs w:val="32"/>
          <w:lang w:val="en-US" w:eastAsia="zh-CN"/>
        </w:rPr>
        <w:t>一、</w:t>
      </w:r>
      <w:r>
        <w:rPr>
          <w:rFonts w:hint="eastAsia" w:ascii="仿宋_GB2312" w:hAnsi="宋体" w:eastAsia="仿宋_GB2312" w:cs="Courier New"/>
          <w:b/>
          <w:bCs/>
          <w:kern w:val="0"/>
          <w:sz w:val="32"/>
          <w:szCs w:val="32"/>
          <w:lang w:val="en-US" w:eastAsia="zh-CN"/>
        </w:rPr>
        <w:t>部门基本情况</w:t>
      </w:r>
    </w:p>
    <w:p>
      <w:pPr>
        <w:adjustRightInd w:val="0"/>
        <w:snapToGrid w:val="0"/>
        <w:spacing w:line="360" w:lineRule="auto"/>
        <w:ind w:firstLine="640" w:firstLineChars="200"/>
        <w:rPr>
          <w:rFonts w:hint="eastAsia" w:ascii="仿宋_GB2312" w:hAnsi="宋体" w:eastAsia="仿宋_GB2312" w:cs="Courier New"/>
          <w:kern w:val="0"/>
          <w:sz w:val="32"/>
          <w:szCs w:val="32"/>
        </w:rPr>
      </w:pPr>
      <w:r>
        <w:rPr>
          <w:rFonts w:hint="eastAsia" w:ascii="仿宋_GB2312" w:hAnsi="宋体" w:eastAsia="仿宋_GB2312" w:cs="Courier New"/>
          <w:kern w:val="0"/>
          <w:sz w:val="32"/>
          <w:szCs w:val="32"/>
          <w:lang w:val="en-US" w:eastAsia="zh-CN"/>
        </w:rPr>
        <w:t>文广新局机关内设12个职能科室和市博物馆、市群艺馆等6个归口预算管理单位。主要职责是：贯彻执行党和国家以及省文化艺术、广播电影电视、新闻出版、著作权、文物工作的法律、法规和方针政策，研究拟订全市文化艺术、广播电影电视、新闻出版、著作权管理、文物管理工作的政策并负责督促实施，指导督促实施全市广播电视宣传和广播电影电视创作，把握正确的舆论导向和创作导向，指导全市文化广电新闻出版系统的体制机制改革；管理全市文学艺术事业、社会文化事业、广播电影电视事业、新闻出版事业、文物事业；推进全市公共文化服务，规划、引导公共文化产品生产；拟订全市非物质文化遗产保护规划并监督实施；拟订全市文化市场发展规划并监督实施，指导、监督管理全市文化市场综合执法工作；负责全市世界文化遗产保护和管理的监督工作；组织、指导、协调全市“扫黄打非”工作；组织查处大案要案，承担市“扫黄打非”工作领导小组日常工作等。</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二、机构设置及人员构成情况</w:t>
      </w:r>
    </w:p>
    <w:p>
      <w:pPr>
        <w:kinsoku w:val="0"/>
        <w:overflowPunct w:val="0"/>
        <w:autoSpaceDE w:val="0"/>
        <w:autoSpaceDN w:val="0"/>
        <w:adjustRightInd w:val="0"/>
        <w:snapToGrid w:val="0"/>
        <w:spacing w:line="360" w:lineRule="auto"/>
        <w:ind w:left="121" w:right="118" w:firstLine="360"/>
        <w:jc w:val="left"/>
        <w:rPr>
          <w:rFonts w:hint="eastAsia" w:ascii="仿宋_GB2312" w:hAnsi="Times New Roman" w:eastAsia="仿宋_GB2312" w:cs="仿宋_GB2312"/>
          <w:spacing w:val="-1"/>
          <w:kern w:val="0"/>
          <w:sz w:val="32"/>
          <w:szCs w:val="32"/>
        </w:rPr>
      </w:pPr>
      <w:r>
        <w:rPr>
          <w:rFonts w:hint="eastAsia" w:ascii="仿宋_GB2312" w:hAnsi="宋体" w:eastAsia="仿宋_GB2312" w:cs="Courier New"/>
          <w:kern w:val="0"/>
          <w:sz w:val="32"/>
          <w:szCs w:val="32"/>
          <w:lang w:eastAsia="zh-CN"/>
        </w:rPr>
        <w:t>新乡市文广新局</w:t>
      </w:r>
      <w:r>
        <w:rPr>
          <w:rFonts w:hint="eastAsia" w:ascii="仿宋_GB2312" w:hAnsi="Times New Roman" w:eastAsia="仿宋_GB2312" w:cs="仿宋_GB2312"/>
          <w:spacing w:val="2"/>
          <w:kern w:val="0"/>
          <w:sz w:val="32"/>
          <w:szCs w:val="32"/>
        </w:rPr>
        <w:t>包括</w:t>
      </w:r>
      <w:r>
        <w:rPr>
          <w:rFonts w:hint="eastAsia" w:ascii="仿宋_GB2312" w:hAnsi="Times New Roman" w:eastAsia="仿宋_GB2312" w:cs="仿宋_GB2312"/>
          <w:spacing w:val="2"/>
          <w:kern w:val="0"/>
          <w:sz w:val="32"/>
          <w:szCs w:val="32"/>
          <w:lang w:eastAsia="zh-CN"/>
        </w:rPr>
        <w:t>局</w:t>
      </w:r>
      <w:r>
        <w:rPr>
          <w:rFonts w:hint="eastAsia" w:ascii="仿宋_GB2312" w:hAnsi="Times New Roman" w:eastAsia="仿宋_GB2312" w:cs="仿宋_GB2312"/>
          <w:spacing w:val="2"/>
          <w:kern w:val="0"/>
          <w:sz w:val="32"/>
          <w:szCs w:val="32"/>
        </w:rPr>
        <w:t>机关本级</w:t>
      </w:r>
      <w:r>
        <w:rPr>
          <w:rFonts w:hint="eastAsia" w:ascii="仿宋_GB2312" w:cs="仿宋_GB2312"/>
          <w:spacing w:val="2"/>
          <w:kern w:val="0"/>
          <w:sz w:val="32"/>
          <w:szCs w:val="32"/>
          <w:lang w:eastAsia="zh-CN"/>
        </w:rPr>
        <w:t>及</w:t>
      </w:r>
      <w:r>
        <w:rPr>
          <w:rFonts w:hint="eastAsia" w:ascii="仿宋_GB2312" w:cs="仿宋_GB2312"/>
          <w:spacing w:val="2"/>
          <w:kern w:val="0"/>
          <w:sz w:val="32"/>
          <w:szCs w:val="32"/>
          <w:lang w:val="en-US" w:eastAsia="zh-CN"/>
        </w:rPr>
        <w:t>6个</w:t>
      </w:r>
      <w:r>
        <w:rPr>
          <w:rFonts w:hint="eastAsia" w:ascii="仿宋_GB2312" w:hAnsi="Times New Roman" w:eastAsia="仿宋_GB2312" w:cs="仿宋_GB2312"/>
          <w:spacing w:val="2"/>
          <w:kern w:val="0"/>
          <w:sz w:val="32"/>
          <w:szCs w:val="32"/>
          <w:lang w:eastAsia="zh-CN"/>
        </w:rPr>
        <w:t>局</w:t>
      </w:r>
      <w:r>
        <w:rPr>
          <w:rFonts w:hint="eastAsia" w:ascii="仿宋_GB2312" w:hAnsi="Times New Roman" w:eastAsia="仿宋_GB2312" w:cs="仿宋_GB2312"/>
          <w:spacing w:val="2"/>
          <w:kern w:val="0"/>
          <w:sz w:val="32"/>
          <w:szCs w:val="32"/>
        </w:rPr>
        <w:t>属</w:t>
      </w:r>
      <w:r>
        <w:rPr>
          <w:rFonts w:hint="eastAsia" w:ascii="仿宋_GB2312" w:hAnsi="Times New Roman" w:eastAsia="仿宋_GB2312" w:cs="仿宋_GB2312"/>
          <w:spacing w:val="-1"/>
          <w:kern w:val="0"/>
          <w:sz w:val="32"/>
          <w:szCs w:val="32"/>
        </w:rPr>
        <w:t>单位。</w:t>
      </w:r>
    </w:p>
    <w:p>
      <w:pPr>
        <w:kinsoku w:val="0"/>
        <w:overflowPunct w:val="0"/>
        <w:autoSpaceDE w:val="0"/>
        <w:autoSpaceDN w:val="0"/>
        <w:adjustRightInd w:val="0"/>
        <w:snapToGrid w:val="0"/>
        <w:spacing w:line="360" w:lineRule="auto"/>
        <w:ind w:firstLine="960" w:firstLineChars="300"/>
        <w:jc w:val="both"/>
        <w:rPr>
          <w:rFonts w:hint="eastAsia" w:ascii="仿宋_GB2312" w:hAnsi="Times New Roman" w:eastAsia="仿宋_GB2312" w:cs="仿宋_GB2312"/>
          <w:kern w:val="0"/>
          <w:sz w:val="32"/>
          <w:szCs w:val="32"/>
        </w:rPr>
      </w:pPr>
      <w:r>
        <w:rPr>
          <w:rFonts w:hint="eastAsia" w:ascii="仿宋_GB2312" w:hAnsi="宋体" w:cs="Courier New"/>
          <w:kern w:val="0"/>
          <w:sz w:val="32"/>
          <w:szCs w:val="32"/>
          <w:lang w:val="en-US" w:eastAsia="zh-CN"/>
        </w:rPr>
        <w:t>1.</w:t>
      </w:r>
      <w:r>
        <w:rPr>
          <w:rFonts w:hint="eastAsia" w:ascii="仿宋_GB2312" w:hAnsi="宋体" w:eastAsia="仿宋_GB2312" w:cs="Courier New"/>
          <w:kern w:val="0"/>
          <w:sz w:val="32"/>
          <w:szCs w:val="32"/>
          <w:lang w:eastAsia="zh-CN"/>
        </w:rPr>
        <w:t>新乡市文广新局</w:t>
      </w:r>
      <w:r>
        <w:rPr>
          <w:rFonts w:hint="eastAsia" w:ascii="仿宋_GB2312" w:hAnsi="Times New Roman" w:eastAsia="仿宋_GB2312" w:cs="仿宋_GB2312"/>
          <w:spacing w:val="-1"/>
          <w:kern w:val="0"/>
          <w:sz w:val="32"/>
          <w:szCs w:val="32"/>
        </w:rPr>
        <w:t>机关本级</w:t>
      </w:r>
    </w:p>
    <w:p>
      <w:pPr>
        <w:kinsoku w:val="0"/>
        <w:overflowPunct w:val="0"/>
        <w:autoSpaceDE w:val="0"/>
        <w:autoSpaceDN w:val="0"/>
        <w:adjustRightInd w:val="0"/>
        <w:snapToGrid w:val="0"/>
        <w:spacing w:line="360" w:lineRule="auto"/>
        <w:ind w:left="760" w:firstLine="356"/>
        <w:jc w:val="both"/>
        <w:rPr>
          <w:rFonts w:hint="eastAsia" w:ascii="仿宋_GB2312" w:hAnsi="Times New Roman" w:eastAsia="仿宋_GB2312" w:cs="仿宋_GB2312"/>
          <w:spacing w:val="-1"/>
          <w:kern w:val="0"/>
          <w:sz w:val="32"/>
          <w:szCs w:val="32"/>
        </w:rPr>
      </w:pPr>
      <w:r>
        <w:rPr>
          <w:rFonts w:hint="eastAsia" w:ascii="仿宋_GB2312" w:hAnsi="Times New Roman" w:eastAsia="仿宋_GB2312" w:cs="仿宋_GB2312"/>
          <w:spacing w:val="-1"/>
          <w:kern w:val="0"/>
          <w:sz w:val="32"/>
          <w:szCs w:val="32"/>
        </w:rPr>
        <w:t>2．</w:t>
      </w:r>
      <w:r>
        <w:rPr>
          <w:rFonts w:hint="eastAsia" w:ascii="仿宋_GB2312" w:hAnsi="Times New Roman" w:eastAsia="仿宋_GB2312" w:cs="仿宋_GB2312"/>
          <w:spacing w:val="-1"/>
          <w:kern w:val="0"/>
          <w:sz w:val="32"/>
          <w:szCs w:val="32"/>
          <w:lang w:eastAsia="zh-CN"/>
        </w:rPr>
        <w:t>新乡市群众艺术馆</w:t>
      </w:r>
    </w:p>
    <w:p>
      <w:pPr>
        <w:kinsoku w:val="0"/>
        <w:overflowPunct w:val="0"/>
        <w:autoSpaceDE w:val="0"/>
        <w:autoSpaceDN w:val="0"/>
        <w:adjustRightInd w:val="0"/>
        <w:snapToGrid w:val="0"/>
        <w:spacing w:line="360" w:lineRule="auto"/>
        <w:ind w:left="760" w:firstLine="320"/>
        <w:jc w:val="both"/>
        <w:rPr>
          <w:rFonts w:hint="eastAsia" w:ascii="仿宋_GB2312" w:hAnsi="Times New Roman" w:eastAsia="仿宋_GB2312" w:cs="仿宋_GB2312"/>
          <w:spacing w:val="-1"/>
          <w:kern w:val="0"/>
          <w:sz w:val="32"/>
          <w:szCs w:val="32"/>
          <w:lang w:eastAsia="zh-CN"/>
        </w:rPr>
      </w:pPr>
      <w:r>
        <w:rPr>
          <w:rFonts w:hint="eastAsia" w:ascii="仿宋_GB2312" w:hAnsi="Times New Roman" w:eastAsia="仿宋_GB2312" w:cs="仿宋_GB2312"/>
          <w:spacing w:val="-1"/>
          <w:kern w:val="0"/>
          <w:sz w:val="32"/>
          <w:szCs w:val="32"/>
        </w:rPr>
        <w:t>3．</w:t>
      </w:r>
      <w:r>
        <w:rPr>
          <w:rFonts w:hint="eastAsia" w:ascii="仿宋_GB2312" w:hAnsi="Times New Roman" w:eastAsia="仿宋_GB2312" w:cs="仿宋_GB2312"/>
          <w:spacing w:val="-1"/>
          <w:kern w:val="0"/>
          <w:sz w:val="32"/>
          <w:szCs w:val="32"/>
          <w:lang w:eastAsia="zh-CN"/>
        </w:rPr>
        <w:t>新乡市图书馆</w:t>
      </w:r>
    </w:p>
    <w:p>
      <w:pPr>
        <w:kinsoku w:val="0"/>
        <w:overflowPunct w:val="0"/>
        <w:autoSpaceDE w:val="0"/>
        <w:autoSpaceDN w:val="0"/>
        <w:adjustRightInd w:val="0"/>
        <w:snapToGrid w:val="0"/>
        <w:spacing w:line="360" w:lineRule="auto"/>
        <w:ind w:left="760" w:firstLine="320"/>
        <w:jc w:val="both"/>
        <w:rPr>
          <w:rFonts w:hint="eastAsia" w:ascii="仿宋_GB2312" w:hAnsi="Times New Roman" w:eastAsia="仿宋_GB2312" w:cs="仿宋_GB2312"/>
          <w:spacing w:val="-1"/>
          <w:kern w:val="0"/>
          <w:sz w:val="32"/>
          <w:szCs w:val="32"/>
          <w:lang w:eastAsia="zh-CN"/>
        </w:rPr>
      </w:pPr>
      <w:r>
        <w:rPr>
          <w:rFonts w:hint="eastAsia" w:ascii="仿宋_GB2312" w:hAnsi="Times New Roman" w:eastAsia="仿宋_GB2312" w:cs="仿宋_GB2312"/>
          <w:spacing w:val="-1"/>
          <w:kern w:val="0"/>
          <w:sz w:val="32"/>
          <w:szCs w:val="32"/>
        </w:rPr>
        <w:t>4．</w:t>
      </w:r>
      <w:r>
        <w:rPr>
          <w:rFonts w:hint="eastAsia" w:ascii="仿宋_GB2312" w:hAnsi="Times New Roman" w:eastAsia="仿宋_GB2312" w:cs="仿宋_GB2312"/>
          <w:spacing w:val="-1"/>
          <w:kern w:val="0"/>
          <w:sz w:val="32"/>
          <w:szCs w:val="32"/>
          <w:lang w:eastAsia="zh-CN"/>
        </w:rPr>
        <w:t>新乡市艺术创作研究所</w:t>
      </w:r>
    </w:p>
    <w:p>
      <w:pPr>
        <w:kinsoku w:val="0"/>
        <w:overflowPunct w:val="0"/>
        <w:autoSpaceDE w:val="0"/>
        <w:autoSpaceDN w:val="0"/>
        <w:adjustRightInd w:val="0"/>
        <w:snapToGrid w:val="0"/>
        <w:spacing w:line="360" w:lineRule="auto"/>
        <w:ind w:left="760" w:firstLine="320"/>
        <w:jc w:val="both"/>
        <w:rPr>
          <w:rFonts w:hint="eastAsia" w:ascii="仿宋_GB2312" w:hAnsi="Times New Roman" w:eastAsia="仿宋_GB2312" w:cs="仿宋_GB2312"/>
          <w:spacing w:val="-1"/>
          <w:kern w:val="0"/>
          <w:sz w:val="32"/>
          <w:szCs w:val="32"/>
          <w:lang w:val="en-US" w:eastAsia="zh-CN"/>
        </w:rPr>
      </w:pPr>
      <w:r>
        <w:rPr>
          <w:rFonts w:hint="eastAsia" w:ascii="仿宋_GB2312" w:hAnsi="Times New Roman" w:eastAsia="仿宋_GB2312" w:cs="仿宋_GB2312"/>
          <w:spacing w:val="-1"/>
          <w:kern w:val="0"/>
          <w:sz w:val="32"/>
          <w:szCs w:val="32"/>
        </w:rPr>
        <w:t>5．</w:t>
      </w:r>
      <w:r>
        <w:rPr>
          <w:rFonts w:hint="eastAsia" w:ascii="仿宋_GB2312" w:hAnsi="Times New Roman" w:eastAsia="仿宋_GB2312" w:cs="仿宋_GB2312"/>
          <w:spacing w:val="-1"/>
          <w:kern w:val="0"/>
          <w:sz w:val="32"/>
          <w:szCs w:val="32"/>
          <w:lang w:eastAsia="zh-CN"/>
        </w:rPr>
        <w:t>新乡市文物考古研究所</w:t>
      </w:r>
    </w:p>
    <w:p>
      <w:pPr>
        <w:kinsoku w:val="0"/>
        <w:overflowPunct w:val="0"/>
        <w:autoSpaceDE w:val="0"/>
        <w:autoSpaceDN w:val="0"/>
        <w:adjustRightInd w:val="0"/>
        <w:snapToGrid w:val="0"/>
        <w:spacing w:line="360" w:lineRule="auto"/>
        <w:ind w:left="760" w:firstLine="320"/>
        <w:jc w:val="both"/>
        <w:rPr>
          <w:rFonts w:hint="eastAsia" w:ascii="仿宋_GB2312" w:hAnsi="Times New Roman" w:eastAsia="仿宋_GB2312" w:cs="仿宋_GB2312"/>
          <w:spacing w:val="-1"/>
          <w:kern w:val="0"/>
          <w:sz w:val="32"/>
          <w:szCs w:val="32"/>
          <w:lang w:eastAsia="zh-CN"/>
        </w:rPr>
      </w:pPr>
      <w:r>
        <w:rPr>
          <w:rFonts w:hint="eastAsia" w:ascii="仿宋_GB2312" w:hAnsi="Times New Roman" w:eastAsia="仿宋_GB2312" w:cs="仿宋_GB2312"/>
          <w:spacing w:val="-1"/>
          <w:kern w:val="0"/>
          <w:sz w:val="32"/>
          <w:szCs w:val="32"/>
        </w:rPr>
        <w:t>6．</w:t>
      </w:r>
      <w:r>
        <w:rPr>
          <w:rFonts w:hint="eastAsia" w:ascii="仿宋_GB2312" w:hAnsi="Times New Roman" w:eastAsia="仿宋_GB2312" w:cs="仿宋_GB2312"/>
          <w:spacing w:val="-1"/>
          <w:kern w:val="0"/>
          <w:sz w:val="32"/>
          <w:szCs w:val="32"/>
          <w:lang w:eastAsia="zh-CN"/>
        </w:rPr>
        <w:t>新乡市博物馆</w:t>
      </w:r>
    </w:p>
    <w:p>
      <w:pPr>
        <w:kinsoku w:val="0"/>
        <w:overflowPunct w:val="0"/>
        <w:autoSpaceDE w:val="0"/>
        <w:autoSpaceDN w:val="0"/>
        <w:adjustRightInd w:val="0"/>
        <w:snapToGrid w:val="0"/>
        <w:spacing w:line="360" w:lineRule="auto"/>
        <w:ind w:left="760" w:firstLine="320"/>
        <w:jc w:val="both"/>
        <w:rPr>
          <w:rFonts w:hint="eastAsia" w:ascii="仿宋_GB2312" w:hAnsi="Times New Roman" w:eastAsia="仿宋_GB2312" w:cs="仿宋_GB2312"/>
          <w:spacing w:val="-1"/>
          <w:kern w:val="0"/>
          <w:sz w:val="32"/>
          <w:szCs w:val="32"/>
        </w:rPr>
      </w:pPr>
      <w:r>
        <w:rPr>
          <w:rFonts w:hint="eastAsia" w:ascii="仿宋_GB2312" w:hAnsi="Times New Roman" w:eastAsia="仿宋_GB2312" w:cs="仿宋_GB2312"/>
          <w:spacing w:val="-1"/>
          <w:kern w:val="0"/>
          <w:sz w:val="32"/>
          <w:szCs w:val="32"/>
        </w:rPr>
        <w:t>7．</w:t>
      </w:r>
      <w:r>
        <w:rPr>
          <w:rFonts w:hint="eastAsia" w:ascii="仿宋_GB2312" w:hAnsi="Times New Roman" w:eastAsia="仿宋_GB2312" w:cs="仿宋_GB2312"/>
          <w:spacing w:val="-1"/>
          <w:kern w:val="0"/>
          <w:sz w:val="32"/>
          <w:szCs w:val="32"/>
          <w:lang w:eastAsia="zh-CN"/>
        </w:rPr>
        <w:t>新乡市文化市场综合执法支队</w:t>
      </w:r>
    </w:p>
    <w:p>
      <w:pPr>
        <w:adjustRightInd w:val="0"/>
        <w:snapToGrid w:val="0"/>
        <w:spacing w:line="360" w:lineRule="auto"/>
        <w:ind w:firstLine="640" w:firstLineChars="200"/>
        <w:rPr>
          <w:rFonts w:hint="eastAsia" w:ascii="仿宋_GB2312" w:hAnsi="仿宋" w:eastAsia="仿宋_GB2312" w:cs="黑体"/>
          <w:sz w:val="32"/>
          <w:szCs w:val="32"/>
        </w:rPr>
      </w:pPr>
      <w:r>
        <w:rPr>
          <w:rFonts w:hint="eastAsia" w:ascii="仿宋_GB2312" w:hAnsi="仿宋" w:eastAsia="仿宋_GB2312" w:cs="FangSong_GB2312+FPEF"/>
          <w:kern w:val="0"/>
          <w:sz w:val="32"/>
          <w:szCs w:val="32"/>
        </w:rPr>
        <w:t>总编制人数</w:t>
      </w:r>
      <w:r>
        <w:rPr>
          <w:rFonts w:hint="eastAsia" w:ascii="仿宋_GB2312" w:hAnsi="仿宋" w:eastAsia="仿宋_GB2312" w:cs="FangSong_GB2312+FPEF"/>
          <w:kern w:val="0"/>
          <w:sz w:val="32"/>
          <w:szCs w:val="32"/>
          <w:lang w:val="en-US" w:eastAsia="zh-CN"/>
        </w:rPr>
        <w:t>287</w:t>
      </w:r>
      <w:r>
        <w:rPr>
          <w:rFonts w:hint="eastAsia" w:ascii="仿宋_GB2312" w:hAnsi="仿宋" w:eastAsia="仿宋_GB2312" w:cs="FangSong_GB2312+FPEF"/>
          <w:kern w:val="0"/>
          <w:sz w:val="32"/>
          <w:szCs w:val="32"/>
        </w:rPr>
        <w:t>人，在职实有人数</w:t>
      </w:r>
      <w:r>
        <w:rPr>
          <w:rFonts w:hint="eastAsia" w:ascii="仿宋_GB2312" w:hAnsi="仿宋" w:eastAsia="仿宋_GB2312" w:cs="FangSong_GB2312+FPEF"/>
          <w:kern w:val="0"/>
          <w:sz w:val="32"/>
          <w:szCs w:val="32"/>
          <w:lang w:val="en-US" w:eastAsia="zh-CN"/>
        </w:rPr>
        <w:t>250</w:t>
      </w:r>
      <w:r>
        <w:rPr>
          <w:rFonts w:hint="eastAsia" w:ascii="仿宋_GB2312" w:hAnsi="仿宋" w:eastAsia="仿宋_GB2312" w:cs="FangSong_GB2312+FPEF"/>
          <w:kern w:val="0"/>
          <w:sz w:val="32"/>
          <w:szCs w:val="32"/>
        </w:rPr>
        <w:t>人，其中：行政编制</w:t>
      </w:r>
      <w:r>
        <w:rPr>
          <w:rFonts w:hint="eastAsia" w:ascii="仿宋_GB2312" w:hAnsi="仿宋" w:eastAsia="仿宋_GB2312" w:cs="FangSong_GB2312+FPEF"/>
          <w:kern w:val="0"/>
          <w:sz w:val="32"/>
          <w:szCs w:val="32"/>
          <w:lang w:val="en-US" w:eastAsia="zh-CN"/>
        </w:rPr>
        <w:t>50</w:t>
      </w:r>
      <w:r>
        <w:rPr>
          <w:rFonts w:hint="eastAsia" w:ascii="仿宋_GB2312" w:hAnsi="仿宋" w:eastAsia="仿宋_GB2312" w:cs="FangSong_GB2312+FPEF"/>
          <w:kern w:val="0"/>
          <w:sz w:val="32"/>
          <w:szCs w:val="32"/>
        </w:rPr>
        <w:t xml:space="preserve"> 人、事业编制</w:t>
      </w:r>
      <w:r>
        <w:rPr>
          <w:rFonts w:hint="eastAsia" w:ascii="仿宋_GB2312" w:hAnsi="仿宋" w:eastAsia="仿宋_GB2312" w:cs="FangSong_GB2312+FPEF"/>
          <w:kern w:val="0"/>
          <w:sz w:val="32"/>
          <w:szCs w:val="32"/>
          <w:lang w:val="en-US" w:eastAsia="zh-CN"/>
        </w:rPr>
        <w:t>200</w:t>
      </w:r>
      <w:r>
        <w:rPr>
          <w:rFonts w:hint="eastAsia" w:ascii="仿宋_GB2312" w:hAnsi="仿宋" w:eastAsia="仿宋_GB2312" w:cs="FangSong_GB2312+FPEF"/>
          <w:kern w:val="0"/>
          <w:sz w:val="32"/>
          <w:szCs w:val="32"/>
        </w:rPr>
        <w:t>人、后勤服务人员</w:t>
      </w:r>
      <w:r>
        <w:rPr>
          <w:rFonts w:hint="eastAsia" w:ascii="仿宋_GB2312" w:hAnsi="仿宋" w:eastAsia="仿宋_GB2312" w:cs="FangSong_GB2312+FPEF"/>
          <w:kern w:val="0"/>
          <w:sz w:val="32"/>
          <w:szCs w:val="32"/>
          <w:lang w:val="en-US" w:eastAsia="zh-CN"/>
        </w:rPr>
        <w:t>2</w:t>
      </w:r>
      <w:r>
        <w:rPr>
          <w:rFonts w:hint="eastAsia" w:ascii="仿宋_GB2312" w:hAnsi="仿宋" w:eastAsia="仿宋_GB2312" w:cs="FangSong_GB2312+FPEF"/>
          <w:kern w:val="0"/>
          <w:sz w:val="32"/>
          <w:szCs w:val="32"/>
        </w:rPr>
        <w:t>人；离退休人员</w:t>
      </w:r>
      <w:r>
        <w:rPr>
          <w:rFonts w:hint="eastAsia" w:ascii="仿宋_GB2312" w:hAnsi="仿宋" w:eastAsia="仿宋_GB2312" w:cs="FangSong_GB2312+FPEF"/>
          <w:kern w:val="0"/>
          <w:sz w:val="32"/>
          <w:szCs w:val="32"/>
          <w:lang w:val="en-US" w:eastAsia="zh-CN"/>
        </w:rPr>
        <w:t>180</w:t>
      </w:r>
      <w:r>
        <w:rPr>
          <w:rFonts w:hint="eastAsia" w:ascii="仿宋_GB2312" w:hAnsi="仿宋" w:eastAsia="仿宋_GB2312" w:cs="FangSong_GB2312+FPEF"/>
          <w:kern w:val="0"/>
          <w:sz w:val="32"/>
          <w:szCs w:val="32"/>
        </w:rPr>
        <w:t>人，其中：离休</w:t>
      </w:r>
      <w:r>
        <w:rPr>
          <w:rFonts w:hint="eastAsia" w:ascii="仿宋_GB2312" w:hAnsi="仿宋" w:eastAsia="仿宋_GB2312" w:cs="FangSong_GB2312+FPEF"/>
          <w:kern w:val="0"/>
          <w:sz w:val="32"/>
          <w:szCs w:val="32"/>
          <w:lang w:val="en-US" w:eastAsia="zh-CN"/>
        </w:rPr>
        <w:t>13</w:t>
      </w:r>
      <w:r>
        <w:rPr>
          <w:rFonts w:hint="eastAsia" w:ascii="仿宋_GB2312" w:hAnsi="仿宋" w:eastAsia="仿宋_GB2312" w:cs="FangSong_GB2312+FPEF"/>
          <w:kern w:val="0"/>
          <w:sz w:val="32"/>
          <w:szCs w:val="32"/>
        </w:rPr>
        <w:t>人、退休</w:t>
      </w:r>
      <w:r>
        <w:rPr>
          <w:rFonts w:hint="eastAsia" w:ascii="仿宋_GB2312" w:hAnsi="仿宋" w:eastAsia="仿宋_GB2312" w:cs="FangSong_GB2312+FPEF"/>
          <w:kern w:val="0"/>
          <w:sz w:val="32"/>
          <w:szCs w:val="32"/>
          <w:lang w:val="en-US" w:eastAsia="zh-CN"/>
        </w:rPr>
        <w:t>167</w:t>
      </w:r>
      <w:r>
        <w:rPr>
          <w:rFonts w:hint="eastAsia" w:ascii="仿宋_GB2312" w:hAnsi="仿宋" w:eastAsia="仿宋_GB2312" w:cs="FangSong_GB2312+FPEF"/>
          <w:kern w:val="0"/>
          <w:sz w:val="32"/>
          <w:szCs w:val="32"/>
        </w:rPr>
        <w:t>人。</w:t>
      </w:r>
    </w:p>
    <w:p>
      <w:pPr>
        <w:spacing w:line="360" w:lineRule="auto"/>
        <w:jc w:val="both"/>
        <w:rPr>
          <w:rFonts w:ascii="隶书" w:hAnsi="隶书" w:eastAsia="隶书" w:cs="隶书"/>
          <w:sz w:val="52"/>
          <w:szCs w:val="52"/>
        </w:rPr>
        <w:sectPr>
          <w:pgSz w:w="11906" w:h="16838"/>
          <w:pgMar w:top="1440" w:right="1800" w:bottom="851" w:left="1800" w:header="851" w:footer="992" w:gutter="0"/>
          <w:pgNumType w:fmt="numberInDash"/>
          <w:cols w:space="720" w:num="1"/>
          <w:docGrid w:linePitch="312" w:charSpace="0"/>
        </w:sectPr>
      </w:pPr>
    </w:p>
    <w:p>
      <w:pPr>
        <w:widowControl/>
        <w:ind w:firstLine="3520" w:firstLineChars="1100"/>
        <w:jc w:val="left"/>
        <w:rPr>
          <w:rFonts w:ascii="黑体" w:hAnsi="Adobe 仿宋 Std R" w:eastAsia="黑体" w:cs="宋体"/>
          <w:kern w:val="0"/>
          <w:sz w:val="32"/>
          <w:szCs w:val="32"/>
        </w:rPr>
      </w:pPr>
      <w:r>
        <w:rPr>
          <w:rFonts w:hint="eastAsia" w:ascii="黑体" w:hAnsi="Adobe 仿宋 Std R" w:eastAsia="黑体" w:cs="宋体"/>
          <w:kern w:val="0"/>
          <w:sz w:val="32"/>
          <w:szCs w:val="32"/>
        </w:rPr>
        <w:t>第</w:t>
      </w:r>
      <w:r>
        <w:rPr>
          <w:rFonts w:hint="eastAsia" w:ascii="黑体" w:hAnsi="Adobe 仿宋 Std R" w:eastAsia="黑体" w:cs="宋体"/>
          <w:kern w:val="0"/>
          <w:sz w:val="32"/>
          <w:szCs w:val="32"/>
          <w:lang w:eastAsia="zh-CN"/>
        </w:rPr>
        <w:t>二</w:t>
      </w:r>
      <w:r>
        <w:rPr>
          <w:rFonts w:hint="eastAsia" w:ascii="黑体" w:hAnsi="Adobe 仿宋 Std R" w:eastAsia="黑体" w:cs="宋体"/>
          <w:kern w:val="0"/>
          <w:sz w:val="32"/>
          <w:szCs w:val="32"/>
        </w:rPr>
        <w:t>部分</w:t>
      </w:r>
    </w:p>
    <w:p>
      <w:pPr>
        <w:widowControl/>
        <w:spacing w:before="100" w:beforeAutospacing="1" w:after="100" w:afterAutospacing="1" w:line="400" w:lineRule="exact"/>
        <w:jc w:val="center"/>
        <w:rPr>
          <w:rFonts w:ascii="黑体" w:hAnsi="Adobe 仿宋 Std R" w:eastAsia="黑体" w:cs="宋体"/>
          <w:kern w:val="0"/>
          <w:sz w:val="32"/>
          <w:szCs w:val="32"/>
        </w:rPr>
      </w:pPr>
      <w:r>
        <w:rPr>
          <w:rFonts w:hint="eastAsia" w:ascii="黑体" w:hAnsi="Adobe 仿宋 Std R" w:eastAsia="黑体" w:cs="宋体"/>
          <w:kern w:val="0"/>
          <w:sz w:val="32"/>
          <w:szCs w:val="32"/>
        </w:rPr>
        <w:t>新乡市</w:t>
      </w:r>
      <w:r>
        <w:rPr>
          <w:rFonts w:hint="eastAsia" w:ascii="黑体" w:hAnsi="Adobe 仿宋 Std R" w:eastAsia="黑体" w:cs="宋体"/>
          <w:kern w:val="0"/>
          <w:sz w:val="32"/>
          <w:szCs w:val="32"/>
          <w:lang w:eastAsia="zh-CN"/>
        </w:rPr>
        <w:t>文广新局</w:t>
      </w:r>
      <w:r>
        <w:rPr>
          <w:rFonts w:hint="eastAsia" w:ascii="黑体" w:hAnsi="Adobe 仿宋 Std R" w:eastAsia="黑体" w:cs="宋体"/>
          <w:kern w:val="0"/>
          <w:sz w:val="32"/>
          <w:szCs w:val="32"/>
        </w:rPr>
        <w:t>2016年度部门决算说明</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一、年度部门预算执行情况说明</w:t>
      </w:r>
    </w:p>
    <w:p>
      <w:pPr>
        <w:spacing w:line="360" w:lineRule="auto"/>
        <w:ind w:firstLine="640" w:firstLineChars="200"/>
        <w:rPr>
          <w:rFonts w:hint="eastAsia" w:ascii="仿宋_GB2312" w:hAnsi="Adobe 仿宋 Std R" w:cs="宋体"/>
          <w:bCs/>
          <w:kern w:val="0"/>
          <w:sz w:val="32"/>
          <w:szCs w:val="32"/>
        </w:rPr>
      </w:pPr>
      <w:r>
        <w:rPr>
          <w:rFonts w:hint="eastAsia" w:ascii="仿宋_GB2312"/>
          <w:sz w:val="32"/>
          <w:szCs w:val="32"/>
        </w:rPr>
        <w:t>2016年新乡市</w:t>
      </w:r>
      <w:r>
        <w:rPr>
          <w:rFonts w:hint="eastAsia" w:ascii="仿宋_GB2312"/>
          <w:sz w:val="32"/>
          <w:szCs w:val="32"/>
          <w:lang w:eastAsia="zh-CN"/>
        </w:rPr>
        <w:t>文广新局</w:t>
      </w:r>
      <w:r>
        <w:rPr>
          <w:rFonts w:hint="eastAsia" w:ascii="仿宋_GB2312"/>
          <w:sz w:val="32"/>
          <w:szCs w:val="32"/>
        </w:rPr>
        <w:t>收入总计</w:t>
      </w:r>
      <w:r>
        <w:rPr>
          <w:rFonts w:hint="eastAsia" w:ascii="仿宋_GB2312"/>
          <w:sz w:val="32"/>
          <w:szCs w:val="32"/>
          <w:lang w:val="en-US" w:eastAsia="zh-CN"/>
        </w:rPr>
        <w:t>4306.8</w:t>
      </w:r>
      <w:r>
        <w:rPr>
          <w:rFonts w:hint="eastAsia" w:ascii="仿宋_GB2312"/>
          <w:sz w:val="32"/>
          <w:szCs w:val="32"/>
        </w:rPr>
        <w:t>万元，其中，年初结转和结余</w:t>
      </w:r>
      <w:r>
        <w:rPr>
          <w:rFonts w:hint="eastAsia" w:ascii="仿宋_GB2312"/>
          <w:sz w:val="32"/>
          <w:szCs w:val="32"/>
          <w:lang w:val="en-US" w:eastAsia="zh-CN"/>
        </w:rPr>
        <w:t>723.87</w:t>
      </w:r>
      <w:r>
        <w:rPr>
          <w:rFonts w:hint="eastAsia" w:ascii="仿宋_GB2312"/>
          <w:sz w:val="32"/>
          <w:szCs w:val="32"/>
        </w:rPr>
        <w:t>万元，本年收入</w:t>
      </w:r>
      <w:r>
        <w:rPr>
          <w:rFonts w:hint="eastAsia" w:ascii="仿宋_GB2312"/>
          <w:sz w:val="32"/>
          <w:szCs w:val="32"/>
          <w:lang w:val="en-US" w:eastAsia="zh-CN"/>
        </w:rPr>
        <w:t>3587.72</w:t>
      </w:r>
      <w:r>
        <w:rPr>
          <w:rFonts w:hint="eastAsia" w:ascii="仿宋_GB2312"/>
          <w:sz w:val="32"/>
          <w:szCs w:val="32"/>
        </w:rPr>
        <w:t>万元；支出总计</w:t>
      </w:r>
      <w:r>
        <w:rPr>
          <w:rFonts w:hint="eastAsia" w:ascii="仿宋_GB2312"/>
          <w:sz w:val="32"/>
          <w:szCs w:val="32"/>
          <w:lang w:val="en-US" w:eastAsia="zh-CN"/>
        </w:rPr>
        <w:t>4306.8</w:t>
      </w:r>
      <w:r>
        <w:rPr>
          <w:rFonts w:hint="eastAsia" w:ascii="仿宋_GB2312"/>
          <w:sz w:val="32"/>
          <w:szCs w:val="32"/>
        </w:rPr>
        <w:t>万元，其中，本年支出</w:t>
      </w:r>
      <w:r>
        <w:rPr>
          <w:rFonts w:hint="eastAsia" w:ascii="仿宋_GB2312"/>
          <w:sz w:val="32"/>
          <w:szCs w:val="32"/>
          <w:lang w:val="en-US" w:eastAsia="zh-CN"/>
        </w:rPr>
        <w:t>3926.9</w:t>
      </w:r>
      <w:r>
        <w:rPr>
          <w:rFonts w:hint="eastAsia" w:ascii="仿宋_GB2312"/>
          <w:sz w:val="32"/>
          <w:szCs w:val="32"/>
        </w:rPr>
        <w:t>万元，年末结转和结余</w:t>
      </w:r>
      <w:r>
        <w:rPr>
          <w:rFonts w:hint="eastAsia" w:ascii="仿宋_GB2312"/>
          <w:sz w:val="32"/>
          <w:szCs w:val="32"/>
          <w:lang w:val="en-US" w:eastAsia="zh-CN"/>
        </w:rPr>
        <w:t>379.88</w:t>
      </w:r>
      <w:r>
        <w:rPr>
          <w:rFonts w:hint="eastAsia" w:ascii="仿宋_GB2312"/>
          <w:sz w:val="32"/>
          <w:szCs w:val="32"/>
        </w:rPr>
        <w:t>万元。</w:t>
      </w:r>
      <w:r>
        <w:rPr>
          <w:rFonts w:hint="eastAsia" w:ascii="仿宋_GB2312" w:hAnsi="Adobe 仿宋 Std R" w:cs="宋体"/>
          <w:bCs/>
          <w:kern w:val="0"/>
          <w:sz w:val="32"/>
          <w:szCs w:val="32"/>
        </w:rPr>
        <w:t>2015年度决算总收入</w:t>
      </w:r>
      <w:r>
        <w:rPr>
          <w:rFonts w:hint="eastAsia" w:ascii="仿宋_GB2312" w:hAnsi="Adobe 仿宋 Std R" w:cs="宋体"/>
          <w:bCs/>
          <w:kern w:val="0"/>
          <w:sz w:val="32"/>
          <w:szCs w:val="32"/>
          <w:lang w:val="en-US" w:eastAsia="zh-CN"/>
        </w:rPr>
        <w:t>5130.54</w:t>
      </w:r>
      <w:r>
        <w:rPr>
          <w:rFonts w:hint="eastAsia" w:ascii="仿宋_GB2312" w:hAnsi="Adobe 仿宋 Std R" w:cs="宋体"/>
          <w:bCs/>
          <w:kern w:val="0"/>
          <w:sz w:val="32"/>
          <w:szCs w:val="32"/>
        </w:rPr>
        <w:t>万元，相较上年收入下降</w:t>
      </w:r>
      <w:r>
        <w:rPr>
          <w:rFonts w:hint="eastAsia" w:ascii="仿宋_GB2312" w:hAnsi="Adobe 仿宋 Std R" w:cs="宋体"/>
          <w:bCs/>
          <w:kern w:val="0"/>
          <w:sz w:val="32"/>
          <w:szCs w:val="32"/>
          <w:lang w:val="en-US" w:eastAsia="zh-CN"/>
        </w:rPr>
        <w:t>16</w:t>
      </w:r>
      <w:r>
        <w:rPr>
          <w:rFonts w:hint="eastAsia" w:ascii="仿宋_GB2312" w:hAnsi="Adobe 仿宋 Std R" w:cs="宋体"/>
          <w:bCs/>
          <w:kern w:val="0"/>
          <w:sz w:val="32"/>
          <w:szCs w:val="32"/>
        </w:rPr>
        <w:t>%，由于财政盘活资金所以往年结转资金减少。2015年度决算总支出</w:t>
      </w:r>
      <w:r>
        <w:rPr>
          <w:rFonts w:hint="eastAsia" w:ascii="仿宋_GB2312" w:hAnsi="Adobe 仿宋 Std R" w:cs="宋体"/>
          <w:bCs/>
          <w:kern w:val="0"/>
          <w:sz w:val="32"/>
          <w:szCs w:val="32"/>
          <w:lang w:val="en-US" w:eastAsia="zh-CN"/>
        </w:rPr>
        <w:t>5130.54</w:t>
      </w:r>
      <w:r>
        <w:rPr>
          <w:rFonts w:hint="eastAsia" w:ascii="仿宋_GB2312" w:hAnsi="Adobe 仿宋 Std R" w:cs="宋体"/>
          <w:bCs/>
          <w:kern w:val="0"/>
          <w:sz w:val="32"/>
          <w:szCs w:val="32"/>
        </w:rPr>
        <w:t>万元，相较上年支出下降</w:t>
      </w:r>
      <w:r>
        <w:rPr>
          <w:rFonts w:hint="eastAsia" w:ascii="仿宋_GB2312" w:hAnsi="Adobe 仿宋 Std R" w:cs="宋体"/>
          <w:bCs/>
          <w:kern w:val="0"/>
          <w:sz w:val="32"/>
          <w:szCs w:val="32"/>
          <w:lang w:val="en-US" w:eastAsia="zh-CN"/>
        </w:rPr>
        <w:t>16</w:t>
      </w:r>
      <w:r>
        <w:rPr>
          <w:rFonts w:hint="eastAsia" w:ascii="仿宋_GB2312" w:hAnsi="Adobe 仿宋 Std R" w:cs="宋体"/>
          <w:bCs/>
          <w:kern w:val="0"/>
          <w:sz w:val="32"/>
          <w:szCs w:val="32"/>
        </w:rPr>
        <w:t>%，我</w:t>
      </w:r>
      <w:r>
        <w:rPr>
          <w:rFonts w:hint="eastAsia" w:ascii="仿宋_GB2312" w:hAnsi="Adobe 仿宋 Std R" w:cs="宋体"/>
          <w:bCs/>
          <w:kern w:val="0"/>
          <w:sz w:val="32"/>
          <w:szCs w:val="32"/>
          <w:lang w:eastAsia="zh-CN"/>
        </w:rPr>
        <w:t>局</w:t>
      </w:r>
      <w:r>
        <w:rPr>
          <w:rFonts w:hint="eastAsia" w:ascii="仿宋_GB2312" w:hAnsi="Adobe 仿宋 Std R" w:cs="宋体"/>
          <w:bCs/>
          <w:kern w:val="0"/>
          <w:sz w:val="32"/>
          <w:szCs w:val="32"/>
        </w:rPr>
        <w:t>严守财经纪律，严控“三公经费”和一般性支出，科学安排项目支出，资金规范</w:t>
      </w:r>
      <w:r>
        <w:rPr>
          <w:rFonts w:hint="eastAsia" w:ascii="仿宋_GB2312" w:hAnsi="Adobe 仿宋 Std R" w:cs="宋体"/>
          <w:bCs/>
          <w:kern w:val="0"/>
          <w:sz w:val="32"/>
          <w:szCs w:val="32"/>
          <w:lang w:eastAsia="zh-CN"/>
        </w:rPr>
        <w:t>性使用提高</w:t>
      </w:r>
      <w:r>
        <w:rPr>
          <w:rFonts w:hint="eastAsia" w:ascii="仿宋_GB2312" w:hAnsi="Adobe 仿宋 Std R" w:cs="宋体"/>
          <w:bCs/>
          <w:kern w:val="0"/>
          <w:sz w:val="32"/>
          <w:szCs w:val="32"/>
        </w:rPr>
        <w:t xml:space="preserve">。 </w:t>
      </w:r>
      <w:bookmarkStart w:id="0" w:name="_GoBack"/>
      <w:bookmarkEnd w:id="0"/>
    </w:p>
    <w:p>
      <w:pPr>
        <w:spacing w:line="360" w:lineRule="auto"/>
        <w:ind w:firstLine="640" w:firstLineChars="200"/>
        <w:rPr>
          <w:rFonts w:ascii="仿宋_GB2312"/>
          <w:sz w:val="32"/>
          <w:szCs w:val="32"/>
        </w:rPr>
      </w:pPr>
      <w:r>
        <w:rPr>
          <w:rFonts w:hint="eastAsia" w:ascii="仿宋_GB2312"/>
          <w:sz w:val="32"/>
          <w:szCs w:val="32"/>
        </w:rPr>
        <w:t>2016年一般公共预算财政拨款年初结转和结余</w:t>
      </w:r>
      <w:r>
        <w:rPr>
          <w:rFonts w:hint="eastAsia" w:ascii="仿宋_GB2312"/>
          <w:sz w:val="32"/>
          <w:szCs w:val="32"/>
          <w:lang w:val="en-US" w:eastAsia="zh-CN"/>
        </w:rPr>
        <w:t>477.19</w:t>
      </w:r>
      <w:r>
        <w:rPr>
          <w:rFonts w:hint="eastAsia" w:ascii="仿宋_GB2312"/>
          <w:sz w:val="32"/>
          <w:szCs w:val="32"/>
        </w:rPr>
        <w:t>万元，本年收入</w:t>
      </w:r>
      <w:r>
        <w:rPr>
          <w:rFonts w:hint="eastAsia" w:ascii="仿宋_GB2312"/>
          <w:sz w:val="32"/>
          <w:szCs w:val="32"/>
          <w:lang w:val="en-US" w:eastAsia="zh-CN"/>
        </w:rPr>
        <w:t>3573.92</w:t>
      </w:r>
      <w:r>
        <w:rPr>
          <w:rFonts w:hint="eastAsia" w:ascii="仿宋_GB2312"/>
          <w:sz w:val="32"/>
          <w:szCs w:val="32"/>
        </w:rPr>
        <w:t>万元，本年支出</w:t>
      </w:r>
      <w:r>
        <w:rPr>
          <w:rFonts w:hint="eastAsia" w:ascii="仿宋_GB2312"/>
          <w:sz w:val="32"/>
          <w:szCs w:val="32"/>
          <w:lang w:val="en-US" w:eastAsia="zh-CN"/>
        </w:rPr>
        <w:t>3847.23</w:t>
      </w:r>
      <w:r>
        <w:rPr>
          <w:rFonts w:hint="eastAsia" w:ascii="仿宋_GB2312"/>
          <w:sz w:val="32"/>
          <w:szCs w:val="32"/>
        </w:rPr>
        <w:t>万元，年末结转和结余</w:t>
      </w:r>
      <w:r>
        <w:rPr>
          <w:rFonts w:hint="eastAsia" w:ascii="仿宋_GB2312"/>
          <w:sz w:val="32"/>
          <w:szCs w:val="32"/>
          <w:lang w:val="en-US" w:eastAsia="zh-CN"/>
        </w:rPr>
        <w:t>203.88</w:t>
      </w:r>
      <w:r>
        <w:rPr>
          <w:rFonts w:hint="eastAsia" w:ascii="仿宋_GB2312"/>
          <w:sz w:val="32"/>
          <w:szCs w:val="32"/>
        </w:rPr>
        <w:t>万元。</w:t>
      </w:r>
    </w:p>
    <w:p>
      <w:pPr>
        <w:spacing w:line="360" w:lineRule="auto"/>
        <w:ind w:firstLine="640" w:firstLineChars="200"/>
        <w:rPr>
          <w:rFonts w:hint="eastAsia" w:ascii="仿宋_GB2312"/>
          <w:sz w:val="32"/>
          <w:szCs w:val="32"/>
          <w:lang w:eastAsia="zh-CN"/>
        </w:rPr>
      </w:pPr>
      <w:r>
        <w:rPr>
          <w:rFonts w:hint="eastAsia" w:ascii="仿宋_GB2312"/>
          <w:sz w:val="32"/>
          <w:szCs w:val="32"/>
        </w:rPr>
        <w:t>2016年政府性基金预算财政拨款年初结转和结余</w:t>
      </w:r>
      <w:r>
        <w:rPr>
          <w:rFonts w:hint="eastAsia" w:ascii="仿宋_GB2312"/>
          <w:sz w:val="32"/>
          <w:szCs w:val="32"/>
          <w:lang w:val="en-US" w:eastAsia="zh-CN"/>
        </w:rPr>
        <w:t>21.44</w:t>
      </w:r>
      <w:r>
        <w:rPr>
          <w:rFonts w:hint="eastAsia" w:ascii="仿宋_GB2312"/>
          <w:sz w:val="32"/>
          <w:szCs w:val="32"/>
        </w:rPr>
        <w:t>万元，本年支出</w:t>
      </w:r>
      <w:r>
        <w:rPr>
          <w:rFonts w:hint="eastAsia" w:ascii="仿宋_GB2312"/>
          <w:sz w:val="32"/>
          <w:szCs w:val="32"/>
          <w:lang w:val="en-US" w:eastAsia="zh-CN"/>
        </w:rPr>
        <w:t>21.44</w:t>
      </w:r>
      <w:r>
        <w:rPr>
          <w:rFonts w:hint="eastAsia" w:ascii="仿宋_GB2312"/>
          <w:sz w:val="32"/>
          <w:szCs w:val="32"/>
        </w:rPr>
        <w:t>万元</w:t>
      </w:r>
      <w:r>
        <w:rPr>
          <w:rFonts w:hint="eastAsia" w:ascii="仿宋_GB2312"/>
          <w:sz w:val="32"/>
          <w:szCs w:val="32"/>
          <w:lang w:eastAsia="zh-CN"/>
        </w:rPr>
        <w:t>。</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二、年度收入来源情况说明</w:t>
      </w:r>
    </w:p>
    <w:p>
      <w:pPr>
        <w:spacing w:line="360" w:lineRule="auto"/>
        <w:ind w:firstLine="640" w:firstLineChars="200"/>
        <w:rPr>
          <w:rFonts w:ascii="仿宋_GB2312"/>
          <w:sz w:val="32"/>
          <w:szCs w:val="32"/>
        </w:rPr>
      </w:pPr>
      <w:r>
        <w:rPr>
          <w:rFonts w:hint="eastAsia" w:ascii="仿宋_GB2312"/>
          <w:sz w:val="32"/>
          <w:szCs w:val="32"/>
        </w:rPr>
        <w:t>2016年</w:t>
      </w:r>
      <w:r>
        <w:rPr>
          <w:rFonts w:hint="eastAsia" w:ascii="仿宋_GB2312"/>
          <w:sz w:val="32"/>
          <w:szCs w:val="32"/>
          <w:lang w:eastAsia="zh-CN"/>
        </w:rPr>
        <w:t>文广新局</w:t>
      </w:r>
      <w:r>
        <w:rPr>
          <w:rFonts w:hint="eastAsia" w:ascii="仿宋_GB2312"/>
          <w:sz w:val="32"/>
          <w:szCs w:val="32"/>
        </w:rPr>
        <w:t>收入</w:t>
      </w:r>
      <w:r>
        <w:rPr>
          <w:rFonts w:hint="eastAsia" w:ascii="仿宋_GB2312"/>
          <w:sz w:val="32"/>
          <w:szCs w:val="32"/>
          <w:lang w:val="en-US" w:eastAsia="zh-CN"/>
        </w:rPr>
        <w:t>3587.72</w:t>
      </w:r>
      <w:r>
        <w:rPr>
          <w:rFonts w:hint="eastAsia" w:ascii="仿宋_GB2312"/>
          <w:sz w:val="32"/>
          <w:szCs w:val="32"/>
        </w:rPr>
        <w:t>万元，其中，财政拨款收入</w:t>
      </w:r>
      <w:r>
        <w:rPr>
          <w:rFonts w:hint="eastAsia" w:ascii="仿宋_GB2312"/>
          <w:sz w:val="32"/>
          <w:szCs w:val="32"/>
          <w:lang w:val="en-US" w:eastAsia="zh-CN"/>
        </w:rPr>
        <w:t>3573.92</w:t>
      </w:r>
      <w:r>
        <w:rPr>
          <w:rFonts w:hint="eastAsia" w:ascii="仿宋_GB2312"/>
          <w:sz w:val="32"/>
          <w:szCs w:val="32"/>
        </w:rPr>
        <w:t>万元，占全年总收入的99.</w:t>
      </w:r>
      <w:r>
        <w:rPr>
          <w:rFonts w:hint="eastAsia" w:ascii="仿宋_GB2312"/>
          <w:sz w:val="32"/>
          <w:szCs w:val="32"/>
          <w:lang w:val="en-US" w:eastAsia="zh-CN"/>
        </w:rPr>
        <w:t>62</w:t>
      </w:r>
      <w:r>
        <w:rPr>
          <w:rFonts w:hint="eastAsia" w:ascii="仿宋_GB2312"/>
          <w:sz w:val="32"/>
          <w:szCs w:val="32"/>
        </w:rPr>
        <w:t>%，主要由一般公共服务、文化体育与传媒、社会保障和就业</w:t>
      </w:r>
      <w:r>
        <w:rPr>
          <w:rFonts w:hint="eastAsia" w:ascii="仿宋_GB2312"/>
          <w:sz w:val="32"/>
          <w:szCs w:val="32"/>
          <w:lang w:eastAsia="zh-CN"/>
        </w:rPr>
        <w:t>三</w:t>
      </w:r>
      <w:r>
        <w:rPr>
          <w:rFonts w:hint="eastAsia" w:ascii="仿宋_GB2312"/>
          <w:sz w:val="32"/>
          <w:szCs w:val="32"/>
        </w:rPr>
        <w:t>部分收入组成；其他收入8.</w:t>
      </w:r>
      <w:r>
        <w:rPr>
          <w:rFonts w:hint="eastAsia" w:ascii="仿宋_GB2312"/>
          <w:sz w:val="32"/>
          <w:szCs w:val="32"/>
          <w:lang w:val="en-US" w:eastAsia="zh-CN"/>
        </w:rPr>
        <w:t>8</w:t>
      </w:r>
      <w:r>
        <w:rPr>
          <w:rFonts w:hint="eastAsia" w:ascii="仿宋_GB2312"/>
          <w:sz w:val="32"/>
          <w:szCs w:val="32"/>
        </w:rPr>
        <w:t>万元。</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三、年度支出构成情况说明</w:t>
      </w:r>
    </w:p>
    <w:p>
      <w:pPr>
        <w:spacing w:line="360" w:lineRule="auto"/>
        <w:ind w:firstLine="640" w:firstLineChars="200"/>
        <w:rPr>
          <w:rFonts w:ascii="仿宋_GB2312"/>
          <w:sz w:val="32"/>
          <w:szCs w:val="32"/>
        </w:rPr>
      </w:pPr>
      <w:r>
        <w:rPr>
          <w:rFonts w:hint="eastAsia" w:ascii="仿宋_GB2312"/>
          <w:sz w:val="32"/>
          <w:szCs w:val="32"/>
        </w:rPr>
        <w:t>本年支出</w:t>
      </w:r>
      <w:r>
        <w:rPr>
          <w:rFonts w:hint="eastAsia" w:ascii="仿宋_GB2312"/>
          <w:sz w:val="32"/>
          <w:szCs w:val="32"/>
          <w:lang w:val="en-US" w:eastAsia="zh-CN"/>
        </w:rPr>
        <w:t>3926.9</w:t>
      </w:r>
      <w:r>
        <w:rPr>
          <w:rFonts w:hint="eastAsia" w:ascii="仿宋_GB2312"/>
          <w:sz w:val="32"/>
          <w:szCs w:val="32"/>
        </w:rPr>
        <w:t>万元，由以下项目构成：</w:t>
      </w:r>
    </w:p>
    <w:p>
      <w:pPr>
        <w:spacing w:line="360" w:lineRule="auto"/>
        <w:ind w:firstLine="640"/>
        <w:rPr>
          <w:rFonts w:ascii="仿宋_GB2312"/>
          <w:sz w:val="32"/>
          <w:szCs w:val="32"/>
        </w:rPr>
      </w:pPr>
      <w:r>
        <w:rPr>
          <w:rFonts w:hint="eastAsia" w:ascii="仿宋_GB2312"/>
          <w:sz w:val="32"/>
          <w:szCs w:val="32"/>
        </w:rPr>
        <w:t>1、一般公共服务支出</w:t>
      </w:r>
      <w:r>
        <w:rPr>
          <w:rFonts w:hint="eastAsia" w:ascii="仿宋_GB2312"/>
          <w:sz w:val="32"/>
          <w:szCs w:val="32"/>
          <w:lang w:val="en-US" w:eastAsia="zh-CN"/>
        </w:rPr>
        <w:t>0.42</w:t>
      </w:r>
      <w:r>
        <w:rPr>
          <w:rFonts w:hint="eastAsia" w:ascii="仿宋_GB2312"/>
          <w:sz w:val="32"/>
          <w:szCs w:val="32"/>
        </w:rPr>
        <w:t>万元，主要为招商引资支出和</w:t>
      </w:r>
      <w:r>
        <w:rPr>
          <w:rFonts w:hint="eastAsia" w:ascii="仿宋_GB2312"/>
          <w:sz w:val="32"/>
          <w:szCs w:val="32"/>
          <w:lang w:eastAsia="zh-CN"/>
        </w:rPr>
        <w:t>宣传</w:t>
      </w:r>
      <w:r>
        <w:rPr>
          <w:rFonts w:hint="eastAsia" w:ascii="仿宋_GB2312"/>
          <w:sz w:val="32"/>
          <w:szCs w:val="32"/>
        </w:rPr>
        <w:t>事务支出；</w:t>
      </w:r>
    </w:p>
    <w:p>
      <w:pPr>
        <w:spacing w:line="360" w:lineRule="auto"/>
        <w:ind w:firstLine="640" w:firstLineChars="200"/>
        <w:rPr>
          <w:rFonts w:ascii="仿宋_GB2312"/>
          <w:sz w:val="32"/>
          <w:szCs w:val="32"/>
        </w:rPr>
      </w:pPr>
      <w:r>
        <w:rPr>
          <w:rFonts w:hint="eastAsia" w:ascii="仿宋_GB2312"/>
          <w:sz w:val="32"/>
          <w:szCs w:val="32"/>
        </w:rPr>
        <w:t>2、文化体育与传媒支出</w:t>
      </w:r>
      <w:r>
        <w:rPr>
          <w:rFonts w:hint="eastAsia" w:ascii="仿宋_GB2312"/>
          <w:sz w:val="32"/>
          <w:szCs w:val="32"/>
          <w:lang w:val="en-US" w:eastAsia="zh-CN"/>
        </w:rPr>
        <w:t>3782.86</w:t>
      </w:r>
      <w:r>
        <w:rPr>
          <w:rFonts w:hint="eastAsia" w:ascii="仿宋_GB2312"/>
          <w:sz w:val="32"/>
          <w:szCs w:val="32"/>
        </w:rPr>
        <w:t>万元，主要用于</w:t>
      </w:r>
      <w:r>
        <w:rPr>
          <w:rFonts w:hint="eastAsia" w:ascii="仿宋_GB2312"/>
          <w:sz w:val="32"/>
          <w:szCs w:val="32"/>
          <w:lang w:eastAsia="zh-CN"/>
        </w:rPr>
        <w:t>文化、文物、新闻出版广播影视和其他文化体育与传媒支出</w:t>
      </w:r>
      <w:r>
        <w:rPr>
          <w:rFonts w:hint="eastAsia" w:ascii="仿宋_GB2312"/>
          <w:sz w:val="32"/>
          <w:szCs w:val="32"/>
        </w:rPr>
        <w:t>；</w:t>
      </w:r>
    </w:p>
    <w:p>
      <w:pPr>
        <w:spacing w:line="360" w:lineRule="auto"/>
        <w:ind w:firstLine="640" w:firstLineChars="200"/>
        <w:rPr>
          <w:rFonts w:ascii="仿宋_GB2312"/>
          <w:sz w:val="32"/>
          <w:szCs w:val="32"/>
        </w:rPr>
      </w:pPr>
      <w:r>
        <w:rPr>
          <w:rFonts w:hint="eastAsia" w:ascii="仿宋_GB2312"/>
          <w:sz w:val="32"/>
          <w:szCs w:val="32"/>
        </w:rPr>
        <w:t>3、社会保障和就业支出</w:t>
      </w:r>
      <w:r>
        <w:rPr>
          <w:rFonts w:hint="eastAsia" w:ascii="仿宋_GB2312"/>
          <w:sz w:val="32"/>
          <w:szCs w:val="32"/>
          <w:lang w:val="en-US" w:eastAsia="zh-CN"/>
        </w:rPr>
        <w:t>80.3</w:t>
      </w:r>
      <w:r>
        <w:rPr>
          <w:rFonts w:hint="eastAsia" w:ascii="仿宋_GB2312"/>
          <w:sz w:val="32"/>
          <w:szCs w:val="32"/>
        </w:rPr>
        <w:t>万元，主要为机关事业单位基本养老保险缴费支出和死亡抚恤支出；</w:t>
      </w:r>
    </w:p>
    <w:p>
      <w:pPr>
        <w:spacing w:line="360" w:lineRule="auto"/>
        <w:ind w:firstLine="640" w:firstLineChars="200"/>
        <w:rPr>
          <w:rFonts w:ascii="仿宋_GB2312"/>
          <w:sz w:val="32"/>
          <w:szCs w:val="32"/>
        </w:rPr>
      </w:pPr>
      <w:r>
        <w:rPr>
          <w:rFonts w:hint="eastAsia" w:ascii="仿宋_GB2312"/>
          <w:sz w:val="32"/>
          <w:szCs w:val="32"/>
        </w:rPr>
        <w:t>4、其他支出</w:t>
      </w:r>
      <w:r>
        <w:rPr>
          <w:rFonts w:hint="eastAsia" w:ascii="仿宋_GB2312"/>
          <w:sz w:val="32"/>
          <w:szCs w:val="32"/>
          <w:lang w:val="en-US" w:eastAsia="zh-CN"/>
        </w:rPr>
        <w:t>63.32</w:t>
      </w:r>
      <w:r>
        <w:rPr>
          <w:rFonts w:hint="eastAsia" w:ascii="仿宋_GB2312"/>
          <w:sz w:val="32"/>
          <w:szCs w:val="32"/>
        </w:rPr>
        <w:t>万元，主要用于</w:t>
      </w:r>
      <w:r>
        <w:rPr>
          <w:rFonts w:hint="eastAsia" w:ascii="仿宋_GB2312"/>
          <w:sz w:val="32"/>
          <w:szCs w:val="32"/>
          <w:lang w:eastAsia="zh-CN"/>
        </w:rPr>
        <w:t>教育事业的彩票公益金支出和其他支出</w:t>
      </w:r>
      <w:r>
        <w:rPr>
          <w:rFonts w:hint="eastAsia" w:ascii="仿宋_GB2312"/>
          <w:sz w:val="32"/>
          <w:szCs w:val="32"/>
        </w:rPr>
        <w:t>。</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四、年度“三公”经费决算情况说明</w:t>
      </w:r>
    </w:p>
    <w:p>
      <w:pPr>
        <w:spacing w:line="360" w:lineRule="auto"/>
        <w:ind w:firstLine="640" w:firstLineChars="200"/>
        <w:rPr>
          <w:rFonts w:ascii="仿宋_GB2312"/>
          <w:sz w:val="32"/>
          <w:szCs w:val="32"/>
        </w:rPr>
      </w:pPr>
      <w:r>
        <w:rPr>
          <w:rFonts w:hint="eastAsia" w:ascii="仿宋_GB2312"/>
          <w:sz w:val="32"/>
          <w:szCs w:val="32"/>
        </w:rPr>
        <w:t>按照党中央、国务院有关文件及部门预算管理有关规定，“三公”经费是指本部门（单位）通过公共预算财政拨款资金安排的因公出国（境）费、公务用车购置及运行维护费和公务接待费。其中，因公出国（境）费指单位工作人员公务出国（境）的住宿费、旅费、伙食补助费、杂费、培训费等支出；公务用车购置及运行维护费支出指单位公务用车购置费及租用费、燃料费、维修费、过桥过路费、保险费、安全奖励费用等支出。公务接待费指单位按规定开支的各类公务接待（含外宾接待）支出。</w:t>
      </w:r>
    </w:p>
    <w:p>
      <w:pPr>
        <w:spacing w:line="360" w:lineRule="auto"/>
        <w:ind w:firstLine="640" w:firstLineChars="200"/>
        <w:rPr>
          <w:rFonts w:ascii="仿宋_GB2312"/>
          <w:sz w:val="32"/>
          <w:szCs w:val="32"/>
        </w:rPr>
      </w:pPr>
      <w:r>
        <w:rPr>
          <w:rFonts w:hint="eastAsia" w:ascii="仿宋_GB2312"/>
          <w:sz w:val="32"/>
          <w:szCs w:val="32"/>
        </w:rPr>
        <w:t>2016年因公出国（境）费</w:t>
      </w:r>
      <w:r>
        <w:rPr>
          <w:rFonts w:hint="eastAsia" w:ascii="仿宋_GB2312"/>
          <w:sz w:val="32"/>
          <w:szCs w:val="32"/>
          <w:lang w:val="en-US" w:eastAsia="zh-CN"/>
        </w:rPr>
        <w:t>0</w:t>
      </w:r>
      <w:r>
        <w:rPr>
          <w:rFonts w:hint="eastAsia" w:ascii="仿宋_GB2312"/>
          <w:sz w:val="32"/>
          <w:szCs w:val="32"/>
        </w:rPr>
        <w:t>万元。</w:t>
      </w:r>
      <w:r>
        <w:rPr>
          <w:rFonts w:ascii="仿宋_GB2312" w:eastAsia="仿宋_GB2312" w:cs="仿宋_GB2312"/>
          <w:sz w:val="32"/>
          <w:szCs w:val="32"/>
        </w:rPr>
        <w:t>2016</w:t>
      </w:r>
      <w:r>
        <w:rPr>
          <w:rFonts w:hint="eastAsia" w:ascii="仿宋_GB2312" w:eastAsia="仿宋_GB2312" w:cs="仿宋_GB2312"/>
          <w:sz w:val="32"/>
          <w:szCs w:val="32"/>
        </w:rPr>
        <w:t>年我单位无因公出国（境）团组，无因公出国（境）费支出</w:t>
      </w:r>
      <w:r>
        <w:rPr>
          <w:rFonts w:hint="eastAsia" w:ascii="仿宋_GB2312" w:cs="仿宋_GB2312"/>
          <w:sz w:val="32"/>
          <w:szCs w:val="32"/>
          <w:lang w:eastAsia="zh-CN"/>
        </w:rPr>
        <w:t>。</w:t>
      </w:r>
    </w:p>
    <w:p>
      <w:pPr>
        <w:spacing w:line="360" w:lineRule="auto"/>
        <w:ind w:firstLine="640" w:firstLineChars="200"/>
        <w:rPr>
          <w:rFonts w:ascii="仿宋_GB2312"/>
          <w:sz w:val="32"/>
          <w:szCs w:val="32"/>
        </w:rPr>
      </w:pPr>
      <w:r>
        <w:rPr>
          <w:rFonts w:hint="eastAsia" w:ascii="仿宋_GB2312"/>
          <w:sz w:val="32"/>
          <w:szCs w:val="32"/>
        </w:rPr>
        <w:t>2016年未购置公务用车，全年公务用车运行维护费为</w:t>
      </w:r>
      <w:r>
        <w:rPr>
          <w:rFonts w:hint="eastAsia" w:ascii="仿宋_GB2312"/>
          <w:sz w:val="32"/>
          <w:szCs w:val="32"/>
          <w:lang w:val="en-US" w:eastAsia="zh-CN"/>
        </w:rPr>
        <w:t>21.3</w:t>
      </w:r>
      <w:r>
        <w:rPr>
          <w:rFonts w:hint="eastAsia" w:ascii="仿宋_GB2312"/>
          <w:sz w:val="32"/>
          <w:szCs w:val="32"/>
        </w:rPr>
        <w:t>万元，较上年下降</w:t>
      </w:r>
      <w:r>
        <w:rPr>
          <w:rFonts w:hint="eastAsia" w:ascii="仿宋_GB2312"/>
          <w:sz w:val="32"/>
          <w:szCs w:val="32"/>
          <w:lang w:val="en-US" w:eastAsia="zh-CN"/>
        </w:rPr>
        <w:t>42.38</w:t>
      </w:r>
      <w:r>
        <w:rPr>
          <w:rFonts w:hint="eastAsia" w:ascii="仿宋_GB2312"/>
          <w:sz w:val="32"/>
          <w:szCs w:val="32"/>
        </w:rPr>
        <w:t>%，主要由于2015年公车改革，单位实有公车数量减少，相应运动维护等有关费用有所下降。</w:t>
      </w:r>
    </w:p>
    <w:p>
      <w:pPr>
        <w:kinsoku w:val="0"/>
        <w:overflowPunct w:val="0"/>
        <w:autoSpaceDE w:val="0"/>
        <w:autoSpaceDN w:val="0"/>
        <w:adjustRightInd w:val="0"/>
        <w:snapToGrid w:val="0"/>
        <w:spacing w:line="360" w:lineRule="auto"/>
        <w:ind w:firstLine="640" w:firstLineChars="200"/>
        <w:rPr>
          <w:rFonts w:hint="eastAsia" w:ascii="仿宋_GB2312" w:eastAsia="仿宋_GB2312" w:cs="仿宋_GB2312"/>
          <w:sz w:val="32"/>
          <w:szCs w:val="32"/>
        </w:rPr>
      </w:pPr>
      <w:r>
        <w:rPr>
          <w:rFonts w:hint="eastAsia" w:ascii="仿宋_GB2312"/>
          <w:sz w:val="32"/>
          <w:szCs w:val="32"/>
        </w:rPr>
        <w:t>2016年公务接待费</w:t>
      </w:r>
      <w:r>
        <w:rPr>
          <w:rFonts w:hint="eastAsia" w:ascii="仿宋_GB2312"/>
          <w:sz w:val="32"/>
          <w:szCs w:val="32"/>
          <w:lang w:val="en-US" w:eastAsia="zh-CN"/>
        </w:rPr>
        <w:t>10.67</w:t>
      </w:r>
      <w:r>
        <w:rPr>
          <w:rFonts w:hint="eastAsia" w:ascii="仿宋_GB2312"/>
          <w:sz w:val="32"/>
          <w:szCs w:val="32"/>
        </w:rPr>
        <w:t>万元，较上年下降</w:t>
      </w:r>
      <w:r>
        <w:rPr>
          <w:rFonts w:hint="eastAsia" w:ascii="仿宋_GB2312"/>
          <w:sz w:val="32"/>
          <w:szCs w:val="32"/>
          <w:lang w:val="en-US" w:eastAsia="zh-CN"/>
        </w:rPr>
        <w:t>30.75%。</w:t>
      </w:r>
      <w:r>
        <w:rPr>
          <w:rFonts w:ascii="仿宋_GB2312" w:eastAsia="仿宋_GB2312" w:cs="仿宋_GB2312"/>
          <w:sz w:val="32"/>
          <w:szCs w:val="32"/>
        </w:rPr>
        <w:t>2016</w:t>
      </w:r>
      <w:r>
        <w:rPr>
          <w:rFonts w:hint="eastAsia" w:ascii="仿宋_GB2312" w:eastAsia="仿宋_GB2312" w:cs="仿宋_GB2312"/>
          <w:sz w:val="32"/>
          <w:szCs w:val="32"/>
        </w:rPr>
        <w:t>年度公务用车保有量为</w:t>
      </w:r>
      <w:r>
        <w:rPr>
          <w:rFonts w:hint="eastAsia" w:ascii="仿宋_GB2312" w:cs="仿宋_GB2312"/>
          <w:sz w:val="32"/>
          <w:szCs w:val="32"/>
          <w:lang w:val="en-US" w:eastAsia="zh-CN"/>
        </w:rPr>
        <w:t>7</w:t>
      </w:r>
      <w:r>
        <w:rPr>
          <w:rFonts w:hint="eastAsia" w:ascii="仿宋_GB2312" w:eastAsia="仿宋_GB2312" w:cs="仿宋_GB2312"/>
          <w:sz w:val="32"/>
          <w:szCs w:val="32"/>
        </w:rPr>
        <w:t>辆，分别是局机关</w:t>
      </w:r>
      <w:r>
        <w:rPr>
          <w:rFonts w:hint="eastAsia" w:ascii="仿宋_GB2312" w:cs="仿宋_GB2312"/>
          <w:sz w:val="32"/>
          <w:szCs w:val="32"/>
          <w:lang w:val="en-US" w:eastAsia="zh-CN"/>
        </w:rPr>
        <w:t>2</w:t>
      </w:r>
      <w:r>
        <w:rPr>
          <w:rFonts w:hint="eastAsia" w:ascii="仿宋_GB2312" w:eastAsia="仿宋_GB2312" w:cs="仿宋_GB2312"/>
          <w:sz w:val="32"/>
          <w:szCs w:val="32"/>
        </w:rPr>
        <w:t>辆</w:t>
      </w:r>
      <w:r>
        <w:rPr>
          <w:rFonts w:hint="eastAsia" w:ascii="仿宋_GB2312" w:cs="仿宋_GB2312"/>
          <w:sz w:val="32"/>
          <w:szCs w:val="32"/>
          <w:lang w:val="en-US" w:eastAsia="zh-CN"/>
        </w:rPr>
        <w:t>,执法支队2辆，</w:t>
      </w:r>
    </w:p>
    <w:p>
      <w:pPr>
        <w:kinsoku w:val="0"/>
        <w:overflowPunct w:val="0"/>
        <w:autoSpaceDE w:val="0"/>
        <w:autoSpaceDN w:val="0"/>
        <w:adjustRightInd w:val="0"/>
        <w:snapToGrid w:val="0"/>
        <w:spacing w:line="360" w:lineRule="auto"/>
        <w:ind w:firstLine="640" w:firstLineChars="200"/>
        <w:rPr>
          <w:rFonts w:ascii="黑体" w:hAnsi="黑体" w:eastAsia="黑体"/>
          <w:sz w:val="32"/>
          <w:szCs w:val="32"/>
        </w:rPr>
      </w:pPr>
      <w:r>
        <w:rPr>
          <w:rFonts w:hint="eastAsia" w:ascii="黑体" w:hAnsi="黑体" w:eastAsia="黑体" w:cs="黑体"/>
          <w:kern w:val="0"/>
          <w:sz w:val="32"/>
          <w:szCs w:val="32"/>
        </w:rPr>
        <w:t>五、机关运行经费支出情况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cs="仿宋_GB2312"/>
          <w:sz w:val="32"/>
          <w:szCs w:val="32"/>
        </w:rPr>
        <w:t>新乡市财政局</w:t>
      </w:r>
      <w:r>
        <w:rPr>
          <w:rFonts w:hint="eastAsia" w:ascii="仿宋_GB2312" w:hAnsi="宋体" w:eastAsia="仿宋_GB2312" w:cs="仿宋_GB2312"/>
          <w:sz w:val="32"/>
          <w:szCs w:val="32"/>
        </w:rPr>
        <w:t>运行经费支出</w:t>
      </w:r>
      <w:r>
        <w:rPr>
          <w:rFonts w:hint="eastAsia" w:ascii="仿宋_GB2312" w:hAnsi="宋体" w:cs="仿宋_GB2312"/>
          <w:sz w:val="32"/>
          <w:szCs w:val="32"/>
          <w:lang w:val="en-US" w:eastAsia="zh-CN"/>
        </w:rPr>
        <w:t>253.77</w:t>
      </w:r>
      <w:r>
        <w:rPr>
          <w:rFonts w:hint="eastAsia" w:ascii="仿宋_GB2312" w:hAnsi="宋体" w:eastAsia="仿宋_GB2312" w:cs="仿宋_GB2312"/>
          <w:sz w:val="32"/>
          <w:szCs w:val="32"/>
        </w:rPr>
        <w:t>万元，</w:t>
      </w:r>
      <w:r>
        <w:rPr>
          <w:rFonts w:hint="eastAsia" w:ascii="仿宋_GB2312" w:eastAsia="仿宋_GB2312" w:cs="仿宋_GB2312"/>
          <w:sz w:val="32"/>
          <w:szCs w:val="32"/>
        </w:rPr>
        <w:t>主要保障机构正常运转及正常履职需要</w:t>
      </w:r>
      <w:r>
        <w:rPr>
          <w:rFonts w:hint="eastAsia" w:ascii="仿宋_GB2312" w:hAnsi="宋体" w:eastAsia="仿宋_GB2312" w:cs="仿宋_GB2312"/>
          <w:sz w:val="32"/>
          <w:szCs w:val="32"/>
        </w:rPr>
        <w:t>。</w:t>
      </w:r>
    </w:p>
    <w:p>
      <w:pPr>
        <w:kinsoku w:val="0"/>
        <w:overflowPunct w:val="0"/>
        <w:autoSpaceDE w:val="0"/>
        <w:autoSpaceDN w:val="0"/>
        <w:adjustRightInd w:val="0"/>
        <w:snapToGrid w:val="0"/>
        <w:spacing w:line="360" w:lineRule="auto"/>
        <w:ind w:firstLine="640" w:firstLineChars="200"/>
        <w:rPr>
          <w:rFonts w:ascii="黑体" w:hAnsi="黑体" w:eastAsia="黑体"/>
          <w:kern w:val="0"/>
          <w:sz w:val="32"/>
          <w:szCs w:val="32"/>
        </w:rPr>
      </w:pPr>
      <w:r>
        <w:rPr>
          <w:rFonts w:hint="eastAsia" w:ascii="黑体" w:hAnsi="黑体" w:eastAsia="黑体" w:cs="黑体"/>
          <w:kern w:val="0"/>
          <w:sz w:val="32"/>
          <w:szCs w:val="32"/>
        </w:rPr>
        <w:t>六、政府采购支出情况</w:t>
      </w:r>
    </w:p>
    <w:p>
      <w:pPr>
        <w:kinsoku w:val="0"/>
        <w:overflowPunct w:val="0"/>
        <w:autoSpaceDE w:val="0"/>
        <w:autoSpaceDN w:val="0"/>
        <w:adjustRightInd w:val="0"/>
        <w:snapToGrid w:val="0"/>
        <w:spacing w:line="360" w:lineRule="auto"/>
        <w:ind w:firstLine="640" w:firstLineChars="200"/>
        <w:rPr>
          <w:rFonts w:ascii="仿宋_GB2312" w:eastAsia="仿宋_GB2312"/>
          <w:sz w:val="32"/>
          <w:szCs w:val="32"/>
        </w:rPr>
      </w:pPr>
      <w:r>
        <w:rPr>
          <w:rFonts w:hint="eastAsia" w:ascii="仿宋_GB2312" w:eastAsia="仿宋_GB2312" w:cs="仿宋_GB2312"/>
          <w:sz w:val="32"/>
          <w:szCs w:val="32"/>
        </w:rPr>
        <w:t>政府采购支出</w:t>
      </w:r>
      <w:r>
        <w:rPr>
          <w:rFonts w:hint="eastAsia" w:ascii="仿宋_GB2312" w:cs="仿宋_GB2312"/>
          <w:sz w:val="32"/>
          <w:szCs w:val="32"/>
          <w:lang w:val="en-US" w:eastAsia="zh-CN"/>
        </w:rPr>
        <w:t>26.5</w:t>
      </w:r>
      <w:r>
        <w:rPr>
          <w:rFonts w:hint="eastAsia" w:ascii="仿宋_GB2312" w:eastAsia="仿宋_GB2312" w:cs="仿宋_GB2312"/>
          <w:sz w:val="32"/>
          <w:szCs w:val="32"/>
        </w:rPr>
        <w:t>万元，用于</w:t>
      </w:r>
      <w:r>
        <w:rPr>
          <w:rFonts w:hint="eastAsia" w:ascii="仿宋_GB2312" w:cs="仿宋_GB2312"/>
          <w:sz w:val="32"/>
          <w:szCs w:val="32"/>
          <w:lang w:eastAsia="zh-CN"/>
        </w:rPr>
        <w:t>办公设备</w:t>
      </w:r>
      <w:r>
        <w:rPr>
          <w:rFonts w:hint="eastAsia" w:ascii="仿宋_GB2312" w:eastAsia="仿宋_GB2312" w:cs="仿宋_GB2312"/>
          <w:sz w:val="32"/>
          <w:szCs w:val="32"/>
        </w:rPr>
        <w:t>购置更新。</w:t>
      </w:r>
    </w:p>
    <w:p>
      <w:pPr>
        <w:spacing w:line="360" w:lineRule="auto"/>
        <w:ind w:firstLine="640" w:firstLineChars="200"/>
        <w:rPr>
          <w:rFonts w:ascii="仿宋_GB2312"/>
          <w:sz w:val="32"/>
          <w:szCs w:val="32"/>
        </w:rPr>
      </w:pPr>
    </w:p>
    <w:p>
      <w:pPr>
        <w:spacing w:line="360" w:lineRule="auto"/>
        <w:ind w:firstLine="3520" w:firstLineChars="1100"/>
        <w:jc w:val="both"/>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部分</w:t>
      </w:r>
    </w:p>
    <w:p>
      <w:pPr>
        <w:spacing w:line="360" w:lineRule="auto"/>
        <w:jc w:val="center"/>
        <w:rPr>
          <w:rFonts w:ascii="黑体" w:hAnsi="黑体" w:eastAsia="黑体"/>
          <w:sz w:val="32"/>
          <w:szCs w:val="32"/>
        </w:rPr>
      </w:pPr>
      <w:r>
        <w:rPr>
          <w:rFonts w:hint="eastAsia" w:ascii="黑体" w:hAnsi="黑体" w:eastAsia="黑体"/>
          <w:sz w:val="32"/>
          <w:szCs w:val="32"/>
        </w:rPr>
        <w:t>名词解释</w:t>
      </w:r>
    </w:p>
    <w:p>
      <w:pPr>
        <w:spacing w:line="360" w:lineRule="auto"/>
        <w:ind w:firstLine="640" w:firstLineChars="200"/>
        <w:rPr>
          <w:rFonts w:ascii="仿宋_GB2312"/>
          <w:sz w:val="32"/>
          <w:szCs w:val="32"/>
        </w:rPr>
      </w:pPr>
      <w:r>
        <w:rPr>
          <w:rFonts w:hint="eastAsia" w:ascii="仿宋_GB2312"/>
          <w:sz w:val="32"/>
          <w:szCs w:val="32"/>
        </w:rPr>
        <w:t>（一）财政拨款收入：指省级财政当年拨付的资金。</w:t>
      </w:r>
    </w:p>
    <w:p>
      <w:pPr>
        <w:spacing w:line="360" w:lineRule="auto"/>
        <w:ind w:firstLine="640" w:firstLineChars="200"/>
        <w:rPr>
          <w:rFonts w:ascii="仿宋_GB2312"/>
          <w:sz w:val="32"/>
          <w:szCs w:val="32"/>
        </w:rPr>
      </w:pPr>
      <w:r>
        <w:rPr>
          <w:rFonts w:hint="eastAsia" w:ascii="仿宋_GB2312"/>
          <w:sz w:val="32"/>
          <w:szCs w:val="32"/>
        </w:rPr>
        <w:t>（二）其他收入：指预算单位在“财政拨款收入”、“事业收入”、“经营收入”等以外取得的收入。</w:t>
      </w:r>
    </w:p>
    <w:p>
      <w:pPr>
        <w:spacing w:line="360" w:lineRule="auto"/>
        <w:ind w:firstLine="640" w:firstLineChars="200"/>
        <w:rPr>
          <w:rFonts w:ascii="仿宋_GB2312"/>
          <w:sz w:val="32"/>
          <w:szCs w:val="32"/>
        </w:rPr>
      </w:pPr>
      <w:r>
        <w:rPr>
          <w:rFonts w:hint="eastAsia" w:ascii="仿宋_GB2312"/>
          <w:sz w:val="32"/>
          <w:szCs w:val="32"/>
        </w:rPr>
        <w:t>（三）上年结转和结余：指以前年度尚未完成、结转到本年度按有关规定继续使用的资金。</w:t>
      </w:r>
    </w:p>
    <w:p>
      <w:pPr>
        <w:spacing w:line="360" w:lineRule="auto"/>
        <w:ind w:firstLine="640" w:firstLineChars="200"/>
        <w:rPr>
          <w:rFonts w:ascii="仿宋_GB2312"/>
          <w:sz w:val="32"/>
          <w:szCs w:val="32"/>
        </w:rPr>
      </w:pPr>
      <w:r>
        <w:rPr>
          <w:rFonts w:hint="eastAsia" w:ascii="仿宋_GB2312"/>
          <w:sz w:val="32"/>
          <w:szCs w:val="32"/>
        </w:rPr>
        <w:t>（四）一般公共服务支出：指政府提供一般公共服务的支出。如省财政厅保障机构正常运转、开展财政管理活动所发生的基本支出和项目支出。</w:t>
      </w:r>
    </w:p>
    <w:p>
      <w:pPr>
        <w:spacing w:line="360" w:lineRule="auto"/>
        <w:ind w:firstLine="640" w:firstLineChars="200"/>
        <w:rPr>
          <w:rFonts w:ascii="仿宋_GB2312"/>
          <w:sz w:val="32"/>
          <w:szCs w:val="32"/>
        </w:rPr>
      </w:pPr>
      <w:r>
        <w:rPr>
          <w:rFonts w:hint="eastAsia" w:ascii="仿宋_GB2312"/>
          <w:sz w:val="32"/>
          <w:szCs w:val="32"/>
        </w:rPr>
        <w:t>（</w:t>
      </w:r>
      <w:r>
        <w:rPr>
          <w:rFonts w:hint="eastAsia" w:ascii="仿宋_GB2312"/>
          <w:sz w:val="32"/>
          <w:szCs w:val="32"/>
          <w:lang w:eastAsia="zh-CN"/>
        </w:rPr>
        <w:t>五</w:t>
      </w:r>
      <w:r>
        <w:rPr>
          <w:rFonts w:hint="eastAsia" w:ascii="仿宋_GB2312"/>
          <w:sz w:val="32"/>
          <w:szCs w:val="32"/>
        </w:rPr>
        <w:t>）社会保障和就业支出：指政府在社会保障与就业方面的支出。包括社会保障与就业管理事务、民政管理事务、财政对社会保险基金补助、行政事业单位离退休、企业改革补助、就业补助、抚恤、退役安置、社会福利、残疾人事业、城市居民最低生活保障、自然灾害生活救助、红十字会事务等。</w:t>
      </w:r>
    </w:p>
    <w:p>
      <w:pPr>
        <w:spacing w:line="360" w:lineRule="auto"/>
        <w:ind w:firstLine="640" w:firstLineChars="200"/>
        <w:rPr>
          <w:rFonts w:ascii="仿宋_GB2312"/>
          <w:sz w:val="32"/>
          <w:szCs w:val="32"/>
        </w:rPr>
      </w:pPr>
      <w:r>
        <w:rPr>
          <w:rFonts w:hint="eastAsia" w:ascii="仿宋_GB2312"/>
          <w:sz w:val="32"/>
          <w:szCs w:val="32"/>
        </w:rPr>
        <w:t>（</w:t>
      </w:r>
      <w:r>
        <w:rPr>
          <w:rFonts w:hint="eastAsia" w:ascii="仿宋_GB2312"/>
          <w:sz w:val="32"/>
          <w:szCs w:val="32"/>
          <w:lang w:eastAsia="zh-CN"/>
        </w:rPr>
        <w:t>六</w:t>
      </w:r>
      <w:r>
        <w:rPr>
          <w:rFonts w:hint="eastAsia" w:ascii="仿宋_GB2312"/>
          <w:sz w:val="32"/>
          <w:szCs w:val="32"/>
        </w:rPr>
        <w:t>）基本支出：指为保障机构正常运转、完成日常工作任务而发生的人员经费支出和公用经费支出。</w:t>
      </w:r>
    </w:p>
    <w:p>
      <w:pPr>
        <w:spacing w:line="360" w:lineRule="auto"/>
        <w:ind w:firstLine="640" w:firstLineChars="200"/>
        <w:rPr>
          <w:rFonts w:ascii="仿宋_GB2312"/>
          <w:sz w:val="32"/>
          <w:szCs w:val="32"/>
        </w:rPr>
      </w:pPr>
      <w:r>
        <w:rPr>
          <w:rFonts w:hint="eastAsia" w:ascii="仿宋_GB2312"/>
          <w:sz w:val="32"/>
          <w:szCs w:val="32"/>
        </w:rPr>
        <w:t>（</w:t>
      </w:r>
      <w:r>
        <w:rPr>
          <w:rFonts w:hint="eastAsia" w:ascii="仿宋_GB2312"/>
          <w:sz w:val="32"/>
          <w:szCs w:val="32"/>
          <w:lang w:eastAsia="zh-CN"/>
        </w:rPr>
        <w:t>七</w:t>
      </w:r>
      <w:r>
        <w:rPr>
          <w:rFonts w:hint="eastAsia" w:ascii="仿宋_GB2312"/>
          <w:sz w:val="32"/>
          <w:szCs w:val="32"/>
        </w:rPr>
        <w:t>）项目支出：指在基本支出之外为完成特定的行政工作任务或事业发展目标所发生的支出。</w:t>
      </w:r>
    </w:p>
    <w:p>
      <w:pPr>
        <w:spacing w:line="360" w:lineRule="auto"/>
        <w:ind w:firstLine="640" w:firstLineChars="200"/>
        <w:rPr>
          <w:rFonts w:ascii="仿宋_GB2312"/>
          <w:sz w:val="32"/>
          <w:szCs w:val="32"/>
        </w:rPr>
      </w:pPr>
      <w:r>
        <w:rPr>
          <w:rFonts w:hint="eastAsia" w:ascii="仿宋_GB2312"/>
          <w:sz w:val="32"/>
          <w:szCs w:val="32"/>
        </w:rPr>
        <w:t>（</w:t>
      </w:r>
      <w:r>
        <w:rPr>
          <w:rFonts w:hint="eastAsia" w:ascii="仿宋_GB2312"/>
          <w:sz w:val="32"/>
          <w:szCs w:val="32"/>
          <w:lang w:eastAsia="zh-CN"/>
        </w:rPr>
        <w:t>八</w:t>
      </w:r>
      <w:r>
        <w:rPr>
          <w:rFonts w:hint="eastAsia" w:ascii="仿宋_GB2312"/>
          <w:sz w:val="32"/>
          <w:szCs w:val="32"/>
        </w:rPr>
        <w:t>）“三公”经费：指因公出国（境）费、公务用车购置及运行费和公务接待费。其中，因公出国（境）费指单位工作人员公务出国（境）的住宿费、旅费、伙食补助费、杂费、培训费等支出；公务用车购置及运行费指单位公务用车购置费、租用费、燃料费、维修费、路桥费、保险费、安全奖励费用等支出；公务接待费指单位按规定开支的各类公务接待（含外宾接待）支出。</w:t>
      </w:r>
    </w:p>
    <w:p>
      <w:pPr>
        <w:rPr>
          <w:rFonts w:hint="eastAsia"/>
          <w:szCs w:val="32"/>
          <w:lang w:eastAsia="zh-CN"/>
        </w:rPr>
      </w:pPr>
    </w:p>
    <w:p>
      <w:pPr>
        <w:rPr>
          <w:rFonts w:hint="eastAsia"/>
          <w:szCs w:val="32"/>
          <w:lang w:eastAsia="zh-CN"/>
        </w:rPr>
      </w:pPr>
    </w:p>
    <w:p>
      <w:pPr>
        <w:rPr>
          <w:rFonts w:hint="eastAsia"/>
          <w:szCs w:val="32"/>
          <w:lang w:eastAsia="zh-CN"/>
        </w:rPr>
      </w:pPr>
    </w:p>
    <w:p>
      <w:pPr>
        <w:pStyle w:val="48"/>
        <w:spacing w:before="0" w:beforeLines="0" w:beforeAutospacing="0" w:after="0" w:afterLines="0" w:afterAutospacing="0" w:line="640" w:lineRule="atLeas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1、收入支出决算总表</w:t>
      </w:r>
    </w:p>
    <w:p>
      <w:pPr>
        <w:pStyle w:val="48"/>
        <w:spacing w:before="0" w:beforeLines="0" w:beforeAutospacing="0" w:after="0" w:afterLines="0" w:afterAutospacing="0" w:line="640" w:lineRule="atLeas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2、收入决算表</w:t>
      </w:r>
    </w:p>
    <w:p>
      <w:pPr>
        <w:pStyle w:val="48"/>
        <w:spacing w:before="0" w:beforeLines="0" w:beforeAutospacing="0" w:after="0" w:afterLines="0" w:afterAutospacing="0" w:line="640" w:lineRule="atLeas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3、支出决算表</w:t>
      </w:r>
    </w:p>
    <w:p>
      <w:pPr>
        <w:pStyle w:val="48"/>
        <w:spacing w:before="0" w:beforeLines="0" w:beforeAutospacing="0" w:after="0" w:afterLines="0" w:afterAutospacing="0" w:line="640" w:lineRule="atLeas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4、财政拨款收入支出决算表</w:t>
      </w:r>
    </w:p>
    <w:p>
      <w:pPr>
        <w:pStyle w:val="48"/>
        <w:spacing w:before="0" w:beforeLines="0" w:beforeAutospacing="0" w:after="0" w:afterLines="0" w:afterAutospacing="0" w:line="640" w:lineRule="atLeas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5、一般公共预算财政拨款支出决算表</w:t>
      </w:r>
    </w:p>
    <w:p>
      <w:pPr>
        <w:pStyle w:val="48"/>
        <w:spacing w:before="0" w:beforeLines="0" w:beforeAutospacing="0" w:after="0" w:afterLines="0" w:afterAutospacing="0" w:line="640" w:lineRule="atLeas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6、一般公共预算财政拨款基本支出决算表</w:t>
      </w:r>
    </w:p>
    <w:p>
      <w:pPr>
        <w:pStyle w:val="48"/>
        <w:spacing w:before="0" w:beforeLines="0" w:beforeAutospacing="0" w:after="0" w:afterLines="0" w:afterAutospacing="0" w:line="640" w:lineRule="atLeas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7、一般公共预算财政拨款“三公”经费支出决算表</w:t>
      </w:r>
    </w:p>
    <w:p>
      <w:pPr>
        <w:pStyle w:val="48"/>
        <w:spacing w:before="0" w:beforeLines="0" w:beforeAutospacing="0" w:after="0" w:afterLines="0" w:afterAutospacing="0" w:line="640" w:lineRule="atLeas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8、政府性基金预算财政拨款收入支出决算表</w:t>
      </w:r>
    </w:p>
    <w:p>
      <w:pPr>
        <w:pStyle w:val="48"/>
        <w:spacing w:before="0" w:beforeLines="0" w:beforeAutospacing="0" w:after="0" w:afterLines="0" w:afterAutospacing="0" w:line="640" w:lineRule="atLeast"/>
        <w:rPr>
          <w:rFonts w:hint="eastAsia" w:ascii="仿宋_GB2312" w:hAnsi="仿宋_GB2312" w:eastAsia="仿宋_GB2312" w:cs="仿宋_GB2312"/>
          <w:color w:val="000000"/>
          <w:sz w:val="32"/>
          <w:szCs w:val="32"/>
          <w:lang w:val="en-US" w:eastAsia="zh-CN"/>
        </w:rPr>
      </w:pPr>
    </w:p>
    <w:p>
      <w:pPr>
        <w:rPr>
          <w:rFonts w:hint="eastAsia" w:eastAsia="仿宋_GB2312"/>
          <w:szCs w:val="32"/>
          <w:lang w:eastAsia="zh-CN"/>
        </w:rPr>
      </w:pPr>
    </w:p>
    <w:sectPr>
      <w:headerReference r:id="rId3" w:type="default"/>
      <w:pgSz w:w="11906" w:h="16838"/>
      <w:pgMar w:top="1440" w:right="1797" w:bottom="851" w:left="1797" w:header="851" w:footer="992" w:gutter="0"/>
      <w:cols w:space="720" w:num="1"/>
      <w:docGrid w:linePitch="4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Adobe 仿宋 Std R">
    <w:altName w:val="仿宋"/>
    <w:panose1 w:val="00000000000000000000"/>
    <w:charset w:val="86"/>
    <w:family w:val="roman"/>
    <w:pitch w:val="default"/>
    <w:sig w:usb0="00000000" w:usb1="00000000" w:usb2="00000010" w:usb3="00000000" w:csb0="00060007"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FangSong_GB2312+FPEF">
    <w:altName w:val="黑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文星标宋">
    <w:altName w:val="宋体"/>
    <w:panose1 w:val="00000000000000000000"/>
    <w:charset w:val="86"/>
    <w:family w:val="roma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50"/>
  <w:drawingGridVerticalSpacing w:val="20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496"/>
    <w:rsid w:val="00032D73"/>
    <w:rsid w:val="0008509E"/>
    <w:rsid w:val="0009001D"/>
    <w:rsid w:val="000D395A"/>
    <w:rsid w:val="00111BE1"/>
    <w:rsid w:val="00123A66"/>
    <w:rsid w:val="00172A27"/>
    <w:rsid w:val="001B3080"/>
    <w:rsid w:val="001D49E5"/>
    <w:rsid w:val="00200D6B"/>
    <w:rsid w:val="002A4E74"/>
    <w:rsid w:val="003D5693"/>
    <w:rsid w:val="00465F25"/>
    <w:rsid w:val="004710DD"/>
    <w:rsid w:val="00475F28"/>
    <w:rsid w:val="00481FD5"/>
    <w:rsid w:val="004826E5"/>
    <w:rsid w:val="004D5D21"/>
    <w:rsid w:val="004E6246"/>
    <w:rsid w:val="005F2CF3"/>
    <w:rsid w:val="005F59C0"/>
    <w:rsid w:val="0062341E"/>
    <w:rsid w:val="00646B74"/>
    <w:rsid w:val="006C3438"/>
    <w:rsid w:val="006D4890"/>
    <w:rsid w:val="007C6325"/>
    <w:rsid w:val="007E283E"/>
    <w:rsid w:val="009D1455"/>
    <w:rsid w:val="00A10FAC"/>
    <w:rsid w:val="00A64D87"/>
    <w:rsid w:val="00AD7B82"/>
    <w:rsid w:val="00B37420"/>
    <w:rsid w:val="00B63074"/>
    <w:rsid w:val="00C21BDE"/>
    <w:rsid w:val="00C36ADB"/>
    <w:rsid w:val="00C4539A"/>
    <w:rsid w:val="00C94928"/>
    <w:rsid w:val="00CC6ABB"/>
    <w:rsid w:val="00DE04BB"/>
    <w:rsid w:val="00E17124"/>
    <w:rsid w:val="00E604C3"/>
    <w:rsid w:val="00EB250A"/>
    <w:rsid w:val="00F04B9A"/>
    <w:rsid w:val="00F51FE4"/>
    <w:rsid w:val="00FC35F6"/>
    <w:rsid w:val="00FF380B"/>
    <w:rsid w:val="111F43E9"/>
    <w:rsid w:val="12C87600"/>
    <w:rsid w:val="1B980D35"/>
    <w:rsid w:val="1CEA7F5F"/>
    <w:rsid w:val="1E6C6FF6"/>
    <w:rsid w:val="207902AC"/>
    <w:rsid w:val="3E3B5935"/>
    <w:rsid w:val="43DE2F71"/>
    <w:rsid w:val="64832BC5"/>
    <w:rsid w:val="72E8715B"/>
    <w:rsid w:val="738F2934"/>
    <w:rsid w:val="7728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link w:val="23"/>
    <w:qFormat/>
    <w:uiPriority w:val="0"/>
    <w:pPr>
      <w:keepNext/>
      <w:keepLines/>
      <w:spacing w:line="600" w:lineRule="exact"/>
      <w:ind w:firstLine="200" w:firstLineChars="200"/>
      <w:outlineLvl w:val="0"/>
    </w:pPr>
    <w:rPr>
      <w:rFonts w:eastAsia="黑体"/>
      <w:bCs/>
      <w:kern w:val="44"/>
      <w:sz w:val="32"/>
      <w:szCs w:val="44"/>
    </w:rPr>
  </w:style>
  <w:style w:type="paragraph" w:styleId="3">
    <w:name w:val="heading 2"/>
    <w:basedOn w:val="1"/>
    <w:next w:val="1"/>
    <w:link w:val="24"/>
    <w:qFormat/>
    <w:uiPriority w:val="0"/>
    <w:pPr>
      <w:keepNext/>
      <w:keepLines/>
      <w:spacing w:line="600" w:lineRule="exact"/>
      <w:ind w:firstLine="200" w:firstLineChars="200"/>
      <w:outlineLvl w:val="1"/>
    </w:pPr>
    <w:rPr>
      <w:b/>
      <w:bCs/>
      <w:kern w:val="0"/>
      <w:sz w:val="32"/>
      <w:szCs w:val="32"/>
    </w:rPr>
  </w:style>
  <w:style w:type="paragraph" w:styleId="4">
    <w:name w:val="heading 3"/>
    <w:basedOn w:val="1"/>
    <w:next w:val="1"/>
    <w:link w:val="25"/>
    <w:qFormat/>
    <w:uiPriority w:val="0"/>
    <w:pPr>
      <w:keepNext/>
      <w:keepLines/>
      <w:spacing w:line="600" w:lineRule="exact"/>
      <w:ind w:firstLine="200" w:firstLineChars="200"/>
      <w:outlineLvl w:val="2"/>
    </w:pPr>
    <w:rPr>
      <w:b/>
      <w:bCs/>
      <w:kern w:val="0"/>
      <w:sz w:val="32"/>
      <w:szCs w:val="32"/>
    </w:rPr>
  </w:style>
  <w:style w:type="paragraph" w:styleId="5">
    <w:name w:val="heading 4"/>
    <w:basedOn w:val="1"/>
    <w:next w:val="1"/>
    <w:link w:val="26"/>
    <w:qFormat/>
    <w:uiPriority w:val="0"/>
    <w:pPr>
      <w:keepNext/>
      <w:keepLines/>
      <w:spacing w:before="280" w:after="290" w:line="376" w:lineRule="atLeast"/>
      <w:ind w:firstLine="200" w:firstLineChars="200"/>
      <w:outlineLvl w:val="3"/>
    </w:pPr>
    <w:rPr>
      <w:rFonts w:ascii="Cambria" w:hAnsi="Cambria" w:eastAsia="宋体"/>
      <w:b/>
      <w:bCs/>
      <w:kern w:val="0"/>
      <w:sz w:val="28"/>
      <w:szCs w:val="28"/>
    </w:rPr>
  </w:style>
  <w:style w:type="paragraph" w:styleId="6">
    <w:name w:val="heading 5"/>
    <w:basedOn w:val="1"/>
    <w:next w:val="1"/>
    <w:link w:val="27"/>
    <w:qFormat/>
    <w:uiPriority w:val="0"/>
    <w:pPr>
      <w:keepNext/>
      <w:keepLines/>
      <w:spacing w:before="280" w:after="290" w:line="376" w:lineRule="atLeast"/>
      <w:ind w:firstLine="200" w:firstLineChars="200"/>
      <w:outlineLvl w:val="4"/>
    </w:pPr>
    <w:rPr>
      <w:b/>
      <w:bCs/>
      <w:kern w:val="0"/>
      <w:sz w:val="28"/>
      <w:szCs w:val="28"/>
    </w:rPr>
  </w:style>
  <w:style w:type="paragraph" w:styleId="7">
    <w:name w:val="heading 6"/>
    <w:basedOn w:val="1"/>
    <w:next w:val="1"/>
    <w:link w:val="28"/>
    <w:qFormat/>
    <w:uiPriority w:val="0"/>
    <w:pPr>
      <w:keepNext/>
      <w:keepLines/>
      <w:spacing w:before="240" w:after="64" w:line="320" w:lineRule="atLeast"/>
      <w:ind w:firstLine="200" w:firstLineChars="200"/>
      <w:outlineLvl w:val="5"/>
    </w:pPr>
    <w:rPr>
      <w:rFonts w:ascii="Cambria" w:hAnsi="Cambria" w:eastAsia="宋体"/>
      <w:b/>
      <w:bCs/>
      <w:kern w:val="0"/>
      <w:sz w:val="24"/>
    </w:rPr>
  </w:style>
  <w:style w:type="paragraph" w:styleId="8">
    <w:name w:val="heading 7"/>
    <w:basedOn w:val="1"/>
    <w:next w:val="1"/>
    <w:link w:val="29"/>
    <w:qFormat/>
    <w:uiPriority w:val="0"/>
    <w:pPr>
      <w:keepNext/>
      <w:keepLines/>
      <w:spacing w:before="240" w:after="64" w:line="320" w:lineRule="atLeast"/>
      <w:ind w:firstLine="200" w:firstLineChars="200"/>
      <w:outlineLvl w:val="6"/>
    </w:pPr>
    <w:rPr>
      <w:b/>
      <w:bCs/>
      <w:kern w:val="0"/>
      <w:sz w:val="24"/>
    </w:rPr>
  </w:style>
  <w:style w:type="paragraph" w:styleId="9">
    <w:name w:val="heading 8"/>
    <w:basedOn w:val="1"/>
    <w:next w:val="1"/>
    <w:link w:val="30"/>
    <w:qFormat/>
    <w:uiPriority w:val="0"/>
    <w:pPr>
      <w:keepNext/>
      <w:keepLines/>
      <w:spacing w:before="240" w:after="64" w:line="320" w:lineRule="atLeast"/>
      <w:ind w:firstLine="200" w:firstLineChars="200"/>
      <w:outlineLvl w:val="7"/>
    </w:pPr>
    <w:rPr>
      <w:rFonts w:ascii="Cambria" w:hAnsi="Cambria" w:eastAsia="宋体"/>
      <w:kern w:val="0"/>
      <w:sz w:val="24"/>
    </w:rPr>
  </w:style>
  <w:style w:type="paragraph" w:styleId="10">
    <w:name w:val="heading 9"/>
    <w:basedOn w:val="1"/>
    <w:next w:val="1"/>
    <w:link w:val="31"/>
    <w:qFormat/>
    <w:uiPriority w:val="0"/>
    <w:pPr>
      <w:keepNext/>
      <w:keepLines/>
      <w:spacing w:before="240" w:after="64" w:line="320" w:lineRule="atLeast"/>
      <w:ind w:firstLine="200" w:firstLineChars="200"/>
      <w:outlineLvl w:val="8"/>
    </w:pPr>
    <w:rPr>
      <w:rFonts w:ascii="Cambria" w:hAnsi="Cambria" w:eastAsia="宋体"/>
      <w:kern w:val="0"/>
      <w:sz w:val="20"/>
      <w:szCs w:val="21"/>
    </w:rPr>
  </w:style>
  <w:style w:type="character" w:default="1" w:styleId="18">
    <w:name w:val="Default Paragraph Font"/>
    <w:unhideWhenUsed/>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11">
    <w:name w:val="Body Text"/>
    <w:basedOn w:val="1"/>
    <w:link w:val="45"/>
    <w:qFormat/>
    <w:uiPriority w:val="0"/>
    <w:pPr>
      <w:autoSpaceDE w:val="0"/>
      <w:autoSpaceDN w:val="0"/>
      <w:adjustRightInd w:val="0"/>
      <w:ind w:left="761"/>
      <w:jc w:val="left"/>
    </w:pPr>
    <w:rPr>
      <w:rFonts w:ascii="仿宋_GB2312" w:cs="仿宋_GB2312"/>
      <w:kern w:val="0"/>
      <w:sz w:val="32"/>
      <w:szCs w:val="32"/>
    </w:rPr>
  </w:style>
  <w:style w:type="paragraph" w:styleId="12">
    <w:name w:val="Balloon Text"/>
    <w:basedOn w:val="1"/>
    <w:link w:val="34"/>
    <w:semiHidden/>
    <w:qFormat/>
    <w:uiPriority w:val="0"/>
    <w:rPr>
      <w:sz w:val="18"/>
      <w:szCs w:val="18"/>
    </w:rPr>
  </w:style>
  <w:style w:type="paragraph" w:styleId="13">
    <w:name w:val="footer"/>
    <w:basedOn w:val="1"/>
    <w:link w:val="33"/>
    <w:qFormat/>
    <w:uiPriority w:val="0"/>
    <w:pPr>
      <w:tabs>
        <w:tab w:val="center" w:pos="4153"/>
        <w:tab w:val="right" w:pos="8306"/>
      </w:tabs>
      <w:snapToGrid w:val="0"/>
      <w:jc w:val="left"/>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6"/>
    <w:qFormat/>
    <w:uiPriority w:val="0"/>
    <w:pPr>
      <w:spacing w:before="240" w:after="60" w:line="312" w:lineRule="atLeast"/>
      <w:ind w:firstLine="200" w:firstLineChars="200"/>
      <w:jc w:val="center"/>
      <w:outlineLvl w:val="1"/>
    </w:pPr>
    <w:rPr>
      <w:rFonts w:ascii="Cambria" w:hAnsi="Cambria" w:eastAsia="宋体"/>
      <w:b/>
      <w:bCs/>
      <w:kern w:val="28"/>
      <w:sz w:val="32"/>
      <w:szCs w:val="32"/>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Title"/>
    <w:basedOn w:val="1"/>
    <w:next w:val="1"/>
    <w:link w:val="35"/>
    <w:qFormat/>
    <w:uiPriority w:val="0"/>
    <w:pPr>
      <w:spacing w:before="240" w:after="480" w:line="600" w:lineRule="exact"/>
      <w:jc w:val="center"/>
      <w:outlineLvl w:val="0"/>
    </w:pPr>
    <w:rPr>
      <w:rFonts w:eastAsia="黑体"/>
      <w:b/>
      <w:bCs/>
      <w:kern w:val="0"/>
      <w:sz w:val="36"/>
      <w:szCs w:val="32"/>
    </w:rPr>
  </w:style>
  <w:style w:type="character" w:styleId="19">
    <w:name w:val="page number"/>
    <w:basedOn w:val="18"/>
    <w:qFormat/>
    <w:uiPriority w:val="0"/>
  </w:style>
  <w:style w:type="character" w:styleId="20">
    <w:name w:val="FollowedHyperlink"/>
    <w:unhideWhenUsed/>
    <w:qFormat/>
    <w:uiPriority w:val="0"/>
    <w:rPr>
      <w:color w:val="800080"/>
      <w:u w:val="single"/>
    </w:rPr>
  </w:style>
  <w:style w:type="character" w:styleId="21">
    <w:name w:val="Hyperlink"/>
    <w:unhideWhenUsed/>
    <w:qFormat/>
    <w:uiPriority w:val="0"/>
    <w:rPr>
      <w:color w:val="0000FF"/>
      <w:u w:val="single"/>
    </w:rPr>
  </w:style>
  <w:style w:type="character" w:customStyle="1" w:styleId="23">
    <w:name w:val="标题 1 Char"/>
    <w:basedOn w:val="18"/>
    <w:link w:val="2"/>
    <w:qFormat/>
    <w:uiPriority w:val="0"/>
    <w:rPr>
      <w:rFonts w:eastAsia="黑体"/>
      <w:bCs/>
      <w:kern w:val="44"/>
      <w:sz w:val="32"/>
      <w:szCs w:val="44"/>
    </w:rPr>
  </w:style>
  <w:style w:type="character" w:customStyle="1" w:styleId="24">
    <w:name w:val="标题 2 Char"/>
    <w:basedOn w:val="18"/>
    <w:link w:val="3"/>
    <w:qFormat/>
    <w:uiPriority w:val="0"/>
    <w:rPr>
      <w:rFonts w:eastAsia="仿宋_GB2312"/>
      <w:b/>
      <w:bCs/>
      <w:sz w:val="32"/>
      <w:szCs w:val="32"/>
    </w:rPr>
  </w:style>
  <w:style w:type="character" w:customStyle="1" w:styleId="25">
    <w:name w:val="标题 3 Char"/>
    <w:basedOn w:val="18"/>
    <w:link w:val="4"/>
    <w:qFormat/>
    <w:uiPriority w:val="0"/>
    <w:rPr>
      <w:rFonts w:eastAsia="仿宋_GB2312"/>
      <w:b/>
      <w:bCs/>
      <w:sz w:val="32"/>
      <w:szCs w:val="32"/>
    </w:rPr>
  </w:style>
  <w:style w:type="character" w:customStyle="1" w:styleId="26">
    <w:name w:val="标题 4 Char"/>
    <w:basedOn w:val="18"/>
    <w:link w:val="5"/>
    <w:qFormat/>
    <w:uiPriority w:val="0"/>
    <w:rPr>
      <w:rFonts w:ascii="Cambria" w:hAnsi="Cambria"/>
      <w:b/>
      <w:bCs/>
      <w:sz w:val="28"/>
      <w:szCs w:val="28"/>
    </w:rPr>
  </w:style>
  <w:style w:type="character" w:customStyle="1" w:styleId="27">
    <w:name w:val="标题 5 Char"/>
    <w:basedOn w:val="18"/>
    <w:link w:val="6"/>
    <w:qFormat/>
    <w:uiPriority w:val="0"/>
    <w:rPr>
      <w:rFonts w:eastAsia="仿宋_GB2312"/>
      <w:b/>
      <w:bCs/>
      <w:sz w:val="28"/>
      <w:szCs w:val="28"/>
    </w:rPr>
  </w:style>
  <w:style w:type="character" w:customStyle="1" w:styleId="28">
    <w:name w:val="标题 6 Char"/>
    <w:basedOn w:val="18"/>
    <w:link w:val="7"/>
    <w:qFormat/>
    <w:uiPriority w:val="0"/>
    <w:rPr>
      <w:rFonts w:ascii="Cambria" w:hAnsi="Cambria"/>
      <w:b/>
      <w:bCs/>
      <w:sz w:val="24"/>
      <w:szCs w:val="24"/>
    </w:rPr>
  </w:style>
  <w:style w:type="character" w:customStyle="1" w:styleId="29">
    <w:name w:val="标题 7 Char"/>
    <w:basedOn w:val="18"/>
    <w:link w:val="8"/>
    <w:qFormat/>
    <w:uiPriority w:val="0"/>
    <w:rPr>
      <w:rFonts w:eastAsia="仿宋_GB2312"/>
      <w:b/>
      <w:bCs/>
      <w:sz w:val="24"/>
      <w:szCs w:val="24"/>
    </w:rPr>
  </w:style>
  <w:style w:type="character" w:customStyle="1" w:styleId="30">
    <w:name w:val="标题 8 Char"/>
    <w:basedOn w:val="18"/>
    <w:link w:val="9"/>
    <w:qFormat/>
    <w:uiPriority w:val="0"/>
    <w:rPr>
      <w:rFonts w:ascii="Cambria" w:hAnsi="Cambria"/>
      <w:sz w:val="24"/>
      <w:szCs w:val="24"/>
    </w:rPr>
  </w:style>
  <w:style w:type="character" w:customStyle="1" w:styleId="31">
    <w:name w:val="标题 9 Char"/>
    <w:basedOn w:val="18"/>
    <w:link w:val="10"/>
    <w:qFormat/>
    <w:uiPriority w:val="0"/>
    <w:rPr>
      <w:rFonts w:ascii="Cambria" w:hAnsi="Cambria"/>
      <w:szCs w:val="21"/>
    </w:rPr>
  </w:style>
  <w:style w:type="character" w:customStyle="1" w:styleId="32">
    <w:name w:val="页眉 Char1"/>
    <w:link w:val="14"/>
    <w:qFormat/>
    <w:locked/>
    <w:uiPriority w:val="0"/>
    <w:rPr>
      <w:rFonts w:eastAsia="仿宋_GB2312"/>
      <w:kern w:val="2"/>
      <w:sz w:val="18"/>
      <w:szCs w:val="18"/>
    </w:rPr>
  </w:style>
  <w:style w:type="character" w:customStyle="1" w:styleId="33">
    <w:name w:val="页脚 Char1"/>
    <w:link w:val="13"/>
    <w:qFormat/>
    <w:locked/>
    <w:uiPriority w:val="0"/>
    <w:rPr>
      <w:rFonts w:eastAsia="仿宋_GB2312"/>
      <w:kern w:val="2"/>
      <w:sz w:val="18"/>
      <w:szCs w:val="18"/>
    </w:rPr>
  </w:style>
  <w:style w:type="character" w:customStyle="1" w:styleId="34">
    <w:name w:val="批注框文本 Char"/>
    <w:link w:val="12"/>
    <w:semiHidden/>
    <w:qFormat/>
    <w:uiPriority w:val="0"/>
    <w:rPr>
      <w:rFonts w:eastAsia="仿宋_GB2312"/>
      <w:kern w:val="2"/>
      <w:sz w:val="18"/>
      <w:szCs w:val="18"/>
    </w:rPr>
  </w:style>
  <w:style w:type="character" w:customStyle="1" w:styleId="35">
    <w:name w:val="标题 Char"/>
    <w:basedOn w:val="18"/>
    <w:link w:val="17"/>
    <w:qFormat/>
    <w:uiPriority w:val="0"/>
    <w:rPr>
      <w:rFonts w:eastAsia="黑体"/>
      <w:b/>
      <w:bCs/>
      <w:sz w:val="36"/>
      <w:szCs w:val="32"/>
    </w:rPr>
  </w:style>
  <w:style w:type="character" w:customStyle="1" w:styleId="36">
    <w:name w:val="副标题 Char"/>
    <w:basedOn w:val="18"/>
    <w:link w:val="15"/>
    <w:qFormat/>
    <w:uiPriority w:val="0"/>
    <w:rPr>
      <w:rFonts w:ascii="Cambria" w:hAnsi="Cambria"/>
      <w:b/>
      <w:bCs/>
      <w:kern w:val="28"/>
      <w:sz w:val="32"/>
      <w:szCs w:val="32"/>
    </w:rPr>
  </w:style>
  <w:style w:type="paragraph" w:customStyle="1" w:styleId="37">
    <w:name w:val="No Spacing"/>
    <w:link w:val="38"/>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character" w:customStyle="1" w:styleId="38">
    <w:name w:val="无间隔 Char"/>
    <w:link w:val="37"/>
    <w:qFormat/>
    <w:uiPriority w:val="0"/>
    <w:rPr>
      <w:rFonts w:eastAsia="仿宋_GB2312"/>
      <w:sz w:val="32"/>
    </w:rPr>
  </w:style>
  <w:style w:type="paragraph" w:customStyle="1" w:styleId="39">
    <w:name w:val="List Paragraph"/>
    <w:basedOn w:val="1"/>
    <w:qFormat/>
    <w:uiPriority w:val="0"/>
    <w:pPr>
      <w:spacing w:line="600" w:lineRule="exact"/>
      <w:ind w:firstLine="420" w:firstLineChars="200"/>
    </w:pPr>
    <w:rPr>
      <w:sz w:val="32"/>
      <w:szCs w:val="22"/>
    </w:rPr>
  </w:style>
  <w:style w:type="paragraph" w:customStyle="1" w:styleId="40">
    <w:name w:val="Quote"/>
    <w:basedOn w:val="1"/>
    <w:next w:val="1"/>
    <w:link w:val="41"/>
    <w:qFormat/>
    <w:uiPriority w:val="0"/>
    <w:pPr>
      <w:spacing w:line="600" w:lineRule="exact"/>
      <w:ind w:firstLine="200" w:firstLineChars="200"/>
    </w:pPr>
    <w:rPr>
      <w:i/>
      <w:iCs/>
      <w:color w:val="000000"/>
      <w:kern w:val="0"/>
      <w:sz w:val="32"/>
      <w:szCs w:val="20"/>
    </w:rPr>
  </w:style>
  <w:style w:type="character" w:customStyle="1" w:styleId="41">
    <w:name w:val="引用 Char"/>
    <w:basedOn w:val="18"/>
    <w:link w:val="40"/>
    <w:qFormat/>
    <w:uiPriority w:val="0"/>
    <w:rPr>
      <w:rFonts w:eastAsia="仿宋_GB2312"/>
      <w:i/>
      <w:iCs/>
      <w:color w:val="000000"/>
      <w:sz w:val="32"/>
    </w:rPr>
  </w:style>
  <w:style w:type="paragraph" w:customStyle="1" w:styleId="42">
    <w:name w:val="Intense Quote"/>
    <w:basedOn w:val="1"/>
    <w:next w:val="1"/>
    <w:link w:val="43"/>
    <w:qFormat/>
    <w:uiPriority w:val="0"/>
    <w:pPr>
      <w:pBdr>
        <w:bottom w:val="single" w:color="4F81BD" w:sz="4" w:space="4"/>
      </w:pBdr>
      <w:spacing w:before="200" w:after="280" w:line="600" w:lineRule="exact"/>
      <w:ind w:left="936" w:right="936" w:firstLine="200" w:firstLineChars="200"/>
    </w:pPr>
    <w:rPr>
      <w:b/>
      <w:bCs/>
      <w:i/>
      <w:iCs/>
      <w:color w:val="4F81BD"/>
      <w:kern w:val="0"/>
      <w:sz w:val="32"/>
      <w:szCs w:val="20"/>
    </w:rPr>
  </w:style>
  <w:style w:type="character" w:customStyle="1" w:styleId="43">
    <w:name w:val="明显引用 Char"/>
    <w:basedOn w:val="18"/>
    <w:link w:val="42"/>
    <w:qFormat/>
    <w:uiPriority w:val="0"/>
    <w:rPr>
      <w:rFonts w:eastAsia="仿宋_GB2312"/>
      <w:b/>
      <w:bCs/>
      <w:i/>
      <w:iCs/>
      <w:color w:val="4F81BD"/>
      <w:sz w:val="32"/>
    </w:rPr>
  </w:style>
  <w:style w:type="paragraph" w:customStyle="1" w:styleId="44">
    <w:name w:val="TOC Heading"/>
    <w:basedOn w:val="2"/>
    <w:next w:val="1"/>
    <w:qFormat/>
    <w:uiPriority w:val="0"/>
    <w:pPr>
      <w:spacing w:before="340" w:after="330" w:line="578" w:lineRule="atLeast"/>
      <w:outlineLvl w:val="9"/>
    </w:pPr>
    <w:rPr>
      <w:rFonts w:eastAsia="仿宋_GB2312"/>
      <w:sz w:val="44"/>
    </w:rPr>
  </w:style>
  <w:style w:type="character" w:customStyle="1" w:styleId="45">
    <w:name w:val="正文文本 Char"/>
    <w:basedOn w:val="18"/>
    <w:link w:val="11"/>
    <w:qFormat/>
    <w:uiPriority w:val="0"/>
    <w:rPr>
      <w:rFonts w:ascii="仿宋_GB2312" w:eastAsia="仿宋_GB2312" w:cs="仿宋_GB2312"/>
      <w:sz w:val="32"/>
      <w:szCs w:val="32"/>
    </w:rPr>
  </w:style>
  <w:style w:type="character" w:customStyle="1" w:styleId="46">
    <w:name w:val="页眉 Char"/>
    <w:qFormat/>
    <w:uiPriority w:val="0"/>
    <w:rPr>
      <w:kern w:val="2"/>
      <w:sz w:val="18"/>
      <w:szCs w:val="18"/>
    </w:rPr>
  </w:style>
  <w:style w:type="character" w:customStyle="1" w:styleId="47">
    <w:name w:val="页脚 Char"/>
    <w:qFormat/>
    <w:uiPriority w:val="0"/>
    <w:rPr>
      <w:kern w:val="2"/>
      <w:sz w:val="18"/>
      <w:szCs w:val="18"/>
    </w:rPr>
  </w:style>
  <w:style w:type="paragraph" w:customStyle="1" w:styleId="48">
    <w:name w:val="p0"/>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18</Pages>
  <Words>1732</Words>
  <Characters>9877</Characters>
  <Lines>82</Lines>
  <Paragraphs>23</Paragraphs>
  <ScaleCrop>false</ScaleCrop>
  <LinksUpToDate>false</LinksUpToDate>
  <CharactersWithSpaces>11586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2017-09-21T09:51:00Z</dcterms:created>
  <dc:creator>微软用户</dc:creator>
  <cp:lastModifiedBy>假面超人</cp:lastModifiedBy>
  <cp:lastPrinted>2017-09-22T11:02:00Z</cp:lastPrinted>
  <dcterms:modified xsi:type="dcterms:W3CDTF">2017-11-13T01:55:16Z</dcterms:modified>
  <dc:title>河 南 省 财 政 厅</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