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48E" w:rsidRDefault="005A248E" w:rsidP="007E0F83">
      <w:pPr>
        <w:adjustRightInd w:val="0"/>
        <w:snapToGrid w:val="0"/>
        <w:spacing w:line="360" w:lineRule="auto"/>
        <w:jc w:val="center"/>
        <w:rPr>
          <w:rFonts w:ascii="黑体" w:eastAsia="黑体" w:hAnsi="黑体"/>
          <w:sz w:val="44"/>
          <w:szCs w:val="44"/>
        </w:rPr>
      </w:pPr>
      <w:r w:rsidRPr="002F3322">
        <w:rPr>
          <w:rFonts w:ascii="黑体" w:eastAsia="黑体" w:hAnsi="黑体"/>
          <w:sz w:val="44"/>
          <w:szCs w:val="44"/>
        </w:rPr>
        <w:t>2016</w:t>
      </w:r>
      <w:r w:rsidRPr="002F3322">
        <w:rPr>
          <w:rFonts w:ascii="黑体" w:eastAsia="黑体" w:hAnsi="黑体" w:hint="eastAsia"/>
          <w:sz w:val="44"/>
          <w:szCs w:val="44"/>
        </w:rPr>
        <w:t>年度</w:t>
      </w:r>
    </w:p>
    <w:p w:rsidR="005A248E" w:rsidRPr="002F3322" w:rsidRDefault="005A248E" w:rsidP="007E0F83">
      <w:pPr>
        <w:adjustRightInd w:val="0"/>
        <w:snapToGrid w:val="0"/>
        <w:spacing w:line="360" w:lineRule="auto"/>
        <w:jc w:val="center"/>
        <w:rPr>
          <w:rFonts w:ascii="黑体" w:eastAsia="黑体" w:hAnsi="黑体"/>
          <w:sz w:val="44"/>
          <w:szCs w:val="44"/>
        </w:rPr>
      </w:pPr>
      <w:r>
        <w:rPr>
          <w:rFonts w:ascii="黑体" w:eastAsia="黑体" w:hAnsi="黑体" w:hint="eastAsia"/>
          <w:sz w:val="44"/>
          <w:szCs w:val="44"/>
        </w:rPr>
        <w:t>市政府发展研究中心</w:t>
      </w:r>
      <w:r w:rsidRPr="002F3322">
        <w:rPr>
          <w:rFonts w:ascii="黑体" w:eastAsia="黑体" w:hAnsi="黑体" w:hint="eastAsia"/>
          <w:sz w:val="44"/>
          <w:szCs w:val="44"/>
        </w:rPr>
        <w:t>决算情况说明</w:t>
      </w:r>
    </w:p>
    <w:p w:rsidR="005A248E" w:rsidRPr="00FA2B1B" w:rsidRDefault="005A248E" w:rsidP="000F063A">
      <w:pPr>
        <w:kinsoku w:val="0"/>
        <w:overflowPunct w:val="0"/>
        <w:adjustRightInd w:val="0"/>
        <w:snapToGrid w:val="0"/>
        <w:spacing w:line="360" w:lineRule="auto"/>
        <w:ind w:left="-142" w:right="51" w:firstLineChars="7" w:firstLine="25"/>
        <w:jc w:val="center"/>
        <w:rPr>
          <w:rFonts w:ascii="黑体" w:eastAsia="黑体" w:cs="黑体"/>
          <w:sz w:val="36"/>
          <w:szCs w:val="36"/>
        </w:rPr>
      </w:pPr>
      <w:r w:rsidRPr="002F3322">
        <w:rPr>
          <w:rFonts w:ascii="黑体" w:eastAsia="黑体" w:cs="黑体" w:hint="eastAsia"/>
          <w:sz w:val="36"/>
          <w:szCs w:val="36"/>
        </w:rPr>
        <w:t>目</w:t>
      </w:r>
      <w:r w:rsidRPr="002F3322">
        <w:rPr>
          <w:rFonts w:ascii="黑体" w:eastAsia="黑体" w:cs="黑体"/>
          <w:spacing w:val="2"/>
          <w:sz w:val="36"/>
          <w:szCs w:val="36"/>
        </w:rPr>
        <w:t xml:space="preserve"> </w:t>
      </w:r>
      <w:r w:rsidRPr="002F3322">
        <w:rPr>
          <w:rFonts w:ascii="黑体" w:eastAsia="黑体" w:cs="黑体" w:hint="eastAsia"/>
          <w:sz w:val="36"/>
          <w:szCs w:val="36"/>
        </w:rPr>
        <w:t>录</w:t>
      </w:r>
    </w:p>
    <w:p w:rsidR="005A248E" w:rsidRPr="008459A9" w:rsidRDefault="005A248E" w:rsidP="000F063A">
      <w:pPr>
        <w:adjustRightInd w:val="0"/>
        <w:snapToGrid w:val="0"/>
        <w:spacing w:line="360" w:lineRule="auto"/>
        <w:ind w:firstLineChars="200" w:firstLine="640"/>
        <w:rPr>
          <w:rFonts w:ascii="宋体"/>
          <w:sz w:val="32"/>
          <w:szCs w:val="32"/>
        </w:rPr>
      </w:pPr>
      <w:r w:rsidRPr="008459A9">
        <w:rPr>
          <w:rFonts w:ascii="黑体" w:eastAsia="黑体" w:cs="黑体" w:hint="eastAsia"/>
          <w:sz w:val="32"/>
          <w:szCs w:val="32"/>
        </w:rPr>
        <w:t>第一部分</w:t>
      </w:r>
      <w:r w:rsidRPr="008459A9">
        <w:rPr>
          <w:rFonts w:ascii="黑体" w:eastAsia="黑体" w:cs="黑体"/>
          <w:sz w:val="32"/>
          <w:szCs w:val="32"/>
        </w:rPr>
        <w:t xml:space="preserve"> </w:t>
      </w:r>
      <w:r w:rsidRPr="008459A9">
        <w:rPr>
          <w:rFonts w:ascii="黑体" w:eastAsia="黑体" w:cs="黑体" w:hint="eastAsia"/>
          <w:sz w:val="32"/>
          <w:szCs w:val="32"/>
        </w:rPr>
        <w:t>市政府发展研究中心概况</w:t>
      </w:r>
    </w:p>
    <w:p w:rsidR="005A248E" w:rsidRPr="00E87AF5" w:rsidRDefault="005A248E" w:rsidP="000F063A">
      <w:pPr>
        <w:kinsoku w:val="0"/>
        <w:overflowPunct w:val="0"/>
        <w:adjustRightInd w:val="0"/>
        <w:snapToGrid w:val="0"/>
        <w:spacing w:line="360" w:lineRule="auto"/>
        <w:ind w:right="3569" w:firstLineChars="300" w:firstLine="960"/>
        <w:rPr>
          <w:rFonts w:ascii="仿宋_GB2312" w:eastAsia="仿宋_GB2312" w:cs="仿宋_GB2312"/>
          <w:sz w:val="32"/>
          <w:szCs w:val="32"/>
        </w:rPr>
      </w:pPr>
      <w:r w:rsidRPr="00E87AF5">
        <w:rPr>
          <w:rFonts w:ascii="仿宋_GB2312" w:eastAsia="仿宋_GB2312" w:cs="仿宋_GB2312" w:hint="eastAsia"/>
          <w:sz w:val="32"/>
          <w:szCs w:val="32"/>
        </w:rPr>
        <w:t>一、机构设置</w:t>
      </w:r>
    </w:p>
    <w:p w:rsidR="005A248E" w:rsidRPr="00134465" w:rsidRDefault="005A248E" w:rsidP="00E87AF5">
      <w:pPr>
        <w:pStyle w:val="ListParagraph"/>
        <w:kinsoku w:val="0"/>
        <w:overflowPunct w:val="0"/>
        <w:adjustRightInd w:val="0"/>
        <w:snapToGrid w:val="0"/>
        <w:spacing w:line="360" w:lineRule="auto"/>
        <w:ind w:left="960" w:right="84" w:firstLineChars="0" w:firstLine="0"/>
        <w:jc w:val="left"/>
        <w:rPr>
          <w:rFonts w:ascii="仿宋_GB2312" w:eastAsia="仿宋_GB2312" w:cs="仿宋_GB2312"/>
          <w:sz w:val="32"/>
          <w:szCs w:val="32"/>
        </w:rPr>
      </w:pPr>
      <w:r>
        <w:rPr>
          <w:rFonts w:ascii="仿宋_GB2312" w:eastAsia="仿宋_GB2312" w:cs="仿宋_GB2312" w:hint="eastAsia"/>
          <w:sz w:val="32"/>
          <w:szCs w:val="32"/>
        </w:rPr>
        <w:t>二、</w:t>
      </w:r>
      <w:r w:rsidRPr="00134465">
        <w:rPr>
          <w:rFonts w:ascii="仿宋_GB2312" w:eastAsia="仿宋_GB2312" w:cs="仿宋_GB2312" w:hint="eastAsia"/>
          <w:sz w:val="32"/>
          <w:szCs w:val="32"/>
        </w:rPr>
        <w:t>主要职能</w:t>
      </w:r>
    </w:p>
    <w:p w:rsidR="005A248E" w:rsidRPr="00134465" w:rsidRDefault="005A248E" w:rsidP="00E87AF5">
      <w:pPr>
        <w:pStyle w:val="ListParagraph"/>
        <w:kinsoku w:val="0"/>
        <w:overflowPunct w:val="0"/>
        <w:adjustRightInd w:val="0"/>
        <w:snapToGrid w:val="0"/>
        <w:spacing w:line="360" w:lineRule="auto"/>
        <w:ind w:left="960" w:right="84" w:firstLineChars="0" w:firstLine="0"/>
        <w:jc w:val="left"/>
        <w:rPr>
          <w:rFonts w:ascii="仿宋_GB2312" w:eastAsia="仿宋_GB2312" w:cs="仿宋_GB2312"/>
          <w:sz w:val="32"/>
          <w:szCs w:val="32"/>
        </w:rPr>
      </w:pPr>
      <w:r>
        <w:rPr>
          <w:rFonts w:ascii="仿宋_GB2312" w:eastAsia="仿宋_GB2312" w:cs="仿宋_GB2312" w:hint="eastAsia"/>
          <w:sz w:val="32"/>
          <w:szCs w:val="32"/>
        </w:rPr>
        <w:t>三、</w:t>
      </w:r>
      <w:r w:rsidRPr="00134465">
        <w:rPr>
          <w:rFonts w:ascii="仿宋_GB2312" w:eastAsia="仿宋_GB2312" w:cs="仿宋_GB2312" w:hint="eastAsia"/>
          <w:sz w:val="32"/>
          <w:szCs w:val="32"/>
        </w:rPr>
        <w:t>人员编制情况</w:t>
      </w:r>
    </w:p>
    <w:p w:rsidR="005A248E" w:rsidRPr="00134465" w:rsidRDefault="005A248E" w:rsidP="00E87AF5">
      <w:pPr>
        <w:pStyle w:val="ListParagraph"/>
        <w:kinsoku w:val="0"/>
        <w:overflowPunct w:val="0"/>
        <w:adjustRightInd w:val="0"/>
        <w:snapToGrid w:val="0"/>
        <w:spacing w:line="360" w:lineRule="auto"/>
        <w:ind w:left="960" w:right="84" w:firstLineChars="0" w:firstLine="0"/>
        <w:jc w:val="left"/>
        <w:rPr>
          <w:rFonts w:ascii="仿宋_GB2312" w:eastAsia="仿宋_GB2312" w:cs="仿宋_GB2312"/>
          <w:sz w:val="32"/>
          <w:szCs w:val="32"/>
        </w:rPr>
      </w:pPr>
      <w:r>
        <w:rPr>
          <w:rFonts w:ascii="仿宋_GB2312" w:eastAsia="仿宋_GB2312" w:cs="仿宋_GB2312" w:hint="eastAsia"/>
          <w:sz w:val="32"/>
          <w:szCs w:val="32"/>
        </w:rPr>
        <w:t>四、</w:t>
      </w:r>
      <w:r w:rsidRPr="00134465">
        <w:rPr>
          <w:rFonts w:ascii="仿宋_GB2312" w:eastAsia="仿宋_GB2312" w:cs="仿宋_GB2312" w:hint="eastAsia"/>
          <w:sz w:val="32"/>
          <w:szCs w:val="32"/>
        </w:rPr>
        <w:t>决算构成情况</w:t>
      </w:r>
    </w:p>
    <w:p w:rsidR="005A248E"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sidRPr="0004188F">
        <w:rPr>
          <w:rFonts w:ascii="黑体" w:eastAsia="黑体" w:cs="黑体" w:hint="eastAsia"/>
          <w:sz w:val="32"/>
          <w:szCs w:val="32"/>
        </w:rPr>
        <w:t>第</w:t>
      </w:r>
      <w:r>
        <w:rPr>
          <w:rFonts w:ascii="黑体" w:eastAsia="黑体" w:cs="黑体" w:hint="eastAsia"/>
          <w:sz w:val="32"/>
          <w:szCs w:val="32"/>
        </w:rPr>
        <w:t>二</w:t>
      </w:r>
      <w:r w:rsidRPr="0004188F">
        <w:rPr>
          <w:rFonts w:ascii="黑体" w:eastAsia="黑体" w:cs="黑体" w:hint="eastAsia"/>
          <w:sz w:val="32"/>
          <w:szCs w:val="32"/>
        </w:rPr>
        <w:t>部分</w:t>
      </w:r>
      <w:r>
        <w:rPr>
          <w:rFonts w:ascii="黑体" w:eastAsia="黑体" w:cs="黑体"/>
          <w:sz w:val="32"/>
          <w:szCs w:val="32"/>
        </w:rPr>
        <w:t xml:space="preserve"> </w:t>
      </w:r>
      <w:r>
        <w:rPr>
          <w:rFonts w:ascii="黑体" w:eastAsia="黑体" w:cs="黑体" w:hint="eastAsia"/>
          <w:sz w:val="32"/>
          <w:szCs w:val="32"/>
        </w:rPr>
        <w:t>公开说明</w:t>
      </w:r>
    </w:p>
    <w:p w:rsidR="005A248E" w:rsidRPr="00DC7B4A" w:rsidRDefault="005A248E" w:rsidP="00C46EF2">
      <w:pPr>
        <w:pStyle w:val="ListParagraph"/>
        <w:numPr>
          <w:ilvl w:val="0"/>
          <w:numId w:val="8"/>
        </w:numPr>
        <w:kinsoku w:val="0"/>
        <w:overflowPunct w:val="0"/>
        <w:adjustRightInd w:val="0"/>
        <w:snapToGrid w:val="0"/>
        <w:spacing w:line="360" w:lineRule="auto"/>
        <w:ind w:right="26" w:firstLineChars="0"/>
        <w:rPr>
          <w:rFonts w:ascii="仿宋_GB2312" w:eastAsia="仿宋_GB2312" w:cs="仿宋_GB2312"/>
          <w:sz w:val="32"/>
          <w:szCs w:val="32"/>
        </w:rPr>
      </w:pPr>
      <w:r w:rsidRPr="00DC7B4A">
        <w:rPr>
          <w:rFonts w:ascii="仿宋_GB2312" w:eastAsia="仿宋_GB2312" w:cs="仿宋_GB2312" w:hint="eastAsia"/>
          <w:sz w:val="32"/>
          <w:szCs w:val="32"/>
        </w:rPr>
        <w:t>年度部门预算执行情况说明</w:t>
      </w:r>
    </w:p>
    <w:p w:rsidR="005A248E" w:rsidRDefault="005A248E" w:rsidP="00C46EF2">
      <w:pPr>
        <w:pStyle w:val="ListParagraph"/>
        <w:numPr>
          <w:ilvl w:val="0"/>
          <w:numId w:val="8"/>
        </w:numPr>
        <w:kinsoku w:val="0"/>
        <w:overflowPunct w:val="0"/>
        <w:adjustRightInd w:val="0"/>
        <w:snapToGrid w:val="0"/>
        <w:spacing w:line="360" w:lineRule="auto"/>
        <w:ind w:right="26" w:firstLineChars="0"/>
        <w:rPr>
          <w:rFonts w:ascii="仿宋_GB2312" w:eastAsia="仿宋_GB2312" w:cs="仿宋_GB2312"/>
          <w:sz w:val="32"/>
          <w:szCs w:val="32"/>
        </w:rPr>
      </w:pPr>
      <w:r>
        <w:rPr>
          <w:rFonts w:ascii="仿宋_GB2312" w:eastAsia="仿宋_GB2312" w:cs="仿宋_GB2312" w:hint="eastAsia"/>
          <w:sz w:val="32"/>
          <w:szCs w:val="32"/>
        </w:rPr>
        <w:t>收入</w:t>
      </w:r>
      <w:r w:rsidRPr="00CD25D3">
        <w:rPr>
          <w:rFonts w:ascii="仿宋_GB2312" w:eastAsia="仿宋_GB2312" w:cs="仿宋_GB2312" w:hint="eastAsia"/>
          <w:sz w:val="32"/>
          <w:szCs w:val="32"/>
        </w:rPr>
        <w:t>增减情况说明</w:t>
      </w:r>
    </w:p>
    <w:p w:rsidR="005A248E" w:rsidRPr="00DC7B4A" w:rsidRDefault="005A248E" w:rsidP="00C46EF2">
      <w:pPr>
        <w:pStyle w:val="ListParagraph"/>
        <w:numPr>
          <w:ilvl w:val="0"/>
          <w:numId w:val="8"/>
        </w:numPr>
        <w:kinsoku w:val="0"/>
        <w:overflowPunct w:val="0"/>
        <w:adjustRightInd w:val="0"/>
        <w:snapToGrid w:val="0"/>
        <w:spacing w:line="360" w:lineRule="auto"/>
        <w:ind w:right="26" w:firstLineChars="0"/>
        <w:rPr>
          <w:rFonts w:ascii="仿宋_GB2312" w:eastAsia="仿宋_GB2312" w:cs="仿宋_GB2312"/>
          <w:sz w:val="32"/>
          <w:szCs w:val="32"/>
        </w:rPr>
      </w:pPr>
      <w:r w:rsidRPr="00DC7B4A">
        <w:rPr>
          <w:rFonts w:ascii="仿宋_GB2312" w:eastAsia="仿宋_GB2312" w:cs="仿宋_GB2312" w:hint="eastAsia"/>
          <w:sz w:val="32"/>
          <w:szCs w:val="32"/>
        </w:rPr>
        <w:t>支出</w:t>
      </w:r>
      <w:r w:rsidRPr="00CD25D3">
        <w:rPr>
          <w:rFonts w:ascii="仿宋_GB2312" w:eastAsia="仿宋_GB2312" w:cs="仿宋_GB2312" w:hint="eastAsia"/>
          <w:sz w:val="32"/>
          <w:szCs w:val="32"/>
        </w:rPr>
        <w:t>增减情况说明</w:t>
      </w:r>
    </w:p>
    <w:p w:rsidR="005A248E" w:rsidRDefault="005A248E" w:rsidP="00C46EF2">
      <w:pPr>
        <w:pStyle w:val="ListParagraph"/>
        <w:numPr>
          <w:ilvl w:val="0"/>
          <w:numId w:val="8"/>
        </w:numPr>
        <w:kinsoku w:val="0"/>
        <w:overflowPunct w:val="0"/>
        <w:adjustRightInd w:val="0"/>
        <w:snapToGrid w:val="0"/>
        <w:spacing w:line="360" w:lineRule="auto"/>
        <w:ind w:right="26" w:firstLineChars="0"/>
        <w:rPr>
          <w:rFonts w:ascii="仿宋_GB2312" w:eastAsia="仿宋_GB2312" w:cs="仿宋_GB2312"/>
          <w:sz w:val="32"/>
          <w:szCs w:val="32"/>
        </w:rPr>
      </w:pPr>
      <w:r w:rsidRPr="00DC7B4A">
        <w:rPr>
          <w:rFonts w:ascii="仿宋_GB2312" w:eastAsia="仿宋_GB2312" w:cs="仿宋_GB2312" w:hint="eastAsia"/>
          <w:sz w:val="32"/>
          <w:szCs w:val="32"/>
        </w:rPr>
        <w:t>“三公”经费决算情况说明</w:t>
      </w:r>
    </w:p>
    <w:p w:rsidR="005A248E" w:rsidRPr="00C8519E" w:rsidRDefault="005A248E" w:rsidP="000F063A">
      <w:pPr>
        <w:kinsoku w:val="0"/>
        <w:overflowPunct w:val="0"/>
        <w:adjustRightInd w:val="0"/>
        <w:snapToGrid w:val="0"/>
        <w:spacing w:line="360" w:lineRule="auto"/>
        <w:ind w:right="3569" w:firstLineChars="300" w:firstLine="960"/>
        <w:rPr>
          <w:rFonts w:ascii="仿宋_GB2312" w:eastAsia="仿宋_GB2312" w:cs="仿宋_GB2312"/>
          <w:sz w:val="32"/>
          <w:szCs w:val="32"/>
        </w:rPr>
      </w:pPr>
      <w:r w:rsidRPr="00C8519E">
        <w:rPr>
          <w:rFonts w:ascii="仿宋_GB2312" w:eastAsia="仿宋_GB2312" w:cs="仿宋_GB2312" w:hint="eastAsia"/>
          <w:sz w:val="32"/>
          <w:szCs w:val="32"/>
        </w:rPr>
        <w:t>五、机关运行经费执行情况</w:t>
      </w:r>
    </w:p>
    <w:p w:rsidR="005A248E" w:rsidRPr="00C8519E" w:rsidRDefault="005A248E" w:rsidP="000F063A">
      <w:pPr>
        <w:kinsoku w:val="0"/>
        <w:overflowPunct w:val="0"/>
        <w:adjustRightInd w:val="0"/>
        <w:snapToGrid w:val="0"/>
        <w:spacing w:line="360" w:lineRule="auto"/>
        <w:ind w:right="3569" w:firstLineChars="300" w:firstLine="960"/>
        <w:rPr>
          <w:rFonts w:ascii="仿宋_GB2312" w:eastAsia="仿宋_GB2312" w:cs="仿宋_GB2312"/>
          <w:sz w:val="32"/>
          <w:szCs w:val="32"/>
        </w:rPr>
      </w:pPr>
      <w:r w:rsidRPr="00C8519E">
        <w:rPr>
          <w:rFonts w:ascii="仿宋_GB2312" w:eastAsia="仿宋_GB2312" w:cs="仿宋_GB2312" w:hint="eastAsia"/>
          <w:sz w:val="32"/>
          <w:szCs w:val="32"/>
        </w:rPr>
        <w:t>六、政府采购执行情况说明</w:t>
      </w:r>
    </w:p>
    <w:p w:rsidR="005A248E" w:rsidRDefault="005A248E" w:rsidP="00C8519E">
      <w:pPr>
        <w:pStyle w:val="ListParagraph"/>
        <w:kinsoku w:val="0"/>
        <w:overflowPunct w:val="0"/>
        <w:adjustRightInd w:val="0"/>
        <w:snapToGrid w:val="0"/>
        <w:spacing w:line="360" w:lineRule="auto"/>
        <w:ind w:left="960" w:right="26" w:firstLineChars="0" w:firstLine="0"/>
        <w:rPr>
          <w:rFonts w:ascii="仿宋_GB2312" w:eastAsia="仿宋_GB2312" w:cs="仿宋_GB2312"/>
          <w:sz w:val="32"/>
          <w:szCs w:val="32"/>
        </w:rPr>
      </w:pPr>
      <w:r>
        <w:rPr>
          <w:rFonts w:ascii="仿宋_GB2312" w:eastAsia="仿宋_GB2312" w:cs="仿宋_GB2312" w:hint="eastAsia"/>
          <w:sz w:val="32"/>
          <w:szCs w:val="32"/>
        </w:rPr>
        <w:t>七、政府性基金预算收支决算情况</w:t>
      </w:r>
    </w:p>
    <w:p w:rsidR="005A248E"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sidRPr="0004188F">
        <w:rPr>
          <w:rFonts w:ascii="黑体" w:eastAsia="黑体" w:cs="黑体" w:hint="eastAsia"/>
          <w:sz w:val="32"/>
          <w:szCs w:val="32"/>
        </w:rPr>
        <w:t>第</w:t>
      </w:r>
      <w:r>
        <w:rPr>
          <w:rFonts w:ascii="黑体" w:eastAsia="黑体" w:cs="黑体" w:hint="eastAsia"/>
          <w:sz w:val="32"/>
          <w:szCs w:val="32"/>
        </w:rPr>
        <w:t>三</w:t>
      </w:r>
      <w:r w:rsidRPr="0004188F">
        <w:rPr>
          <w:rFonts w:ascii="黑体" w:eastAsia="黑体" w:cs="黑体" w:hint="eastAsia"/>
          <w:sz w:val="32"/>
          <w:szCs w:val="32"/>
        </w:rPr>
        <w:t>部分</w:t>
      </w:r>
      <w:r w:rsidRPr="00C46EF2">
        <w:rPr>
          <w:rFonts w:ascii="黑体" w:eastAsia="黑体" w:cs="黑体"/>
          <w:sz w:val="32"/>
          <w:szCs w:val="32"/>
        </w:rPr>
        <w:t xml:space="preserve">  </w:t>
      </w:r>
      <w:r w:rsidRPr="0004188F">
        <w:rPr>
          <w:rFonts w:ascii="黑体" w:eastAsia="黑体" w:cs="黑体" w:hint="eastAsia"/>
          <w:sz w:val="32"/>
          <w:szCs w:val="32"/>
        </w:rPr>
        <w:t>名词解释</w:t>
      </w:r>
    </w:p>
    <w:p w:rsidR="005A248E" w:rsidRPr="0004188F"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Pr>
          <w:rFonts w:ascii="黑体" w:eastAsia="黑体" w:cs="黑体" w:hint="eastAsia"/>
          <w:sz w:val="32"/>
          <w:szCs w:val="32"/>
        </w:rPr>
        <w:t>第四部分</w:t>
      </w:r>
      <w:r>
        <w:rPr>
          <w:rFonts w:ascii="黑体" w:eastAsia="黑体" w:cs="黑体"/>
          <w:sz w:val="32"/>
          <w:szCs w:val="32"/>
        </w:rPr>
        <w:t xml:space="preserve">  </w:t>
      </w:r>
      <w:r>
        <w:rPr>
          <w:rFonts w:ascii="黑体" w:eastAsia="黑体" w:cs="黑体" w:hint="eastAsia"/>
          <w:sz w:val="32"/>
          <w:szCs w:val="32"/>
        </w:rPr>
        <w:t>决算表格</w:t>
      </w:r>
    </w:p>
    <w:p w:rsidR="005A248E" w:rsidRDefault="005A248E" w:rsidP="00EB5524">
      <w:pPr>
        <w:spacing w:line="600" w:lineRule="exact"/>
        <w:jc w:val="center"/>
        <w:rPr>
          <w:rFonts w:ascii="方正小标宋简体" w:eastAsia="方正小标宋简体"/>
          <w:sz w:val="32"/>
          <w:szCs w:val="32"/>
        </w:rPr>
      </w:pPr>
    </w:p>
    <w:p w:rsidR="005A248E" w:rsidRDefault="005A248E" w:rsidP="00EB5524">
      <w:pPr>
        <w:spacing w:line="600" w:lineRule="exact"/>
        <w:jc w:val="center"/>
        <w:rPr>
          <w:rFonts w:ascii="方正小标宋简体" w:eastAsia="方正小标宋简体"/>
          <w:sz w:val="32"/>
          <w:szCs w:val="32"/>
        </w:rPr>
      </w:pPr>
    </w:p>
    <w:p w:rsidR="005A248E" w:rsidRDefault="005A248E" w:rsidP="00EB5524">
      <w:pPr>
        <w:spacing w:line="600" w:lineRule="exact"/>
        <w:jc w:val="center"/>
        <w:rPr>
          <w:rFonts w:ascii="方正小标宋简体" w:eastAsia="方正小标宋简体"/>
          <w:sz w:val="32"/>
          <w:szCs w:val="32"/>
        </w:rPr>
      </w:pPr>
    </w:p>
    <w:p w:rsidR="005A248E" w:rsidRPr="00D356E4" w:rsidRDefault="005A248E" w:rsidP="00DB0F74">
      <w:pPr>
        <w:spacing w:line="600" w:lineRule="exact"/>
        <w:jc w:val="center"/>
        <w:rPr>
          <w:rFonts w:ascii="宋体"/>
          <w:sz w:val="44"/>
          <w:szCs w:val="44"/>
        </w:rPr>
      </w:pPr>
      <w:r w:rsidRPr="00D356E4">
        <w:rPr>
          <w:rFonts w:ascii="宋体" w:hAnsi="宋体" w:hint="eastAsia"/>
          <w:sz w:val="44"/>
          <w:szCs w:val="44"/>
        </w:rPr>
        <w:t>第一部分</w:t>
      </w:r>
    </w:p>
    <w:p w:rsidR="005A248E" w:rsidRPr="00D356E4" w:rsidRDefault="005A248E" w:rsidP="00DB0F74">
      <w:pPr>
        <w:spacing w:line="600" w:lineRule="exact"/>
        <w:jc w:val="center"/>
        <w:rPr>
          <w:rFonts w:ascii="宋体"/>
          <w:sz w:val="44"/>
          <w:szCs w:val="44"/>
        </w:rPr>
      </w:pPr>
      <w:r w:rsidRPr="00D356E4">
        <w:rPr>
          <w:rFonts w:ascii="宋体" w:hAnsi="宋体" w:hint="eastAsia"/>
          <w:sz w:val="44"/>
          <w:szCs w:val="44"/>
        </w:rPr>
        <w:t>市政府发展研究中心概况</w:t>
      </w:r>
    </w:p>
    <w:p w:rsidR="005A248E"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Pr>
          <w:rFonts w:ascii="黑体" w:eastAsia="黑体" w:cs="黑体"/>
          <w:sz w:val="32"/>
          <w:szCs w:val="32"/>
        </w:rPr>
        <w:t xml:space="preserve">                                                                                                                                                                                                                                                                                                                                                                                                                                                                                                                                                                                                                                                                                                                                                                                                                                                                                                                                                                                                                                                                                                                                                                                                                                                                                                                                                                                                                                                                                                                                                                                                                                                                                                                                                 </w:t>
      </w:r>
    </w:p>
    <w:p w:rsidR="005A248E" w:rsidRPr="00C46EF2"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Pr>
          <w:rFonts w:ascii="黑体" w:eastAsia="黑体" w:cs="黑体" w:hint="eastAsia"/>
          <w:sz w:val="32"/>
          <w:szCs w:val="32"/>
        </w:rPr>
        <w:t>一、</w:t>
      </w:r>
      <w:r w:rsidRPr="00C46EF2">
        <w:rPr>
          <w:rFonts w:ascii="黑体" w:eastAsia="黑体" w:cs="黑体" w:hint="eastAsia"/>
          <w:sz w:val="32"/>
          <w:szCs w:val="32"/>
        </w:rPr>
        <w:t>机构设置</w:t>
      </w:r>
    </w:p>
    <w:p w:rsidR="005A248E" w:rsidRDefault="005A248E" w:rsidP="000F063A">
      <w:pPr>
        <w:spacing w:after="100" w:afterAutospacing="1"/>
        <w:ind w:firstLineChars="250" w:firstLine="800"/>
        <w:rPr>
          <w:rFonts w:ascii="仿宋_GB2312" w:eastAsia="仿宋_GB2312" w:hAnsi="宋体"/>
          <w:sz w:val="32"/>
          <w:szCs w:val="32"/>
        </w:rPr>
      </w:pPr>
      <w:r w:rsidRPr="00E9421D">
        <w:rPr>
          <w:rFonts w:ascii="仿宋_GB2312" w:eastAsia="仿宋_GB2312" w:hAnsi="宋体" w:hint="eastAsia"/>
          <w:sz w:val="32"/>
          <w:szCs w:val="32"/>
        </w:rPr>
        <w:t>新乡市人民政府发展研究中心与中共新乡市委政策研究室一个机构、两块牌子，为市委、市政府直属事业单位，机构规格相当于正处级。</w:t>
      </w:r>
    </w:p>
    <w:p w:rsidR="005A248E" w:rsidRDefault="005A248E" w:rsidP="000F063A">
      <w:pPr>
        <w:spacing w:after="100" w:afterAutospacing="1"/>
        <w:ind w:firstLineChars="250" w:firstLine="800"/>
        <w:rPr>
          <w:rFonts w:ascii="黑体" w:eastAsia="黑体" w:cs="黑体"/>
          <w:sz w:val="32"/>
          <w:szCs w:val="32"/>
        </w:rPr>
      </w:pPr>
      <w:r w:rsidRPr="00D43380">
        <w:rPr>
          <w:rFonts w:ascii="黑体" w:eastAsia="黑体" w:cs="黑体" w:hint="eastAsia"/>
          <w:sz w:val="32"/>
          <w:szCs w:val="32"/>
        </w:rPr>
        <w:t>二、主要职</w:t>
      </w:r>
      <w:r>
        <w:rPr>
          <w:rFonts w:ascii="黑体" w:eastAsia="黑体" w:cs="黑体" w:hint="eastAsia"/>
          <w:sz w:val="32"/>
          <w:szCs w:val="32"/>
        </w:rPr>
        <w:t>能</w:t>
      </w:r>
    </w:p>
    <w:p w:rsidR="005A248E" w:rsidRPr="00D43380" w:rsidRDefault="005A248E" w:rsidP="000F063A">
      <w:pPr>
        <w:spacing w:after="100" w:afterAutospacing="1"/>
        <w:ind w:firstLineChars="250" w:firstLine="800"/>
        <w:rPr>
          <w:rFonts w:ascii="宋体"/>
          <w:sz w:val="32"/>
          <w:szCs w:val="32"/>
        </w:rPr>
      </w:pPr>
      <w:r w:rsidRPr="00E9421D">
        <w:rPr>
          <w:rFonts w:ascii="仿宋_GB2312" w:eastAsia="仿宋_GB2312" w:hAnsi="宋体" w:hint="eastAsia"/>
          <w:sz w:val="32"/>
          <w:szCs w:val="32"/>
        </w:rPr>
        <w:t>负责对全市经济社会发展动态进行定性和定量研究，分析宏观经济形势，及时发现问题，提出对策，预测前景；研究全市国民经济和社会发展及改革开放的全局性、综合性重大问题，及时向市委、市政府提出决策建议和咨询意见；按照市委、市政府的有关部署，组织、协调有关部门、县（市、区）及其他有关单位，对跨行业、跨区域的重大经济社会问题进行研究和论证；完成领导交办的课题和其他任务</w:t>
      </w:r>
      <w:r w:rsidRPr="00D43380">
        <w:rPr>
          <w:rFonts w:ascii="宋体" w:hAnsi="宋体" w:hint="eastAsia"/>
          <w:sz w:val="32"/>
          <w:szCs w:val="32"/>
        </w:rPr>
        <w:t>。</w:t>
      </w:r>
    </w:p>
    <w:p w:rsidR="005A248E" w:rsidRPr="00C46EF2"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三、人员</w:t>
      </w:r>
      <w:r>
        <w:rPr>
          <w:rFonts w:ascii="黑体" w:eastAsia="黑体" w:cs="黑体" w:hint="eastAsia"/>
          <w:sz w:val="32"/>
          <w:szCs w:val="32"/>
        </w:rPr>
        <w:t>编制</w:t>
      </w:r>
      <w:r w:rsidRPr="00C46EF2">
        <w:rPr>
          <w:rFonts w:ascii="黑体" w:eastAsia="黑体" w:cs="黑体" w:hint="eastAsia"/>
          <w:sz w:val="32"/>
          <w:szCs w:val="32"/>
        </w:rPr>
        <w:t>情况</w:t>
      </w:r>
    </w:p>
    <w:p w:rsidR="005A248E" w:rsidRPr="00E9421D" w:rsidRDefault="005A248E" w:rsidP="000F063A">
      <w:pPr>
        <w:spacing w:after="100" w:afterAutospacing="1"/>
        <w:ind w:firstLineChars="200" w:firstLine="640"/>
        <w:rPr>
          <w:rFonts w:ascii="仿宋_GB2312" w:eastAsia="仿宋_GB2312" w:hAnsi="宋体"/>
          <w:sz w:val="32"/>
          <w:szCs w:val="32"/>
        </w:rPr>
      </w:pPr>
      <w:r w:rsidRPr="00E9421D">
        <w:rPr>
          <w:rFonts w:ascii="仿宋_GB2312" w:eastAsia="仿宋_GB2312" w:hAnsi="宋体" w:hint="eastAsia"/>
          <w:sz w:val="32"/>
          <w:szCs w:val="32"/>
        </w:rPr>
        <w:t>新乡市人民政府发展研究中心（市委政策研究室）编制</w:t>
      </w:r>
      <w:r w:rsidRPr="00E9421D">
        <w:rPr>
          <w:rFonts w:ascii="仿宋_GB2312" w:eastAsia="仿宋_GB2312" w:hAnsi="宋体"/>
          <w:sz w:val="32"/>
          <w:szCs w:val="32"/>
        </w:rPr>
        <w:t>13</w:t>
      </w:r>
      <w:r w:rsidRPr="00E9421D">
        <w:rPr>
          <w:rFonts w:ascii="仿宋_GB2312" w:eastAsia="仿宋_GB2312" w:hAnsi="宋体" w:hint="eastAsia"/>
          <w:sz w:val="32"/>
          <w:szCs w:val="32"/>
        </w:rPr>
        <w:t>人，内设</w:t>
      </w:r>
      <w:r w:rsidRPr="00E9421D">
        <w:rPr>
          <w:rFonts w:ascii="仿宋_GB2312" w:eastAsia="仿宋_GB2312" w:hAnsi="宋体"/>
          <w:sz w:val="32"/>
          <w:szCs w:val="32"/>
        </w:rPr>
        <w:t>5</w:t>
      </w:r>
      <w:r w:rsidRPr="00E9421D">
        <w:rPr>
          <w:rFonts w:ascii="仿宋_GB2312" w:eastAsia="仿宋_GB2312" w:hAnsi="宋体" w:hint="eastAsia"/>
          <w:sz w:val="32"/>
          <w:szCs w:val="32"/>
        </w:rPr>
        <w:t>个职能科室。在职人员</w:t>
      </w:r>
      <w:r w:rsidRPr="00E9421D">
        <w:rPr>
          <w:rFonts w:ascii="仿宋_GB2312" w:eastAsia="仿宋_GB2312" w:hAnsi="宋体"/>
          <w:sz w:val="32"/>
          <w:szCs w:val="32"/>
        </w:rPr>
        <w:t>11</w:t>
      </w:r>
      <w:r w:rsidRPr="00E9421D">
        <w:rPr>
          <w:rFonts w:ascii="仿宋_GB2312" w:eastAsia="仿宋_GB2312" w:hAnsi="宋体" w:hint="eastAsia"/>
          <w:sz w:val="32"/>
          <w:szCs w:val="32"/>
        </w:rPr>
        <w:t>人，其中：参公</w:t>
      </w:r>
      <w:r w:rsidRPr="00E9421D">
        <w:rPr>
          <w:rFonts w:ascii="仿宋_GB2312" w:eastAsia="仿宋_GB2312" w:hAnsi="宋体"/>
          <w:sz w:val="32"/>
          <w:szCs w:val="32"/>
        </w:rPr>
        <w:t>10</w:t>
      </w:r>
      <w:r w:rsidRPr="00E9421D">
        <w:rPr>
          <w:rFonts w:ascii="仿宋_GB2312" w:eastAsia="仿宋_GB2312" w:hAnsi="宋体" w:hint="eastAsia"/>
          <w:sz w:val="32"/>
          <w:szCs w:val="32"/>
        </w:rPr>
        <w:t>人，事业工勤</w:t>
      </w:r>
      <w:r w:rsidRPr="00E9421D">
        <w:rPr>
          <w:rFonts w:ascii="仿宋_GB2312" w:eastAsia="仿宋_GB2312" w:hAnsi="宋体"/>
          <w:sz w:val="32"/>
          <w:szCs w:val="32"/>
        </w:rPr>
        <w:t>1</w:t>
      </w:r>
      <w:r>
        <w:rPr>
          <w:rFonts w:ascii="仿宋_GB2312" w:eastAsia="仿宋_GB2312" w:hAnsi="宋体" w:hint="eastAsia"/>
          <w:sz w:val="32"/>
          <w:szCs w:val="32"/>
        </w:rPr>
        <w:t>人；</w:t>
      </w:r>
      <w:r w:rsidRPr="00E9421D">
        <w:rPr>
          <w:rFonts w:ascii="仿宋_GB2312" w:eastAsia="仿宋_GB2312" w:hAnsi="宋体" w:hint="eastAsia"/>
          <w:sz w:val="32"/>
          <w:szCs w:val="32"/>
        </w:rPr>
        <w:t>退休人员</w:t>
      </w:r>
      <w:r w:rsidRPr="00E9421D">
        <w:rPr>
          <w:rFonts w:ascii="仿宋_GB2312" w:eastAsia="仿宋_GB2312" w:hAnsi="宋体"/>
          <w:sz w:val="32"/>
          <w:szCs w:val="32"/>
        </w:rPr>
        <w:t>5</w:t>
      </w:r>
      <w:r w:rsidRPr="00E9421D">
        <w:rPr>
          <w:rFonts w:ascii="仿宋_GB2312" w:eastAsia="仿宋_GB2312" w:hAnsi="宋体" w:hint="eastAsia"/>
          <w:sz w:val="32"/>
          <w:szCs w:val="32"/>
        </w:rPr>
        <w:t>人。</w:t>
      </w:r>
    </w:p>
    <w:p w:rsidR="005A248E" w:rsidRPr="00C46EF2"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四、</w:t>
      </w:r>
      <w:r w:rsidRPr="00C46EF2">
        <w:rPr>
          <w:rFonts w:ascii="黑体" w:eastAsia="黑体" w:cs="黑体"/>
          <w:sz w:val="32"/>
          <w:szCs w:val="32"/>
        </w:rPr>
        <w:t xml:space="preserve"> </w:t>
      </w:r>
      <w:r w:rsidRPr="00C46EF2">
        <w:rPr>
          <w:rFonts w:ascii="黑体" w:eastAsia="黑体" w:cs="黑体" w:hint="eastAsia"/>
          <w:sz w:val="32"/>
          <w:szCs w:val="32"/>
        </w:rPr>
        <w:t>决算构成情况</w:t>
      </w:r>
    </w:p>
    <w:p w:rsidR="005A248E" w:rsidRPr="00825C68" w:rsidRDefault="005A248E" w:rsidP="000F063A">
      <w:pPr>
        <w:spacing w:after="100" w:afterAutospacing="1"/>
        <w:ind w:firstLineChars="200" w:firstLine="640"/>
        <w:rPr>
          <w:rFonts w:ascii="仿宋_GB2312" w:eastAsia="仿宋_GB2312" w:hAnsi="宋体"/>
          <w:sz w:val="32"/>
          <w:szCs w:val="32"/>
        </w:rPr>
      </w:pPr>
      <w:r w:rsidRPr="00825C68">
        <w:rPr>
          <w:rFonts w:ascii="仿宋_GB2312" w:eastAsia="仿宋_GB2312" w:hAnsi="宋体" w:hint="eastAsia"/>
          <w:sz w:val="32"/>
          <w:szCs w:val="32"/>
        </w:rPr>
        <w:t>纳入新乡市人民政府发展研究中心</w:t>
      </w:r>
      <w:r w:rsidRPr="00825C68">
        <w:rPr>
          <w:rFonts w:ascii="仿宋_GB2312" w:eastAsia="仿宋_GB2312" w:hAnsi="宋体"/>
          <w:sz w:val="32"/>
          <w:szCs w:val="32"/>
        </w:rPr>
        <w:t>2016</w:t>
      </w:r>
      <w:r w:rsidRPr="00825C68">
        <w:rPr>
          <w:rFonts w:ascii="仿宋_GB2312" w:eastAsia="仿宋_GB2312" w:hAnsi="宋体" w:hint="eastAsia"/>
          <w:sz w:val="32"/>
          <w:szCs w:val="32"/>
        </w:rPr>
        <w:t>年度部门决算编制范围的单位只包括新乡市人民政府发展研究中心本级。</w:t>
      </w:r>
    </w:p>
    <w:p w:rsidR="005A248E" w:rsidRPr="00D356E4" w:rsidRDefault="005A248E" w:rsidP="00FB5D4A">
      <w:pPr>
        <w:spacing w:line="600" w:lineRule="exact"/>
        <w:jc w:val="center"/>
        <w:rPr>
          <w:rFonts w:ascii="宋体"/>
          <w:sz w:val="44"/>
          <w:szCs w:val="44"/>
        </w:rPr>
      </w:pPr>
      <w:r w:rsidRPr="00D356E4">
        <w:rPr>
          <w:rFonts w:ascii="宋体" w:hAnsi="宋体" w:hint="eastAsia"/>
          <w:sz w:val="44"/>
          <w:szCs w:val="44"/>
        </w:rPr>
        <w:t>第二部分</w:t>
      </w:r>
    </w:p>
    <w:p w:rsidR="005A248E" w:rsidRPr="00D356E4" w:rsidRDefault="005A248E" w:rsidP="00FB5D4A">
      <w:pPr>
        <w:spacing w:line="600" w:lineRule="exact"/>
        <w:jc w:val="center"/>
        <w:rPr>
          <w:rFonts w:ascii="宋体"/>
          <w:sz w:val="44"/>
          <w:szCs w:val="44"/>
        </w:rPr>
      </w:pPr>
    </w:p>
    <w:p w:rsidR="005A248E" w:rsidRPr="00D356E4" w:rsidRDefault="005A248E" w:rsidP="00FB5D4A">
      <w:pPr>
        <w:spacing w:line="600" w:lineRule="exact"/>
        <w:jc w:val="center"/>
        <w:rPr>
          <w:rFonts w:ascii="宋体"/>
          <w:sz w:val="44"/>
          <w:szCs w:val="44"/>
        </w:rPr>
      </w:pPr>
      <w:r w:rsidRPr="00D356E4">
        <w:rPr>
          <w:rFonts w:ascii="宋体" w:hAnsi="宋体" w:hint="eastAsia"/>
          <w:sz w:val="44"/>
          <w:szCs w:val="44"/>
        </w:rPr>
        <w:t>公开说明</w:t>
      </w:r>
    </w:p>
    <w:p w:rsidR="005A248E" w:rsidRPr="005465CD" w:rsidRDefault="005A248E" w:rsidP="000F063A">
      <w:pPr>
        <w:spacing w:line="580" w:lineRule="exact"/>
        <w:ind w:firstLineChars="200" w:firstLine="640"/>
        <w:jc w:val="center"/>
        <w:rPr>
          <w:rFonts w:ascii="方正小标宋简体" w:eastAsia="方正小标宋简体"/>
          <w:sz w:val="32"/>
          <w:szCs w:val="32"/>
        </w:rPr>
      </w:pPr>
    </w:p>
    <w:p w:rsidR="005A248E" w:rsidRPr="00C46EF2"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一、年度</w:t>
      </w:r>
      <w:r>
        <w:rPr>
          <w:rFonts w:ascii="黑体" w:eastAsia="黑体" w:cs="黑体" w:hint="eastAsia"/>
          <w:sz w:val="32"/>
          <w:szCs w:val="32"/>
        </w:rPr>
        <w:t>部门</w:t>
      </w:r>
      <w:r w:rsidRPr="00C46EF2">
        <w:rPr>
          <w:rFonts w:ascii="黑体" w:eastAsia="黑体" w:cs="黑体" w:hint="eastAsia"/>
          <w:sz w:val="32"/>
          <w:szCs w:val="32"/>
        </w:rPr>
        <w:t>预算执行情况</w:t>
      </w:r>
    </w:p>
    <w:p w:rsidR="005A248E" w:rsidRDefault="005A248E" w:rsidP="000F063A">
      <w:pPr>
        <w:spacing w:line="560" w:lineRule="exact"/>
        <w:ind w:firstLineChars="200" w:firstLine="640"/>
        <w:rPr>
          <w:rFonts w:ascii="仿宋_GB2312" w:eastAsia="仿宋_GB2312" w:hAnsi="宋体"/>
          <w:sz w:val="32"/>
          <w:szCs w:val="32"/>
        </w:rPr>
      </w:pPr>
      <w:r w:rsidRPr="00825C68">
        <w:rPr>
          <w:rFonts w:ascii="仿宋_GB2312" w:eastAsia="仿宋_GB2312" w:hAnsi="宋体"/>
          <w:sz w:val="32"/>
          <w:szCs w:val="32"/>
        </w:rPr>
        <w:t>2016</w:t>
      </w:r>
      <w:r w:rsidRPr="00825C68">
        <w:rPr>
          <w:rFonts w:ascii="仿宋_GB2312" w:eastAsia="仿宋_GB2312" w:hAnsi="宋体" w:hint="eastAsia"/>
          <w:sz w:val="32"/>
          <w:szCs w:val="32"/>
        </w:rPr>
        <w:t>年我单位预算执行情况较好，能严守财经纪律，严控“三公经费”和一般性支出，科学安排项目支出，严格执行政府采购和资产购置计划，使财政资金发挥了应有的社会效益。</w:t>
      </w:r>
    </w:p>
    <w:p w:rsidR="005A248E" w:rsidRPr="00460318" w:rsidRDefault="005A248E" w:rsidP="000F063A">
      <w:pPr>
        <w:spacing w:line="560" w:lineRule="exact"/>
        <w:ind w:firstLineChars="200" w:firstLine="640"/>
        <w:rPr>
          <w:rFonts w:ascii="仿宋_GB2312" w:eastAsia="仿宋_GB2312"/>
          <w:sz w:val="32"/>
          <w:szCs w:val="32"/>
        </w:rPr>
      </w:pPr>
      <w:r w:rsidRPr="00460318">
        <w:rPr>
          <w:rFonts w:ascii="仿宋_GB2312" w:eastAsia="仿宋_GB2312"/>
          <w:sz w:val="32"/>
          <w:szCs w:val="32"/>
        </w:rPr>
        <w:t>2016</w:t>
      </w:r>
      <w:r w:rsidRPr="00460318">
        <w:rPr>
          <w:rFonts w:ascii="仿宋_GB2312" w:eastAsia="仿宋_GB2312" w:hint="eastAsia"/>
          <w:sz w:val="32"/>
          <w:szCs w:val="32"/>
        </w:rPr>
        <w:t>年收入预算</w:t>
      </w:r>
      <w:r>
        <w:rPr>
          <w:rFonts w:ascii="仿宋_GB2312" w:eastAsia="仿宋_GB2312"/>
          <w:sz w:val="32"/>
          <w:szCs w:val="32"/>
        </w:rPr>
        <w:t>155.08</w:t>
      </w:r>
      <w:r w:rsidRPr="00460318">
        <w:rPr>
          <w:rFonts w:ascii="仿宋_GB2312" w:eastAsia="仿宋_GB2312" w:hint="eastAsia"/>
          <w:sz w:val="32"/>
          <w:szCs w:val="32"/>
        </w:rPr>
        <w:t>万元，其中：</w:t>
      </w:r>
      <w:r>
        <w:rPr>
          <w:rFonts w:ascii="仿宋_GB2312" w:eastAsia="仿宋_GB2312"/>
          <w:sz w:val="32"/>
          <w:szCs w:val="32"/>
        </w:rPr>
        <w:t>2016</w:t>
      </w:r>
      <w:r>
        <w:rPr>
          <w:rFonts w:ascii="仿宋_GB2312" w:eastAsia="仿宋_GB2312" w:hint="eastAsia"/>
          <w:sz w:val="32"/>
          <w:szCs w:val="32"/>
        </w:rPr>
        <w:t>年一般公共预算拨款</w:t>
      </w:r>
      <w:r>
        <w:rPr>
          <w:rFonts w:ascii="仿宋_GB2312" w:eastAsia="仿宋_GB2312"/>
          <w:sz w:val="32"/>
          <w:szCs w:val="32"/>
        </w:rPr>
        <w:t>151.64</w:t>
      </w:r>
      <w:r>
        <w:rPr>
          <w:rFonts w:ascii="仿宋_GB2312" w:eastAsia="仿宋_GB2312" w:hint="eastAsia"/>
          <w:sz w:val="32"/>
          <w:szCs w:val="32"/>
        </w:rPr>
        <w:t>万元。</w:t>
      </w:r>
    </w:p>
    <w:p w:rsidR="005A248E" w:rsidRPr="00460318" w:rsidRDefault="005A248E" w:rsidP="000F063A">
      <w:pPr>
        <w:spacing w:line="560" w:lineRule="exact"/>
        <w:ind w:firstLineChars="200" w:firstLine="640"/>
        <w:rPr>
          <w:rFonts w:ascii="仿宋_GB2312" w:eastAsia="仿宋_GB2312"/>
          <w:sz w:val="32"/>
          <w:szCs w:val="32"/>
        </w:rPr>
      </w:pPr>
      <w:r w:rsidRPr="00460318">
        <w:rPr>
          <w:rFonts w:ascii="仿宋_GB2312" w:eastAsia="仿宋_GB2312"/>
          <w:sz w:val="32"/>
          <w:szCs w:val="32"/>
        </w:rPr>
        <w:t>2016</w:t>
      </w:r>
      <w:r w:rsidRPr="00460318">
        <w:rPr>
          <w:rFonts w:ascii="仿宋_GB2312" w:eastAsia="仿宋_GB2312" w:hint="eastAsia"/>
          <w:sz w:val="32"/>
          <w:szCs w:val="32"/>
        </w:rPr>
        <w:t>年支出预算</w:t>
      </w:r>
      <w:r>
        <w:rPr>
          <w:rFonts w:ascii="仿宋_GB2312" w:eastAsia="仿宋_GB2312"/>
          <w:sz w:val="32"/>
          <w:szCs w:val="32"/>
        </w:rPr>
        <w:t>155.08</w:t>
      </w:r>
      <w:r w:rsidRPr="00460318">
        <w:rPr>
          <w:rFonts w:ascii="仿宋_GB2312" w:eastAsia="仿宋_GB2312" w:hint="eastAsia"/>
          <w:sz w:val="32"/>
          <w:szCs w:val="32"/>
        </w:rPr>
        <w:t>万元，按用途划分为：工资福利支出</w:t>
      </w:r>
      <w:r>
        <w:rPr>
          <w:rFonts w:ascii="仿宋_GB2312" w:eastAsia="仿宋_GB2312"/>
          <w:sz w:val="32"/>
          <w:szCs w:val="32"/>
        </w:rPr>
        <w:t>75.2</w:t>
      </w:r>
      <w:r w:rsidRPr="00460318">
        <w:rPr>
          <w:rFonts w:ascii="仿宋_GB2312" w:eastAsia="仿宋_GB2312" w:hint="eastAsia"/>
          <w:sz w:val="32"/>
          <w:szCs w:val="32"/>
        </w:rPr>
        <w:t>万元，占</w:t>
      </w:r>
      <w:r>
        <w:rPr>
          <w:rFonts w:ascii="仿宋_GB2312" w:eastAsia="仿宋_GB2312"/>
          <w:sz w:val="32"/>
          <w:szCs w:val="32"/>
        </w:rPr>
        <w:t>49%</w:t>
      </w:r>
      <w:r w:rsidRPr="00460318">
        <w:rPr>
          <w:rFonts w:ascii="仿宋_GB2312" w:eastAsia="仿宋_GB2312" w:hint="eastAsia"/>
          <w:sz w:val="32"/>
          <w:szCs w:val="32"/>
        </w:rPr>
        <w:t>；对个人和家庭的补助</w:t>
      </w:r>
      <w:r>
        <w:rPr>
          <w:rFonts w:ascii="仿宋_GB2312" w:eastAsia="仿宋_GB2312"/>
          <w:sz w:val="32"/>
          <w:szCs w:val="32"/>
        </w:rPr>
        <w:t>36.68</w:t>
      </w:r>
      <w:r w:rsidRPr="00460318">
        <w:rPr>
          <w:rFonts w:ascii="仿宋_GB2312" w:eastAsia="仿宋_GB2312" w:hint="eastAsia"/>
          <w:sz w:val="32"/>
          <w:szCs w:val="32"/>
        </w:rPr>
        <w:t>万元，占</w:t>
      </w:r>
      <w:r>
        <w:rPr>
          <w:rFonts w:ascii="仿宋_GB2312" w:eastAsia="仿宋_GB2312"/>
          <w:sz w:val="32"/>
          <w:szCs w:val="32"/>
        </w:rPr>
        <w:t>24%</w:t>
      </w:r>
      <w:r w:rsidRPr="00460318">
        <w:rPr>
          <w:rFonts w:ascii="仿宋_GB2312" w:eastAsia="仿宋_GB2312" w:hint="eastAsia"/>
          <w:sz w:val="32"/>
          <w:szCs w:val="32"/>
        </w:rPr>
        <w:t>；商品服务支出</w:t>
      </w:r>
      <w:r>
        <w:rPr>
          <w:rFonts w:ascii="仿宋_GB2312" w:eastAsia="仿宋_GB2312"/>
          <w:sz w:val="32"/>
          <w:szCs w:val="32"/>
        </w:rPr>
        <w:t>15.2</w:t>
      </w:r>
      <w:r w:rsidRPr="00460318">
        <w:rPr>
          <w:rFonts w:ascii="仿宋_GB2312" w:eastAsia="仿宋_GB2312" w:hint="eastAsia"/>
          <w:sz w:val="32"/>
          <w:szCs w:val="32"/>
        </w:rPr>
        <w:t>万元，占</w:t>
      </w:r>
      <w:r>
        <w:rPr>
          <w:rFonts w:ascii="仿宋_GB2312" w:eastAsia="仿宋_GB2312"/>
          <w:sz w:val="32"/>
          <w:szCs w:val="32"/>
        </w:rPr>
        <w:t>9</w:t>
      </w:r>
      <w:r w:rsidRPr="00460318">
        <w:rPr>
          <w:rFonts w:ascii="仿宋_GB2312" w:eastAsia="仿宋_GB2312"/>
          <w:sz w:val="32"/>
          <w:szCs w:val="32"/>
        </w:rPr>
        <w:t>%</w:t>
      </w:r>
      <w:r w:rsidRPr="00460318">
        <w:rPr>
          <w:rFonts w:ascii="仿宋_GB2312" w:eastAsia="仿宋_GB2312" w:hint="eastAsia"/>
          <w:sz w:val="32"/>
          <w:szCs w:val="32"/>
        </w:rPr>
        <w:t>；项目支出</w:t>
      </w:r>
      <w:r>
        <w:rPr>
          <w:rFonts w:ascii="仿宋_GB2312" w:eastAsia="仿宋_GB2312"/>
          <w:sz w:val="32"/>
          <w:szCs w:val="32"/>
        </w:rPr>
        <w:t>28</w:t>
      </w:r>
      <w:r w:rsidRPr="00460318">
        <w:rPr>
          <w:rFonts w:ascii="仿宋_GB2312" w:eastAsia="仿宋_GB2312" w:hint="eastAsia"/>
          <w:sz w:val="32"/>
          <w:szCs w:val="32"/>
        </w:rPr>
        <w:t>万元，占</w:t>
      </w:r>
      <w:r>
        <w:rPr>
          <w:rFonts w:ascii="仿宋_GB2312" w:eastAsia="仿宋_GB2312"/>
          <w:sz w:val="32"/>
          <w:szCs w:val="32"/>
        </w:rPr>
        <w:t>18</w:t>
      </w:r>
      <w:r w:rsidRPr="00460318">
        <w:rPr>
          <w:rFonts w:ascii="仿宋_GB2312" w:eastAsia="仿宋_GB2312"/>
          <w:sz w:val="32"/>
          <w:szCs w:val="32"/>
        </w:rPr>
        <w:t>%</w:t>
      </w:r>
      <w:r w:rsidRPr="00460318">
        <w:rPr>
          <w:rFonts w:ascii="仿宋_GB2312" w:eastAsia="仿宋_GB2312" w:hint="eastAsia"/>
          <w:sz w:val="32"/>
          <w:szCs w:val="32"/>
        </w:rPr>
        <w:t>。主要项目是：</w:t>
      </w:r>
      <w:r>
        <w:rPr>
          <w:rFonts w:ascii="仿宋_GB2312" w:eastAsia="仿宋_GB2312" w:hint="eastAsia"/>
          <w:sz w:val="32"/>
          <w:szCs w:val="32"/>
        </w:rPr>
        <w:t>《新乡经济》印刷、郑新融合专项经费、</w:t>
      </w:r>
      <w:r>
        <w:rPr>
          <w:rFonts w:ascii="仿宋_GB2312" w:eastAsia="仿宋_GB2312"/>
          <w:sz w:val="32"/>
          <w:szCs w:val="32"/>
        </w:rPr>
        <w:t>16</w:t>
      </w:r>
      <w:r>
        <w:rPr>
          <w:rFonts w:ascii="仿宋_GB2312" w:eastAsia="仿宋_GB2312" w:hint="eastAsia"/>
          <w:sz w:val="32"/>
          <w:szCs w:val="32"/>
        </w:rPr>
        <w:t>年课题招标专项经费</w:t>
      </w:r>
      <w:r w:rsidRPr="00460318">
        <w:rPr>
          <w:rFonts w:ascii="仿宋_GB2312" w:eastAsia="仿宋_GB2312" w:hint="eastAsia"/>
          <w:sz w:val="32"/>
          <w:szCs w:val="32"/>
        </w:rPr>
        <w:t>。</w:t>
      </w:r>
    </w:p>
    <w:p w:rsidR="005A248E" w:rsidRPr="00460318" w:rsidRDefault="005A248E" w:rsidP="000F063A">
      <w:pPr>
        <w:spacing w:line="560" w:lineRule="exact"/>
        <w:ind w:firstLineChars="200" w:firstLine="640"/>
        <w:rPr>
          <w:rFonts w:ascii="仿宋_GB2312" w:eastAsia="仿宋_GB2312"/>
          <w:sz w:val="32"/>
          <w:szCs w:val="32"/>
        </w:rPr>
      </w:pPr>
      <w:r w:rsidRPr="00460318">
        <w:rPr>
          <w:rFonts w:ascii="仿宋_GB2312" w:eastAsia="仿宋_GB2312"/>
          <w:sz w:val="32"/>
          <w:szCs w:val="32"/>
        </w:rPr>
        <w:t>2016</w:t>
      </w:r>
      <w:r w:rsidRPr="00460318">
        <w:rPr>
          <w:rFonts w:ascii="仿宋_GB2312" w:eastAsia="仿宋_GB2312" w:hint="eastAsia"/>
          <w:sz w:val="32"/>
          <w:szCs w:val="32"/>
        </w:rPr>
        <w:t>年政府采购预算安排</w:t>
      </w:r>
      <w:r>
        <w:rPr>
          <w:rFonts w:ascii="仿宋_GB2312" w:eastAsia="仿宋_GB2312"/>
          <w:sz w:val="32"/>
          <w:szCs w:val="32"/>
        </w:rPr>
        <w:t>10</w:t>
      </w:r>
      <w:r w:rsidRPr="00460318">
        <w:rPr>
          <w:rFonts w:ascii="仿宋_GB2312" w:eastAsia="仿宋_GB2312" w:hint="eastAsia"/>
          <w:sz w:val="32"/>
          <w:szCs w:val="32"/>
        </w:rPr>
        <w:t>万元，主要采购办公设备、</w:t>
      </w:r>
      <w:r>
        <w:rPr>
          <w:rFonts w:ascii="仿宋_GB2312" w:eastAsia="仿宋_GB2312" w:hint="eastAsia"/>
          <w:sz w:val="32"/>
          <w:szCs w:val="32"/>
        </w:rPr>
        <w:t>和新乡经济印刷</w:t>
      </w:r>
      <w:r w:rsidRPr="00460318">
        <w:rPr>
          <w:rFonts w:ascii="仿宋_GB2312" w:eastAsia="仿宋_GB2312" w:hint="eastAsia"/>
          <w:sz w:val="32"/>
          <w:szCs w:val="32"/>
        </w:rPr>
        <w:t>等服务。</w:t>
      </w:r>
    </w:p>
    <w:p w:rsidR="005A248E" w:rsidRPr="00C46EF2"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二、收入</w:t>
      </w:r>
      <w:r>
        <w:rPr>
          <w:rFonts w:ascii="黑体" w:eastAsia="黑体" w:cs="黑体" w:hint="eastAsia"/>
          <w:sz w:val="32"/>
          <w:szCs w:val="32"/>
        </w:rPr>
        <w:t>增减情况</w:t>
      </w:r>
      <w:r w:rsidRPr="00C46EF2">
        <w:rPr>
          <w:rFonts w:ascii="黑体" w:eastAsia="黑体" w:cs="黑体" w:hint="eastAsia"/>
          <w:sz w:val="32"/>
          <w:szCs w:val="32"/>
        </w:rPr>
        <w:t>说明</w:t>
      </w:r>
    </w:p>
    <w:p w:rsidR="005A248E" w:rsidRPr="00825C68" w:rsidRDefault="005A248E" w:rsidP="000F063A">
      <w:pPr>
        <w:spacing w:after="100" w:afterAutospacing="1"/>
        <w:ind w:firstLineChars="200" w:firstLine="640"/>
        <w:rPr>
          <w:rFonts w:ascii="仿宋_GB2312" w:eastAsia="仿宋_GB2312" w:hAnsi="宋体"/>
          <w:sz w:val="32"/>
          <w:szCs w:val="32"/>
        </w:rPr>
      </w:pPr>
      <w:r w:rsidRPr="00825C68">
        <w:rPr>
          <w:rFonts w:ascii="仿宋_GB2312" w:eastAsia="仿宋_GB2312" w:hAnsi="宋体" w:hint="eastAsia"/>
          <w:sz w:val="32"/>
          <w:szCs w:val="32"/>
        </w:rPr>
        <w:t>单位</w:t>
      </w:r>
      <w:r w:rsidRPr="00825C68">
        <w:rPr>
          <w:rFonts w:ascii="仿宋_GB2312" w:eastAsia="仿宋_GB2312" w:hAnsi="宋体"/>
          <w:sz w:val="32"/>
          <w:szCs w:val="32"/>
        </w:rPr>
        <w:t>2016</w:t>
      </w:r>
      <w:r w:rsidRPr="00825C68">
        <w:rPr>
          <w:rFonts w:ascii="仿宋_GB2312" w:eastAsia="仿宋_GB2312" w:hAnsi="宋体" w:hint="eastAsia"/>
          <w:sz w:val="32"/>
          <w:szCs w:val="32"/>
        </w:rPr>
        <w:t>年收入为财政拨款收入。全年收入</w:t>
      </w:r>
      <w:r w:rsidRPr="00825C68">
        <w:rPr>
          <w:rFonts w:ascii="仿宋_GB2312" w:eastAsia="仿宋_GB2312" w:hAnsi="宋体"/>
          <w:sz w:val="32"/>
          <w:szCs w:val="32"/>
        </w:rPr>
        <w:t>156.51</w:t>
      </w:r>
      <w:r w:rsidRPr="00825C68">
        <w:rPr>
          <w:rFonts w:ascii="仿宋_GB2312" w:eastAsia="仿宋_GB2312" w:hAnsi="宋体" w:hint="eastAsia"/>
          <w:sz w:val="32"/>
          <w:szCs w:val="32"/>
        </w:rPr>
        <w:t>万元。</w:t>
      </w:r>
      <w:r>
        <w:rPr>
          <w:rFonts w:ascii="仿宋_GB2312" w:eastAsia="仿宋_GB2312" w:hAnsi="宋体" w:hint="eastAsia"/>
          <w:sz w:val="32"/>
          <w:szCs w:val="32"/>
        </w:rPr>
        <w:t>比</w:t>
      </w:r>
      <w:r>
        <w:rPr>
          <w:rFonts w:ascii="仿宋_GB2312" w:eastAsia="仿宋_GB2312" w:hAnsi="宋体"/>
          <w:sz w:val="32"/>
          <w:szCs w:val="32"/>
        </w:rPr>
        <w:t>2015</w:t>
      </w:r>
      <w:r>
        <w:rPr>
          <w:rFonts w:ascii="仿宋_GB2312" w:eastAsia="仿宋_GB2312" w:hAnsi="宋体" w:hint="eastAsia"/>
          <w:sz w:val="32"/>
          <w:szCs w:val="32"/>
        </w:rPr>
        <w:t>年增加</w:t>
      </w:r>
      <w:r>
        <w:rPr>
          <w:rFonts w:ascii="仿宋_GB2312" w:eastAsia="仿宋_GB2312" w:hAnsi="宋体"/>
          <w:sz w:val="32"/>
          <w:szCs w:val="32"/>
        </w:rPr>
        <w:t>5.6%</w:t>
      </w:r>
      <w:r>
        <w:rPr>
          <w:rFonts w:ascii="仿宋_GB2312" w:eastAsia="仿宋_GB2312" w:hAnsi="宋体" w:hint="eastAsia"/>
          <w:sz w:val="32"/>
          <w:szCs w:val="32"/>
        </w:rPr>
        <w:t>。</w:t>
      </w:r>
    </w:p>
    <w:p w:rsidR="005A248E" w:rsidRPr="00C46EF2"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三、支出</w:t>
      </w:r>
      <w:r>
        <w:rPr>
          <w:rFonts w:ascii="黑体" w:eastAsia="黑体" w:cs="黑体" w:hint="eastAsia"/>
          <w:sz w:val="32"/>
          <w:szCs w:val="32"/>
        </w:rPr>
        <w:t>增减情况</w:t>
      </w:r>
      <w:r w:rsidRPr="00C46EF2">
        <w:rPr>
          <w:rFonts w:ascii="黑体" w:eastAsia="黑体" w:cs="黑体" w:hint="eastAsia"/>
          <w:sz w:val="32"/>
          <w:szCs w:val="32"/>
        </w:rPr>
        <w:t>说明</w:t>
      </w:r>
    </w:p>
    <w:p w:rsidR="005A248E" w:rsidRPr="00C46EF2" w:rsidRDefault="005A248E" w:rsidP="000F063A">
      <w:pPr>
        <w:spacing w:after="100" w:afterAutospacing="1"/>
        <w:ind w:firstLineChars="200" w:firstLine="640"/>
        <w:rPr>
          <w:rFonts w:ascii="宋体" w:hAnsi="宋体"/>
          <w:sz w:val="32"/>
          <w:szCs w:val="32"/>
        </w:rPr>
      </w:pPr>
      <w:r w:rsidRPr="00825C68">
        <w:rPr>
          <w:rFonts w:ascii="仿宋_GB2312" w:eastAsia="仿宋_GB2312" w:hAnsi="宋体" w:hint="eastAsia"/>
          <w:sz w:val="32"/>
          <w:szCs w:val="32"/>
        </w:rPr>
        <w:t>市政府发展研究中心全年支出</w:t>
      </w:r>
      <w:r w:rsidRPr="00825C68">
        <w:rPr>
          <w:rFonts w:ascii="仿宋_GB2312" w:eastAsia="仿宋_GB2312" w:hAnsi="宋体"/>
          <w:sz w:val="32"/>
          <w:szCs w:val="32"/>
        </w:rPr>
        <w:t>158.47</w:t>
      </w:r>
      <w:r w:rsidRPr="00825C68">
        <w:rPr>
          <w:rFonts w:ascii="仿宋_GB2312" w:eastAsia="仿宋_GB2312" w:hAnsi="宋体" w:hint="eastAsia"/>
          <w:sz w:val="32"/>
          <w:szCs w:val="32"/>
        </w:rPr>
        <w:t>万元，</w:t>
      </w:r>
      <w:r>
        <w:rPr>
          <w:rFonts w:ascii="仿宋_GB2312" w:eastAsia="仿宋_GB2312" w:hAnsi="宋体" w:hint="eastAsia"/>
          <w:sz w:val="32"/>
          <w:szCs w:val="32"/>
        </w:rPr>
        <w:t>比</w:t>
      </w:r>
      <w:r>
        <w:rPr>
          <w:rFonts w:ascii="仿宋_GB2312" w:eastAsia="仿宋_GB2312" w:hAnsi="宋体"/>
          <w:sz w:val="32"/>
          <w:szCs w:val="32"/>
        </w:rPr>
        <w:t>2015</w:t>
      </w:r>
      <w:r>
        <w:rPr>
          <w:rFonts w:ascii="仿宋_GB2312" w:eastAsia="仿宋_GB2312" w:hAnsi="宋体" w:hint="eastAsia"/>
          <w:sz w:val="32"/>
          <w:szCs w:val="32"/>
        </w:rPr>
        <w:t>年增加</w:t>
      </w:r>
      <w:r>
        <w:rPr>
          <w:rFonts w:ascii="仿宋_GB2312" w:eastAsia="仿宋_GB2312" w:hAnsi="宋体"/>
          <w:sz w:val="32"/>
          <w:szCs w:val="32"/>
        </w:rPr>
        <w:t>0.007%</w:t>
      </w:r>
      <w:r>
        <w:rPr>
          <w:rFonts w:ascii="仿宋_GB2312" w:eastAsia="仿宋_GB2312" w:hAnsi="宋体" w:hint="eastAsia"/>
          <w:sz w:val="32"/>
          <w:szCs w:val="32"/>
        </w:rPr>
        <w:t>。</w:t>
      </w:r>
      <w:r w:rsidRPr="00825C68">
        <w:rPr>
          <w:rFonts w:ascii="仿宋_GB2312" w:eastAsia="仿宋_GB2312" w:hAnsi="宋体" w:hint="eastAsia"/>
          <w:sz w:val="32"/>
          <w:szCs w:val="32"/>
        </w:rPr>
        <w:t>其中基本支出</w:t>
      </w:r>
      <w:r w:rsidRPr="00825C68">
        <w:rPr>
          <w:rFonts w:ascii="仿宋_GB2312" w:eastAsia="仿宋_GB2312" w:hAnsi="宋体"/>
          <w:sz w:val="32"/>
          <w:szCs w:val="32"/>
        </w:rPr>
        <w:t>130.39</w:t>
      </w:r>
      <w:r w:rsidRPr="00825C68">
        <w:rPr>
          <w:rFonts w:ascii="仿宋_GB2312" w:eastAsia="仿宋_GB2312" w:hAnsi="宋体" w:hint="eastAsia"/>
          <w:sz w:val="32"/>
          <w:szCs w:val="32"/>
        </w:rPr>
        <w:t>万元，项目支出</w:t>
      </w:r>
      <w:r w:rsidRPr="00825C68">
        <w:rPr>
          <w:rFonts w:ascii="仿宋_GB2312" w:eastAsia="仿宋_GB2312" w:hAnsi="宋体"/>
          <w:sz w:val="32"/>
          <w:szCs w:val="32"/>
        </w:rPr>
        <w:t>28.09</w:t>
      </w:r>
      <w:r w:rsidRPr="00825C68">
        <w:rPr>
          <w:rFonts w:ascii="仿宋_GB2312" w:eastAsia="仿宋_GB2312" w:hAnsi="宋体" w:hint="eastAsia"/>
          <w:sz w:val="32"/>
          <w:szCs w:val="32"/>
        </w:rPr>
        <w:t>万元；一般公共服务支出</w:t>
      </w:r>
      <w:r w:rsidRPr="00825C68">
        <w:rPr>
          <w:rFonts w:ascii="仿宋_GB2312" w:eastAsia="仿宋_GB2312" w:hAnsi="宋体"/>
          <w:sz w:val="32"/>
          <w:szCs w:val="32"/>
        </w:rPr>
        <w:t>153.61</w:t>
      </w:r>
      <w:r w:rsidRPr="00825C68">
        <w:rPr>
          <w:rFonts w:ascii="仿宋_GB2312" w:eastAsia="仿宋_GB2312" w:hAnsi="宋体" w:hint="eastAsia"/>
          <w:sz w:val="32"/>
          <w:szCs w:val="32"/>
        </w:rPr>
        <w:t>万元，社会保障和就业支出</w:t>
      </w:r>
      <w:r w:rsidRPr="00825C68">
        <w:rPr>
          <w:rFonts w:ascii="仿宋_GB2312" w:eastAsia="仿宋_GB2312" w:hAnsi="宋体"/>
          <w:sz w:val="32"/>
          <w:szCs w:val="32"/>
        </w:rPr>
        <w:t>4.86</w:t>
      </w:r>
      <w:r w:rsidRPr="00825C68">
        <w:rPr>
          <w:rFonts w:ascii="仿宋_GB2312" w:eastAsia="仿宋_GB2312" w:hAnsi="宋体" w:hint="eastAsia"/>
          <w:sz w:val="32"/>
          <w:szCs w:val="32"/>
        </w:rPr>
        <w:t>万元</w:t>
      </w:r>
      <w:r>
        <w:rPr>
          <w:rFonts w:ascii="仿宋_GB2312" w:eastAsia="仿宋_GB2312" w:hAnsi="宋体" w:hint="eastAsia"/>
          <w:sz w:val="32"/>
          <w:szCs w:val="32"/>
        </w:rPr>
        <w:t>。</w:t>
      </w:r>
      <w:r w:rsidRPr="00C46EF2">
        <w:rPr>
          <w:rFonts w:ascii="宋体" w:hAnsi="宋体"/>
          <w:sz w:val="32"/>
          <w:szCs w:val="32"/>
        </w:rPr>
        <w:t xml:space="preserve"> </w:t>
      </w:r>
    </w:p>
    <w:p w:rsidR="005A248E" w:rsidRPr="00C46EF2"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四、“三公”经费决算说明</w:t>
      </w:r>
    </w:p>
    <w:p w:rsidR="005A248E" w:rsidRDefault="005A248E" w:rsidP="000F063A">
      <w:pPr>
        <w:spacing w:after="100" w:afterAutospacing="1"/>
        <w:ind w:firstLineChars="200" w:firstLine="640"/>
        <w:rPr>
          <w:rFonts w:ascii="仿宋_GB2312" w:eastAsia="仿宋_GB2312" w:hAnsi="宋体"/>
          <w:sz w:val="32"/>
          <w:szCs w:val="32"/>
        </w:rPr>
      </w:pPr>
      <w:r w:rsidRPr="00825C68">
        <w:rPr>
          <w:rFonts w:ascii="仿宋_GB2312" w:eastAsia="仿宋_GB2312" w:hAnsi="宋体" w:hint="eastAsia"/>
          <w:sz w:val="32"/>
          <w:szCs w:val="32"/>
        </w:rPr>
        <w:t>市政府发展研究中心</w:t>
      </w:r>
      <w:r w:rsidRPr="00825C68">
        <w:rPr>
          <w:rFonts w:ascii="仿宋_GB2312" w:eastAsia="仿宋_GB2312" w:hAnsi="宋体"/>
          <w:sz w:val="32"/>
          <w:szCs w:val="32"/>
        </w:rPr>
        <w:t>2016</w:t>
      </w:r>
      <w:r w:rsidRPr="00825C68">
        <w:rPr>
          <w:rFonts w:ascii="仿宋_GB2312" w:eastAsia="仿宋_GB2312" w:hAnsi="宋体" w:hint="eastAsia"/>
          <w:sz w:val="32"/>
          <w:szCs w:val="32"/>
        </w:rPr>
        <w:t>年度“三公”经费支出决算为</w:t>
      </w:r>
      <w:r w:rsidRPr="00825C68">
        <w:rPr>
          <w:rFonts w:ascii="仿宋_GB2312" w:eastAsia="仿宋_GB2312" w:hAnsi="宋体"/>
          <w:sz w:val="32"/>
          <w:szCs w:val="32"/>
        </w:rPr>
        <w:t>2.77</w:t>
      </w:r>
      <w:r w:rsidRPr="00825C68">
        <w:rPr>
          <w:rFonts w:ascii="仿宋_GB2312" w:eastAsia="仿宋_GB2312" w:hAnsi="宋体" w:hint="eastAsia"/>
          <w:sz w:val="32"/>
          <w:szCs w:val="32"/>
        </w:rPr>
        <w:t>万元，较</w:t>
      </w:r>
      <w:r w:rsidRPr="00825C68">
        <w:rPr>
          <w:rFonts w:ascii="仿宋_GB2312" w:eastAsia="仿宋_GB2312" w:hAnsi="宋体"/>
          <w:sz w:val="32"/>
          <w:szCs w:val="32"/>
        </w:rPr>
        <w:t>2015</w:t>
      </w:r>
      <w:r w:rsidRPr="00825C68">
        <w:rPr>
          <w:rFonts w:ascii="仿宋_GB2312" w:eastAsia="仿宋_GB2312" w:hAnsi="宋体" w:hint="eastAsia"/>
          <w:sz w:val="32"/>
          <w:szCs w:val="32"/>
        </w:rPr>
        <w:t>年度“三公”决算降低了</w:t>
      </w:r>
      <w:r w:rsidRPr="00825C68">
        <w:rPr>
          <w:rFonts w:ascii="仿宋_GB2312" w:eastAsia="仿宋_GB2312" w:hAnsi="宋体"/>
          <w:sz w:val="32"/>
          <w:szCs w:val="32"/>
        </w:rPr>
        <w:t>13%</w:t>
      </w:r>
      <w:r w:rsidRPr="00825C68">
        <w:rPr>
          <w:rFonts w:ascii="仿宋_GB2312" w:eastAsia="仿宋_GB2312" w:hAnsi="宋体" w:hint="eastAsia"/>
          <w:sz w:val="32"/>
          <w:szCs w:val="32"/>
        </w:rPr>
        <w:t>。“三公”经费支出情况如下：</w:t>
      </w:r>
    </w:p>
    <w:p w:rsidR="005A248E" w:rsidRDefault="005A248E" w:rsidP="000F063A">
      <w:pPr>
        <w:spacing w:after="100" w:afterAutospacing="1"/>
        <w:ind w:firstLineChars="200" w:firstLine="640"/>
        <w:rPr>
          <w:rFonts w:ascii="仿宋_GB2312" w:eastAsia="仿宋_GB2312" w:hAnsi="宋体"/>
          <w:sz w:val="32"/>
          <w:szCs w:val="32"/>
        </w:rPr>
      </w:pPr>
      <w:r w:rsidRPr="00825C68">
        <w:rPr>
          <w:rFonts w:ascii="仿宋_GB2312" w:eastAsia="仿宋_GB2312" w:hAnsi="宋体"/>
          <w:sz w:val="32"/>
          <w:szCs w:val="32"/>
        </w:rPr>
        <w:t xml:space="preserve">1. </w:t>
      </w:r>
      <w:r w:rsidRPr="00825C68">
        <w:rPr>
          <w:rFonts w:ascii="仿宋_GB2312" w:eastAsia="仿宋_GB2312" w:hAnsi="宋体" w:hint="eastAsia"/>
          <w:sz w:val="32"/>
          <w:szCs w:val="32"/>
        </w:rPr>
        <w:t>因公出国（境）费指单位工作人员公务出国（境）的住宿费、旅费、伙食补助费、杂费、培训费等的支出。</w:t>
      </w:r>
    </w:p>
    <w:p w:rsidR="005A248E" w:rsidRPr="00825C68" w:rsidRDefault="005A248E" w:rsidP="000F063A">
      <w:pPr>
        <w:spacing w:after="100" w:afterAutospacing="1"/>
        <w:ind w:firstLineChars="200" w:firstLine="640"/>
        <w:rPr>
          <w:rFonts w:ascii="仿宋_GB2312" w:eastAsia="仿宋_GB2312" w:hAnsi="宋体"/>
          <w:sz w:val="32"/>
          <w:szCs w:val="32"/>
        </w:rPr>
      </w:pPr>
      <w:r w:rsidRPr="00825C68">
        <w:rPr>
          <w:rFonts w:ascii="仿宋_GB2312" w:eastAsia="仿宋_GB2312" w:hAnsi="宋体"/>
          <w:sz w:val="32"/>
          <w:szCs w:val="32"/>
        </w:rPr>
        <w:t>2016</w:t>
      </w:r>
      <w:r w:rsidRPr="00825C68">
        <w:rPr>
          <w:rFonts w:ascii="仿宋_GB2312" w:eastAsia="仿宋_GB2312" w:hAnsi="宋体" w:hint="eastAsia"/>
          <w:sz w:val="32"/>
          <w:szCs w:val="32"/>
        </w:rPr>
        <w:t>年我单位无因公出国（境）团组及个人，无因公出国（境）费支出。</w:t>
      </w:r>
      <w:r w:rsidRPr="00825C68">
        <w:rPr>
          <w:rFonts w:ascii="仿宋_GB2312" w:eastAsia="仿宋_GB2312" w:hAnsi="宋体"/>
          <w:sz w:val="32"/>
          <w:szCs w:val="32"/>
        </w:rPr>
        <w:t> </w:t>
      </w:r>
    </w:p>
    <w:p w:rsidR="005A248E" w:rsidRDefault="005A248E" w:rsidP="000F063A">
      <w:pPr>
        <w:spacing w:line="560" w:lineRule="exact"/>
        <w:ind w:firstLineChars="200" w:firstLine="640"/>
        <w:rPr>
          <w:rFonts w:ascii="仿宋_GB2312" w:eastAsia="仿宋_GB2312" w:hAnsi="仿宋_GB2312" w:cs="仿宋_GB2312"/>
          <w:kern w:val="1"/>
          <w:sz w:val="32"/>
          <w:szCs w:val="32"/>
        </w:rPr>
      </w:pPr>
      <w:r w:rsidRPr="00C46EF2">
        <w:rPr>
          <w:rFonts w:ascii="宋体"/>
          <w:sz w:val="32"/>
          <w:szCs w:val="32"/>
        </w:rPr>
        <w:t> </w:t>
      </w:r>
      <w:r>
        <w:rPr>
          <w:rFonts w:ascii="宋体" w:hAnsi="宋体"/>
          <w:sz w:val="32"/>
          <w:szCs w:val="32"/>
        </w:rPr>
        <w:t>2.</w:t>
      </w:r>
      <w:r>
        <w:rPr>
          <w:rFonts w:ascii="仿宋_GB2312" w:eastAsia="仿宋_GB2312" w:hAnsi="仿宋_GB2312" w:cs="仿宋_GB2312" w:hint="eastAsia"/>
          <w:kern w:val="1"/>
          <w:sz w:val="32"/>
          <w:szCs w:val="32"/>
        </w:rPr>
        <w:t>公务用车购置及运行费</w:t>
      </w:r>
      <w:r>
        <w:rPr>
          <w:rFonts w:ascii="仿宋_GB2312" w:eastAsia="仿宋_GB2312" w:hAnsi="仿宋_GB2312" w:cs="仿宋_GB2312"/>
          <w:kern w:val="1"/>
          <w:sz w:val="32"/>
          <w:szCs w:val="32"/>
        </w:rPr>
        <w:t xml:space="preserve"> 2.21 </w:t>
      </w:r>
      <w:r>
        <w:rPr>
          <w:rFonts w:ascii="仿宋_GB2312" w:eastAsia="仿宋_GB2312" w:hAnsi="仿宋_GB2312" w:cs="仿宋_GB2312" w:hint="eastAsia"/>
          <w:kern w:val="1"/>
          <w:sz w:val="32"/>
          <w:szCs w:val="32"/>
        </w:rPr>
        <w:t>万元，其中，公务用车购置费</w:t>
      </w:r>
      <w:r>
        <w:rPr>
          <w:rFonts w:ascii="仿宋_GB2312" w:eastAsia="仿宋_GB2312" w:hAnsi="仿宋_GB2312" w:cs="仿宋_GB2312"/>
          <w:kern w:val="1"/>
          <w:sz w:val="32"/>
          <w:szCs w:val="32"/>
        </w:rPr>
        <w:t>0</w:t>
      </w:r>
      <w:r>
        <w:rPr>
          <w:rFonts w:ascii="仿宋_GB2312" w:eastAsia="仿宋_GB2312" w:hAnsi="仿宋_GB2312" w:cs="仿宋_GB2312" w:hint="eastAsia"/>
          <w:kern w:val="1"/>
          <w:sz w:val="32"/>
          <w:szCs w:val="32"/>
        </w:rPr>
        <w:t>万元，</w:t>
      </w:r>
      <w:r w:rsidRPr="004E0F2B">
        <w:rPr>
          <w:rFonts w:ascii="仿宋_GB2312" w:eastAsia="仿宋_GB2312" w:hAnsi="仿宋_GB2312" w:cs="仿宋_GB2312" w:hint="eastAsia"/>
          <w:kern w:val="1"/>
          <w:sz w:val="32"/>
          <w:szCs w:val="32"/>
        </w:rPr>
        <w:t>保有车辆</w:t>
      </w:r>
      <w:r w:rsidRPr="004E0F2B">
        <w:rPr>
          <w:rFonts w:ascii="仿宋_GB2312" w:eastAsia="仿宋_GB2312" w:hAnsi="仿宋_GB2312" w:cs="仿宋_GB2312"/>
          <w:kern w:val="1"/>
          <w:sz w:val="32"/>
          <w:szCs w:val="32"/>
        </w:rPr>
        <w:t>1</w:t>
      </w:r>
      <w:r w:rsidRPr="004E0F2B">
        <w:rPr>
          <w:rFonts w:ascii="仿宋_GB2312" w:eastAsia="仿宋_GB2312" w:hAnsi="仿宋_GB2312" w:cs="仿宋_GB2312" w:hint="eastAsia"/>
          <w:kern w:val="1"/>
          <w:sz w:val="32"/>
          <w:szCs w:val="32"/>
        </w:rPr>
        <w:t>辆，与上年一致。</w:t>
      </w:r>
      <w:r>
        <w:rPr>
          <w:rFonts w:ascii="仿宋_GB2312" w:eastAsia="仿宋_GB2312" w:hAnsi="仿宋_GB2312" w:cs="仿宋_GB2312" w:hint="eastAsia"/>
          <w:kern w:val="1"/>
          <w:sz w:val="32"/>
          <w:szCs w:val="32"/>
        </w:rPr>
        <w:t>公务用车运行维护费</w:t>
      </w:r>
      <w:r>
        <w:rPr>
          <w:rFonts w:ascii="仿宋_GB2312" w:eastAsia="仿宋_GB2312" w:hAnsi="仿宋_GB2312" w:cs="仿宋_GB2312"/>
          <w:kern w:val="1"/>
          <w:sz w:val="32"/>
          <w:szCs w:val="32"/>
        </w:rPr>
        <w:t xml:space="preserve"> 2.2 1</w:t>
      </w:r>
      <w:r>
        <w:rPr>
          <w:rFonts w:ascii="仿宋_GB2312" w:eastAsia="仿宋_GB2312" w:hAnsi="仿宋_GB2312" w:cs="仿宋_GB2312" w:hint="eastAsia"/>
          <w:kern w:val="1"/>
          <w:sz w:val="32"/>
          <w:szCs w:val="32"/>
        </w:rPr>
        <w:t>万元，主要用于开展工作所需公务用车的燃料费、维修费、过路过桥费、保险费、安全奖励费用等支出。公务用车购置费决算数与</w:t>
      </w:r>
      <w:r>
        <w:rPr>
          <w:rFonts w:ascii="仿宋_GB2312" w:eastAsia="仿宋_GB2312" w:hAnsi="仿宋_GB2312" w:cs="仿宋_GB2312"/>
          <w:kern w:val="1"/>
          <w:sz w:val="32"/>
          <w:szCs w:val="32"/>
        </w:rPr>
        <w:t xml:space="preserve"> 2015 </w:t>
      </w:r>
      <w:r>
        <w:rPr>
          <w:rFonts w:ascii="仿宋_GB2312" w:eastAsia="仿宋_GB2312" w:hAnsi="仿宋_GB2312" w:cs="仿宋_GB2312" w:hint="eastAsia"/>
          <w:kern w:val="1"/>
          <w:sz w:val="32"/>
          <w:szCs w:val="32"/>
        </w:rPr>
        <w:t>年相比没有变化，主要原因：我中心在</w:t>
      </w:r>
      <w:r>
        <w:rPr>
          <w:rFonts w:ascii="仿宋_GB2312" w:eastAsia="仿宋_GB2312" w:hAnsi="仿宋_GB2312" w:cs="仿宋_GB2312"/>
          <w:kern w:val="1"/>
          <w:sz w:val="32"/>
          <w:szCs w:val="32"/>
        </w:rPr>
        <w:t>2016</w:t>
      </w:r>
      <w:r>
        <w:rPr>
          <w:rFonts w:ascii="仿宋_GB2312" w:eastAsia="仿宋_GB2312" w:hAnsi="仿宋_GB2312" w:cs="仿宋_GB2312" w:hint="eastAsia"/>
          <w:kern w:val="1"/>
          <w:sz w:val="32"/>
          <w:szCs w:val="32"/>
        </w:rPr>
        <w:t>至</w:t>
      </w:r>
      <w:r>
        <w:rPr>
          <w:rFonts w:ascii="仿宋_GB2312" w:eastAsia="仿宋_GB2312" w:hAnsi="仿宋_GB2312" w:cs="仿宋_GB2312"/>
          <w:kern w:val="1"/>
          <w:sz w:val="32"/>
          <w:szCs w:val="32"/>
        </w:rPr>
        <w:t>2017</w:t>
      </w:r>
      <w:r>
        <w:rPr>
          <w:rFonts w:ascii="仿宋_GB2312" w:eastAsia="仿宋_GB2312" w:hAnsi="仿宋_GB2312" w:cs="仿宋_GB2312" w:hint="eastAsia"/>
          <w:kern w:val="1"/>
          <w:sz w:val="32"/>
          <w:szCs w:val="32"/>
        </w:rPr>
        <w:t>两年都没有安排公务用车购置费的预算。公务用车运行维护费决算数比</w:t>
      </w:r>
      <w:r>
        <w:rPr>
          <w:rFonts w:ascii="仿宋_GB2312" w:eastAsia="仿宋_GB2312" w:hAnsi="仿宋_GB2312" w:cs="仿宋_GB2312"/>
          <w:kern w:val="1"/>
          <w:sz w:val="32"/>
          <w:szCs w:val="32"/>
        </w:rPr>
        <w:t xml:space="preserve"> 2015 </w:t>
      </w:r>
      <w:r>
        <w:rPr>
          <w:rFonts w:ascii="仿宋_GB2312" w:eastAsia="仿宋_GB2312" w:hAnsi="仿宋_GB2312" w:cs="仿宋_GB2312" w:hint="eastAsia"/>
          <w:kern w:val="1"/>
          <w:sz w:val="32"/>
          <w:szCs w:val="32"/>
        </w:rPr>
        <w:t>年减少</w:t>
      </w:r>
      <w:r>
        <w:rPr>
          <w:rFonts w:ascii="仿宋_GB2312" w:eastAsia="仿宋_GB2312" w:hAnsi="仿宋_GB2312" w:cs="仿宋_GB2312"/>
          <w:kern w:val="1"/>
          <w:sz w:val="32"/>
          <w:szCs w:val="32"/>
        </w:rPr>
        <w:t>12.9%</w:t>
      </w:r>
      <w:r>
        <w:rPr>
          <w:rFonts w:ascii="仿宋_GB2312" w:eastAsia="仿宋_GB2312" w:hAnsi="仿宋_GB2312" w:cs="仿宋_GB2312" w:hint="eastAsia"/>
          <w:kern w:val="1"/>
          <w:sz w:val="32"/>
          <w:szCs w:val="32"/>
        </w:rPr>
        <w:t>。主要原因是我单位严格遵守中央八项规定，厉行节约，尽量减少公务用车次数，工勤人员积极对车辆及时维护，降低维修成本。</w:t>
      </w:r>
    </w:p>
    <w:p w:rsidR="005A248E" w:rsidRDefault="005A248E" w:rsidP="000F063A">
      <w:pPr>
        <w:spacing w:after="100" w:afterAutospacing="1"/>
        <w:ind w:firstLineChars="200" w:firstLine="640"/>
        <w:rPr>
          <w:rFonts w:ascii="仿宋_GB2312" w:eastAsia="仿宋_GB2312" w:hAnsi="仿宋_GB2312" w:cs="仿宋_GB2312"/>
          <w:kern w:val="1"/>
          <w:sz w:val="32"/>
          <w:szCs w:val="32"/>
        </w:rPr>
      </w:pPr>
      <w:r>
        <w:rPr>
          <w:rFonts w:ascii="仿宋_GB2312" w:eastAsia="仿宋_GB2312" w:hAnsi="仿宋_GB2312" w:cs="仿宋_GB2312"/>
          <w:kern w:val="1"/>
          <w:sz w:val="32"/>
          <w:szCs w:val="32"/>
        </w:rPr>
        <w:t>3.</w:t>
      </w:r>
      <w:r>
        <w:rPr>
          <w:rFonts w:ascii="仿宋_GB2312" w:eastAsia="仿宋_GB2312" w:hAnsi="仿宋_GB2312" w:cs="仿宋_GB2312" w:hint="eastAsia"/>
          <w:kern w:val="1"/>
          <w:sz w:val="32"/>
          <w:szCs w:val="32"/>
        </w:rPr>
        <w:t>公务接待费</w:t>
      </w:r>
      <w:r>
        <w:rPr>
          <w:rFonts w:ascii="仿宋_GB2312" w:eastAsia="仿宋_GB2312" w:hAnsi="仿宋_GB2312" w:cs="仿宋_GB2312"/>
          <w:kern w:val="1"/>
          <w:sz w:val="32"/>
          <w:szCs w:val="32"/>
        </w:rPr>
        <w:t>0.56</w:t>
      </w:r>
      <w:r>
        <w:rPr>
          <w:rFonts w:ascii="仿宋_GB2312" w:eastAsia="仿宋_GB2312" w:hAnsi="仿宋_GB2312" w:cs="仿宋_GB2312" w:hint="eastAsia"/>
          <w:kern w:val="1"/>
          <w:sz w:val="32"/>
          <w:szCs w:val="32"/>
        </w:rPr>
        <w:t>万元，</w:t>
      </w:r>
      <w:r>
        <w:rPr>
          <w:rFonts w:ascii="仿宋_GB2312" w:eastAsia="仿宋_GB2312" w:hAnsi="仿宋_GB2312" w:cs="仿宋_GB2312"/>
          <w:kern w:val="1"/>
          <w:sz w:val="32"/>
          <w:szCs w:val="32"/>
        </w:rPr>
        <w:t>6</w:t>
      </w:r>
      <w:r>
        <w:rPr>
          <w:rFonts w:ascii="仿宋_GB2312" w:eastAsia="仿宋_GB2312" w:hAnsi="仿宋_GB2312" w:cs="仿宋_GB2312" w:hint="eastAsia"/>
          <w:kern w:val="1"/>
          <w:sz w:val="32"/>
          <w:szCs w:val="32"/>
        </w:rPr>
        <w:t>批</w:t>
      </w:r>
      <w:r>
        <w:rPr>
          <w:rFonts w:ascii="仿宋_GB2312" w:eastAsia="仿宋_GB2312" w:hAnsi="仿宋_GB2312" w:cs="仿宋_GB2312"/>
          <w:kern w:val="1"/>
          <w:sz w:val="32"/>
          <w:szCs w:val="32"/>
        </w:rPr>
        <w:t>59</w:t>
      </w:r>
      <w:r>
        <w:rPr>
          <w:rFonts w:ascii="仿宋_GB2312" w:eastAsia="仿宋_GB2312" w:hAnsi="仿宋_GB2312" w:cs="仿宋_GB2312" w:hint="eastAsia"/>
          <w:kern w:val="1"/>
          <w:sz w:val="32"/>
          <w:szCs w:val="32"/>
        </w:rPr>
        <w:t>人次。主要用于按规定开支的各类公务接待支出。如</w:t>
      </w:r>
      <w:r w:rsidRPr="007E5D5B">
        <w:rPr>
          <w:rFonts w:ascii="仿宋_GB2312" w:eastAsia="仿宋_GB2312" w:hAnsi="仿宋_GB2312" w:cs="仿宋_GB2312" w:hint="eastAsia"/>
          <w:kern w:val="1"/>
          <w:sz w:val="32"/>
          <w:szCs w:val="32"/>
        </w:rPr>
        <w:t>用于接受上级相关部门检查指导工作，及其他地市对口单位业务交流产生的公务接待。</w:t>
      </w:r>
      <w:r>
        <w:rPr>
          <w:rFonts w:ascii="仿宋_GB2312" w:eastAsia="仿宋_GB2312" w:hAnsi="仿宋_GB2312" w:cs="仿宋_GB2312" w:hint="eastAsia"/>
          <w:kern w:val="1"/>
          <w:sz w:val="32"/>
          <w:szCs w:val="32"/>
        </w:rPr>
        <w:t>决算数比</w:t>
      </w:r>
      <w:r>
        <w:rPr>
          <w:rFonts w:ascii="仿宋_GB2312" w:eastAsia="仿宋_GB2312" w:hAnsi="仿宋_GB2312" w:cs="仿宋_GB2312"/>
          <w:kern w:val="1"/>
          <w:sz w:val="32"/>
          <w:szCs w:val="32"/>
        </w:rPr>
        <w:t xml:space="preserve"> 2015 </w:t>
      </w:r>
      <w:r>
        <w:rPr>
          <w:rFonts w:ascii="仿宋_GB2312" w:eastAsia="仿宋_GB2312" w:hAnsi="仿宋_GB2312" w:cs="仿宋_GB2312" w:hint="eastAsia"/>
          <w:kern w:val="1"/>
          <w:sz w:val="32"/>
          <w:szCs w:val="32"/>
        </w:rPr>
        <w:t>年减少</w:t>
      </w:r>
      <w:r>
        <w:rPr>
          <w:rFonts w:ascii="仿宋_GB2312" w:eastAsia="仿宋_GB2312" w:hAnsi="仿宋_GB2312" w:cs="仿宋_GB2312"/>
          <w:kern w:val="1"/>
          <w:sz w:val="32"/>
          <w:szCs w:val="32"/>
        </w:rPr>
        <w:t xml:space="preserve"> 0.04 </w:t>
      </w:r>
      <w:r>
        <w:rPr>
          <w:rFonts w:ascii="仿宋_GB2312" w:eastAsia="仿宋_GB2312" w:hAnsi="仿宋_GB2312" w:cs="仿宋_GB2312" w:hint="eastAsia"/>
          <w:kern w:val="1"/>
          <w:sz w:val="32"/>
          <w:szCs w:val="32"/>
        </w:rPr>
        <w:t>万元。主要原因：主要是严格执行《党政机关国内公务接待管理规定》等办法，不断规范公务接待管理，严格接待审批控制，厉行勤俭节约，不断压缩公务接待费支出。</w:t>
      </w:r>
    </w:p>
    <w:p w:rsidR="005A248E" w:rsidRPr="006D23B3"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sidRPr="006D23B3">
        <w:rPr>
          <w:rFonts w:ascii="黑体" w:eastAsia="黑体" w:cs="黑体" w:hint="eastAsia"/>
          <w:sz w:val="32"/>
          <w:szCs w:val="32"/>
        </w:rPr>
        <w:t>五、机关运行经费执行情况</w:t>
      </w:r>
    </w:p>
    <w:p w:rsidR="005A248E" w:rsidRDefault="005A248E" w:rsidP="000F063A">
      <w:pPr>
        <w:spacing w:after="100" w:afterAutospacing="1"/>
        <w:ind w:firstLineChars="200" w:firstLine="640"/>
        <w:rPr>
          <w:rFonts w:ascii="仿宋_GB2312" w:eastAsia="仿宋_GB2312" w:hAnsi="仿宋_GB2312" w:cs="仿宋_GB2312"/>
          <w:kern w:val="1"/>
          <w:sz w:val="32"/>
          <w:szCs w:val="32"/>
        </w:rPr>
      </w:pPr>
      <w:r>
        <w:rPr>
          <w:rFonts w:ascii="仿宋_GB2312" w:eastAsia="仿宋_GB2312" w:hAnsi="仿宋_GB2312" w:cs="仿宋_GB2312"/>
          <w:kern w:val="1"/>
          <w:sz w:val="32"/>
          <w:szCs w:val="32"/>
        </w:rPr>
        <w:t>2016</w:t>
      </w:r>
      <w:r>
        <w:rPr>
          <w:rFonts w:ascii="仿宋_GB2312" w:eastAsia="仿宋_GB2312" w:hAnsi="仿宋_GB2312" w:cs="仿宋_GB2312" w:hint="eastAsia"/>
          <w:kern w:val="1"/>
          <w:sz w:val="32"/>
          <w:szCs w:val="32"/>
        </w:rPr>
        <w:t>年机关运行乡经费</w:t>
      </w:r>
      <w:r>
        <w:rPr>
          <w:rFonts w:ascii="仿宋_GB2312" w:eastAsia="仿宋_GB2312" w:hAnsi="仿宋_GB2312" w:cs="仿宋_GB2312"/>
          <w:kern w:val="1"/>
          <w:sz w:val="32"/>
          <w:szCs w:val="32"/>
        </w:rPr>
        <w:t>128.41</w:t>
      </w:r>
      <w:r>
        <w:rPr>
          <w:rFonts w:ascii="仿宋_GB2312" w:eastAsia="仿宋_GB2312" w:hAnsi="仿宋_GB2312" w:cs="仿宋_GB2312" w:hint="eastAsia"/>
          <w:kern w:val="1"/>
          <w:sz w:val="32"/>
          <w:szCs w:val="32"/>
        </w:rPr>
        <w:t>万元，用于单位的办公费、差旅费、会议费、“三公经费”等。</w:t>
      </w:r>
    </w:p>
    <w:p w:rsidR="005A248E" w:rsidRDefault="005A248E" w:rsidP="000F063A">
      <w:pPr>
        <w:kinsoku w:val="0"/>
        <w:overflowPunct w:val="0"/>
        <w:adjustRightInd w:val="0"/>
        <w:snapToGrid w:val="0"/>
        <w:spacing w:line="360" w:lineRule="auto"/>
        <w:ind w:right="3569" w:firstLineChars="200" w:firstLine="640"/>
        <w:rPr>
          <w:rFonts w:ascii="黑体" w:eastAsia="黑体" w:cs="黑体"/>
          <w:sz w:val="32"/>
          <w:szCs w:val="32"/>
        </w:rPr>
      </w:pPr>
      <w:r>
        <w:rPr>
          <w:rFonts w:ascii="黑体" w:eastAsia="黑体" w:cs="黑体" w:hint="eastAsia"/>
          <w:sz w:val="32"/>
          <w:szCs w:val="32"/>
        </w:rPr>
        <w:t>六</w:t>
      </w:r>
      <w:r w:rsidRPr="006D23B3">
        <w:rPr>
          <w:rFonts w:ascii="黑体" w:eastAsia="黑体" w:cs="黑体" w:hint="eastAsia"/>
          <w:sz w:val="32"/>
          <w:szCs w:val="32"/>
        </w:rPr>
        <w:t>、政府采购执行情况说明</w:t>
      </w:r>
    </w:p>
    <w:p w:rsidR="005A248E" w:rsidRDefault="005A248E" w:rsidP="000F063A">
      <w:pPr>
        <w:spacing w:after="100" w:afterAutospacing="1"/>
        <w:ind w:firstLineChars="200" w:firstLine="640"/>
        <w:rPr>
          <w:rFonts w:ascii="仿宋_GB2312" w:eastAsia="仿宋_GB2312" w:hAnsi="仿宋_GB2312" w:cs="仿宋_GB2312"/>
          <w:kern w:val="1"/>
          <w:sz w:val="32"/>
          <w:szCs w:val="32"/>
        </w:rPr>
      </w:pPr>
      <w:r w:rsidRPr="00354583">
        <w:rPr>
          <w:rFonts w:ascii="仿宋_GB2312" w:eastAsia="仿宋_GB2312" w:hAnsi="仿宋_GB2312" w:cs="仿宋_GB2312"/>
          <w:kern w:val="1"/>
          <w:sz w:val="32"/>
          <w:szCs w:val="32"/>
        </w:rPr>
        <w:t>2016</w:t>
      </w:r>
      <w:r w:rsidRPr="00354583">
        <w:rPr>
          <w:rFonts w:ascii="仿宋_GB2312" w:eastAsia="仿宋_GB2312" w:hAnsi="仿宋_GB2312" w:cs="仿宋_GB2312" w:hint="eastAsia"/>
          <w:kern w:val="1"/>
          <w:sz w:val="32"/>
          <w:szCs w:val="32"/>
        </w:rPr>
        <w:t>年政府采购</w:t>
      </w:r>
      <w:r w:rsidRPr="00354583">
        <w:rPr>
          <w:rFonts w:ascii="仿宋_GB2312" w:eastAsia="仿宋_GB2312" w:hAnsi="仿宋_GB2312" w:cs="仿宋_GB2312"/>
          <w:kern w:val="1"/>
          <w:sz w:val="32"/>
          <w:szCs w:val="32"/>
        </w:rPr>
        <w:t>8.81</w:t>
      </w:r>
      <w:r w:rsidRPr="00354583">
        <w:rPr>
          <w:rFonts w:ascii="仿宋_GB2312" w:eastAsia="仿宋_GB2312" w:hAnsi="仿宋_GB2312" w:cs="仿宋_GB2312" w:hint="eastAsia"/>
          <w:kern w:val="1"/>
          <w:sz w:val="32"/>
          <w:szCs w:val="32"/>
        </w:rPr>
        <w:t>万元</w:t>
      </w:r>
      <w:r>
        <w:rPr>
          <w:rFonts w:ascii="仿宋_GB2312" w:eastAsia="仿宋_GB2312" w:hAnsi="仿宋_GB2312" w:cs="仿宋_GB2312" w:hint="eastAsia"/>
          <w:kern w:val="1"/>
          <w:sz w:val="32"/>
          <w:szCs w:val="32"/>
        </w:rPr>
        <w:t>。</w:t>
      </w:r>
      <w:r>
        <w:rPr>
          <w:rFonts w:ascii="仿宋_GB2312" w:eastAsia="仿宋_GB2312" w:hAnsi="仿宋_GB2312" w:cs="仿宋_GB2312"/>
          <w:kern w:val="1"/>
          <w:sz w:val="32"/>
          <w:szCs w:val="32"/>
        </w:rPr>
        <w:t xml:space="preserve"> </w:t>
      </w:r>
      <w:r>
        <w:rPr>
          <w:rFonts w:ascii="仿宋_GB2312" w:eastAsia="仿宋_GB2312" w:hAnsi="仿宋_GB2312" w:cs="仿宋_GB2312" w:hint="eastAsia"/>
          <w:kern w:val="1"/>
          <w:sz w:val="32"/>
          <w:szCs w:val="32"/>
        </w:rPr>
        <w:t>其中印刷费</w:t>
      </w:r>
      <w:r>
        <w:rPr>
          <w:rFonts w:ascii="仿宋_GB2312" w:eastAsia="仿宋_GB2312" w:hAnsi="仿宋_GB2312" w:cs="仿宋_GB2312"/>
          <w:kern w:val="1"/>
          <w:sz w:val="32"/>
          <w:szCs w:val="32"/>
        </w:rPr>
        <w:t>7.2</w:t>
      </w:r>
      <w:r>
        <w:rPr>
          <w:rFonts w:ascii="仿宋_GB2312" w:eastAsia="仿宋_GB2312" w:hAnsi="仿宋_GB2312" w:cs="仿宋_GB2312" w:hint="eastAsia"/>
          <w:kern w:val="1"/>
          <w:sz w:val="32"/>
          <w:szCs w:val="32"/>
        </w:rPr>
        <w:t>万元，办公设备购置</w:t>
      </w:r>
      <w:r>
        <w:rPr>
          <w:rFonts w:ascii="仿宋_GB2312" w:eastAsia="仿宋_GB2312" w:hAnsi="仿宋_GB2312" w:cs="仿宋_GB2312"/>
          <w:kern w:val="1"/>
          <w:sz w:val="32"/>
          <w:szCs w:val="32"/>
        </w:rPr>
        <w:t>1.61</w:t>
      </w:r>
      <w:r>
        <w:rPr>
          <w:rFonts w:ascii="仿宋_GB2312" w:eastAsia="仿宋_GB2312" w:hAnsi="仿宋_GB2312" w:cs="仿宋_GB2312" w:hint="eastAsia"/>
          <w:kern w:val="1"/>
          <w:sz w:val="32"/>
          <w:szCs w:val="32"/>
        </w:rPr>
        <w:t>万元。</w:t>
      </w:r>
      <w:r>
        <w:rPr>
          <w:rFonts w:ascii="仿宋_GB2312" w:eastAsia="仿宋_GB2312" w:hAnsi="仿宋_GB2312" w:cs="仿宋_GB2312"/>
          <w:kern w:val="1"/>
          <w:sz w:val="32"/>
          <w:szCs w:val="32"/>
        </w:rPr>
        <w:t xml:space="preserve"> </w:t>
      </w:r>
    </w:p>
    <w:p w:rsidR="005A248E" w:rsidRPr="0010614A" w:rsidRDefault="005A248E" w:rsidP="000F063A">
      <w:pPr>
        <w:spacing w:after="100" w:afterAutospacing="1"/>
        <w:ind w:firstLineChars="200" w:firstLine="640"/>
        <w:rPr>
          <w:rFonts w:ascii="黑体" w:eastAsia="黑体" w:cs="黑体"/>
          <w:sz w:val="32"/>
          <w:szCs w:val="32"/>
        </w:rPr>
      </w:pPr>
      <w:r w:rsidRPr="0010614A">
        <w:rPr>
          <w:rFonts w:ascii="黑体" w:eastAsia="黑体" w:cs="黑体" w:hint="eastAsia"/>
          <w:sz w:val="32"/>
          <w:szCs w:val="32"/>
        </w:rPr>
        <w:t>七、</w:t>
      </w:r>
      <w:r w:rsidRPr="0010614A">
        <w:rPr>
          <w:rFonts w:ascii="黑体" w:eastAsia="黑体" w:cs="黑体"/>
          <w:sz w:val="32"/>
          <w:szCs w:val="32"/>
        </w:rPr>
        <w:t>2016</w:t>
      </w:r>
      <w:r w:rsidRPr="0010614A">
        <w:rPr>
          <w:rFonts w:ascii="黑体" w:eastAsia="黑体" w:cs="黑体" w:hint="eastAsia"/>
          <w:sz w:val="32"/>
          <w:szCs w:val="32"/>
        </w:rPr>
        <w:t>年我单位无政府性基金预算收支情况</w:t>
      </w:r>
      <w:r w:rsidRPr="0010614A">
        <w:rPr>
          <w:rFonts w:ascii="黑体" w:eastAsia="黑体" w:cs="黑体"/>
          <w:sz w:val="32"/>
          <w:szCs w:val="32"/>
        </w:rPr>
        <w:t xml:space="preserve">                               </w:t>
      </w:r>
    </w:p>
    <w:p w:rsidR="005A248E" w:rsidRPr="00D356E4" w:rsidRDefault="005A248E" w:rsidP="00D356E4">
      <w:pPr>
        <w:spacing w:line="600" w:lineRule="exact"/>
        <w:jc w:val="center"/>
        <w:rPr>
          <w:rFonts w:ascii="宋体"/>
          <w:sz w:val="44"/>
          <w:szCs w:val="44"/>
        </w:rPr>
      </w:pPr>
      <w:r w:rsidRPr="00D356E4">
        <w:rPr>
          <w:rFonts w:ascii="宋体" w:hAnsi="宋体" w:hint="eastAsia"/>
          <w:sz w:val="44"/>
          <w:szCs w:val="44"/>
        </w:rPr>
        <w:t>第三部分</w:t>
      </w:r>
    </w:p>
    <w:p w:rsidR="005A248E" w:rsidRPr="00D356E4" w:rsidRDefault="005A248E" w:rsidP="00D356E4">
      <w:pPr>
        <w:spacing w:line="600" w:lineRule="exact"/>
        <w:jc w:val="center"/>
        <w:rPr>
          <w:rFonts w:ascii="宋体"/>
          <w:sz w:val="44"/>
          <w:szCs w:val="44"/>
        </w:rPr>
      </w:pPr>
      <w:r w:rsidRPr="00D356E4">
        <w:rPr>
          <w:rFonts w:ascii="宋体" w:hAnsi="宋体" w:hint="eastAsia"/>
          <w:sz w:val="44"/>
          <w:szCs w:val="44"/>
        </w:rPr>
        <w:t>名词解释</w:t>
      </w:r>
    </w:p>
    <w:p w:rsidR="005A248E" w:rsidRDefault="005A248E" w:rsidP="00604D18">
      <w:pPr>
        <w:rPr>
          <w:rFonts w:ascii="仿宋_GB2312" w:eastAsia="仿宋_GB2312"/>
          <w:sz w:val="32"/>
          <w:szCs w:val="32"/>
        </w:rPr>
      </w:pP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一、财政拨款：是指市级财政当年拨付的纳入一般公共预算和政府性基金预算管理的资金。</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二、一般债务收入：指纳入一般公共预算管理的政府债务收入。</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三、盘活存量资金：指按照国家有关规定重新安排使用的以前年度的存量资金。</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四、纳入财政专户管理收费：指按照上级有关规定，教育部门收取的，暂不缴入国库，纳入财政专户管理的收费。</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五、单位其他收入：指未纳入一般公共预算、政府性基金预算、财政专户管理，不缴入国库、财政专户的单位事业收入、经营收入和其他收入。</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六、基本支出：是指为保障机构正常运转、完成日常工作任务所必需的、不能纳入项目绩效管理的开支。</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七、项目支出：是指在基本支出之外，为完成特定的行政工作任务或事业发展目标所发生的能够纳入项目绩效管理的支出。根据项目管理方式不同，依次选择“专项资金、</w:t>
      </w:r>
    </w:p>
    <w:p w:rsidR="005A248E" w:rsidRPr="007E5D5B" w:rsidRDefault="005A248E" w:rsidP="00C46EF2">
      <w:pPr>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投资类项目、运转类项目和其他项目”。其中：</w:t>
      </w:r>
    </w:p>
    <w:p w:rsidR="005A248E" w:rsidRPr="007E5D5B" w:rsidRDefault="005A248E" w:rsidP="000F063A">
      <w:pPr>
        <w:ind w:firstLineChars="200" w:firstLine="64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专项资金是指根据《新乡市市级财政专项资金管理办法》</w:t>
      </w:r>
      <w:r w:rsidRPr="007E5D5B">
        <w:rPr>
          <w:rFonts w:ascii="仿宋_GB2312" w:eastAsia="仿宋_GB2312" w:hAnsi="仿宋_GB2312" w:cs="仿宋_GB2312"/>
          <w:kern w:val="1"/>
          <w:sz w:val="32"/>
          <w:szCs w:val="32"/>
        </w:rPr>
        <w:t>(</w:t>
      </w:r>
      <w:r w:rsidRPr="007E5D5B">
        <w:rPr>
          <w:rFonts w:ascii="仿宋_GB2312" w:eastAsia="仿宋_GB2312" w:hAnsi="仿宋_GB2312" w:cs="仿宋_GB2312" w:hint="eastAsia"/>
          <w:kern w:val="1"/>
          <w:sz w:val="32"/>
          <w:szCs w:val="32"/>
        </w:rPr>
        <w:t>新政文〔</w:t>
      </w:r>
      <w:r w:rsidRPr="007E5D5B">
        <w:rPr>
          <w:rFonts w:ascii="仿宋_GB2312" w:eastAsia="仿宋_GB2312" w:hAnsi="仿宋_GB2312" w:cs="仿宋_GB2312"/>
          <w:kern w:val="1"/>
          <w:sz w:val="32"/>
          <w:szCs w:val="32"/>
        </w:rPr>
        <w:t>2015</w:t>
      </w:r>
      <w:r w:rsidRPr="007E5D5B">
        <w:rPr>
          <w:rFonts w:ascii="仿宋_GB2312" w:eastAsia="仿宋_GB2312" w:hAnsi="仿宋_GB2312" w:cs="仿宋_GB2312" w:hint="eastAsia"/>
          <w:kern w:val="1"/>
          <w:sz w:val="32"/>
          <w:szCs w:val="32"/>
        </w:rPr>
        <w:t>〕</w:t>
      </w:r>
      <w:r w:rsidRPr="007E5D5B">
        <w:rPr>
          <w:rFonts w:ascii="仿宋_GB2312" w:eastAsia="仿宋_GB2312" w:hAnsi="仿宋_GB2312" w:cs="仿宋_GB2312"/>
          <w:kern w:val="1"/>
          <w:sz w:val="32"/>
          <w:szCs w:val="32"/>
        </w:rPr>
        <w:t>65</w:t>
      </w:r>
      <w:r w:rsidRPr="007E5D5B">
        <w:rPr>
          <w:rFonts w:ascii="仿宋_GB2312" w:eastAsia="仿宋_GB2312" w:hAnsi="仿宋_GB2312" w:cs="仿宋_GB2312" w:hint="eastAsia"/>
          <w:kern w:val="1"/>
          <w:sz w:val="32"/>
          <w:szCs w:val="32"/>
        </w:rPr>
        <w:t>号</w:t>
      </w:r>
      <w:r w:rsidRPr="007E5D5B">
        <w:rPr>
          <w:rFonts w:ascii="仿宋_GB2312" w:eastAsia="仿宋_GB2312" w:hAnsi="仿宋_GB2312" w:cs="仿宋_GB2312"/>
          <w:kern w:val="1"/>
          <w:sz w:val="32"/>
          <w:szCs w:val="32"/>
        </w:rPr>
        <w:t>)</w:t>
      </w:r>
      <w:r w:rsidRPr="007E5D5B">
        <w:rPr>
          <w:rFonts w:ascii="仿宋_GB2312" w:eastAsia="仿宋_GB2312" w:hAnsi="仿宋_GB2312" w:cs="仿宋_GB2312" w:hint="eastAsia"/>
          <w:kern w:val="1"/>
          <w:sz w:val="32"/>
          <w:szCs w:val="32"/>
        </w:rPr>
        <w:t>规定，为促进经济社会发展、完成特定工作任务或实现特定事业发展目标</w:t>
      </w:r>
      <w:r w:rsidRPr="007E5D5B">
        <w:rPr>
          <w:rFonts w:ascii="仿宋_GB2312" w:eastAsia="仿宋_GB2312" w:hAnsi="仿宋_GB2312" w:cs="仿宋_GB2312"/>
          <w:kern w:val="1"/>
          <w:sz w:val="32"/>
          <w:szCs w:val="32"/>
        </w:rPr>
        <w:t>,</w:t>
      </w:r>
      <w:r w:rsidRPr="007E5D5B">
        <w:rPr>
          <w:rFonts w:ascii="仿宋_GB2312" w:eastAsia="仿宋_GB2312" w:hAnsi="仿宋_GB2312" w:cs="仿宋_GB2312" w:hint="eastAsia"/>
          <w:kern w:val="1"/>
          <w:sz w:val="32"/>
          <w:szCs w:val="32"/>
        </w:rPr>
        <w:t>经市政府批准</w:t>
      </w:r>
      <w:r w:rsidRPr="007E5D5B">
        <w:rPr>
          <w:rFonts w:ascii="仿宋_GB2312" w:eastAsia="仿宋_GB2312" w:hAnsi="仿宋_GB2312" w:cs="仿宋_GB2312"/>
          <w:kern w:val="1"/>
          <w:sz w:val="32"/>
          <w:szCs w:val="32"/>
        </w:rPr>
        <w:t>,</w:t>
      </w:r>
      <w:r w:rsidRPr="007E5D5B">
        <w:rPr>
          <w:rFonts w:ascii="仿宋_GB2312" w:eastAsia="仿宋_GB2312" w:hAnsi="仿宋_GB2312" w:cs="仿宋_GB2312" w:hint="eastAsia"/>
          <w:kern w:val="1"/>
          <w:sz w:val="32"/>
          <w:szCs w:val="32"/>
        </w:rPr>
        <w:t>由市级财政在一定时期安排</w:t>
      </w:r>
      <w:r w:rsidRPr="007E5D5B">
        <w:rPr>
          <w:rFonts w:ascii="仿宋_GB2312" w:eastAsia="仿宋_GB2312" w:hAnsi="仿宋_GB2312" w:cs="仿宋_GB2312"/>
          <w:kern w:val="1"/>
          <w:sz w:val="32"/>
          <w:szCs w:val="32"/>
        </w:rPr>
        <w:t>,</w:t>
      </w:r>
      <w:r w:rsidRPr="007E5D5B">
        <w:rPr>
          <w:rFonts w:ascii="仿宋_GB2312" w:eastAsia="仿宋_GB2312" w:hAnsi="仿宋_GB2312" w:cs="仿宋_GB2312" w:hint="eastAsia"/>
          <w:kern w:val="1"/>
          <w:sz w:val="32"/>
          <w:szCs w:val="32"/>
        </w:rPr>
        <w:t>具有专门用途的资金，实行目录管理。</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投资类项目指单个项目投资额度在</w:t>
      </w:r>
      <w:r w:rsidRPr="007E5D5B">
        <w:rPr>
          <w:rFonts w:ascii="仿宋_GB2312" w:eastAsia="仿宋_GB2312" w:hAnsi="仿宋_GB2312" w:cs="仿宋_GB2312"/>
          <w:kern w:val="1"/>
          <w:sz w:val="32"/>
          <w:szCs w:val="32"/>
        </w:rPr>
        <w:t>100</w:t>
      </w:r>
      <w:r w:rsidRPr="007E5D5B">
        <w:rPr>
          <w:rFonts w:ascii="仿宋_GB2312" w:eastAsia="仿宋_GB2312" w:hAnsi="仿宋_GB2312" w:cs="仿宋_GB2312" w:hint="eastAsia"/>
          <w:kern w:val="1"/>
          <w:sz w:val="32"/>
          <w:szCs w:val="32"/>
        </w:rPr>
        <w:t>万元以上，纳入发改委项目储备库或年度投资计划的项目资金和土地储备项目资金</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其他项目指除上述三类项目外的项目支出。</w:t>
      </w:r>
    </w:p>
    <w:p w:rsidR="005A248E" w:rsidRPr="007E5D5B"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A248E" w:rsidRDefault="005A248E" w:rsidP="000F063A">
      <w:pPr>
        <w:ind w:firstLineChars="250" w:firstLine="800"/>
        <w:rPr>
          <w:rFonts w:ascii="仿宋_GB2312" w:eastAsia="仿宋_GB2312" w:hAnsi="仿宋_GB2312" w:cs="仿宋_GB2312"/>
          <w:kern w:val="1"/>
          <w:sz w:val="32"/>
          <w:szCs w:val="32"/>
        </w:rPr>
      </w:pPr>
      <w:r w:rsidRPr="007E5D5B">
        <w:rPr>
          <w:rFonts w:ascii="仿宋_GB2312" w:eastAsia="仿宋_GB2312" w:hAnsi="仿宋_GB2312" w:cs="仿宋_GB2312" w:hint="eastAsia"/>
          <w:kern w:val="1"/>
          <w:sz w:val="32"/>
          <w:szCs w:val="32"/>
        </w:rPr>
        <w:t>九、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5A248E" w:rsidRDefault="005A248E" w:rsidP="00687FF5">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第四部分</w:t>
      </w:r>
    </w:p>
    <w:p w:rsidR="005A248E" w:rsidRPr="007E5D5B" w:rsidRDefault="005A248E" w:rsidP="00C8519E">
      <w:pPr>
        <w:spacing w:line="600" w:lineRule="exact"/>
        <w:jc w:val="center"/>
        <w:rPr>
          <w:rFonts w:ascii="仿宋_GB2312" w:eastAsia="仿宋_GB2312" w:hAnsi="仿宋_GB2312" w:cs="仿宋_GB2312"/>
          <w:kern w:val="1"/>
          <w:sz w:val="32"/>
          <w:szCs w:val="32"/>
        </w:rPr>
      </w:pPr>
      <w:r>
        <w:rPr>
          <w:rFonts w:ascii="方正小标宋简体" w:eastAsia="方正小标宋简体" w:hint="eastAsia"/>
          <w:sz w:val="44"/>
          <w:szCs w:val="44"/>
        </w:rPr>
        <w:t>决算表格</w:t>
      </w:r>
    </w:p>
    <w:sectPr w:rsidR="005A248E" w:rsidRPr="007E5D5B" w:rsidSect="007C6FA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48E" w:rsidRDefault="005A248E" w:rsidP="00BC534B">
      <w:r>
        <w:separator/>
      </w:r>
    </w:p>
  </w:endnote>
  <w:endnote w:type="continuationSeparator" w:id="0">
    <w:p w:rsidR="005A248E" w:rsidRDefault="005A248E" w:rsidP="00BC5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仿宋_GB2312"/>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48E" w:rsidRDefault="005A248E" w:rsidP="00BC534B">
      <w:r>
        <w:separator/>
      </w:r>
    </w:p>
  </w:footnote>
  <w:footnote w:type="continuationSeparator" w:id="0">
    <w:p w:rsidR="005A248E" w:rsidRDefault="005A248E" w:rsidP="00BC53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8E" w:rsidRDefault="005A248E" w:rsidP="009D0DDD">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EBB"/>
    <w:multiLevelType w:val="hybridMultilevel"/>
    <w:tmpl w:val="51D242CC"/>
    <w:lvl w:ilvl="0" w:tplc="055E3D98">
      <w:start w:val="1"/>
      <w:numFmt w:val="japaneseCounting"/>
      <w:lvlText w:val="%1、"/>
      <w:lvlJc w:val="left"/>
      <w:pPr>
        <w:ind w:left="1680" w:hanging="720"/>
      </w:pPr>
      <w:rPr>
        <w:rFonts w:cs="Times New Roman" w:hint="default"/>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1">
    <w:nsid w:val="12F1683A"/>
    <w:multiLevelType w:val="hybridMultilevel"/>
    <w:tmpl w:val="93B86270"/>
    <w:lvl w:ilvl="0" w:tplc="04090013">
      <w:start w:val="1"/>
      <w:numFmt w:val="chineseCountingThousand"/>
      <w:lvlText w:val="%1、"/>
      <w:lvlJc w:val="left"/>
      <w:pPr>
        <w:ind w:left="1680" w:hanging="720"/>
      </w:pPr>
      <w:rPr>
        <w:rFonts w:cs="Times New Roman" w:hint="default"/>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2">
    <w:nsid w:val="15BB543B"/>
    <w:multiLevelType w:val="hybridMultilevel"/>
    <w:tmpl w:val="9F2E4ADA"/>
    <w:lvl w:ilvl="0" w:tplc="64A0A8E4">
      <w:start w:val="1"/>
      <w:numFmt w:val="japaneseCounting"/>
      <w:lvlText w:val="%1、"/>
      <w:lvlJc w:val="left"/>
      <w:pPr>
        <w:ind w:left="1680" w:hanging="720"/>
      </w:pPr>
      <w:rPr>
        <w:rFonts w:cs="Times New Roman" w:hint="default"/>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3">
    <w:nsid w:val="3705754B"/>
    <w:multiLevelType w:val="hybridMultilevel"/>
    <w:tmpl w:val="A4E22074"/>
    <w:lvl w:ilvl="0" w:tplc="2312B802">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
    <w:nsid w:val="69786CD7"/>
    <w:multiLevelType w:val="hybridMultilevel"/>
    <w:tmpl w:val="BF2216F0"/>
    <w:lvl w:ilvl="0" w:tplc="FE386F42">
      <w:start w:val="1"/>
      <w:numFmt w:val="japaneseCounting"/>
      <w:lvlText w:val="%1、"/>
      <w:lvlJc w:val="left"/>
      <w:pPr>
        <w:ind w:left="1680" w:hanging="720"/>
      </w:pPr>
      <w:rPr>
        <w:rFonts w:cs="Times New Roman" w:hint="default"/>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5">
    <w:nsid w:val="6A807F69"/>
    <w:multiLevelType w:val="hybridMultilevel"/>
    <w:tmpl w:val="5900DDFE"/>
    <w:lvl w:ilvl="0" w:tplc="04090013">
      <w:start w:val="1"/>
      <w:numFmt w:val="chineseCountingThousand"/>
      <w:lvlText w:val="%1、"/>
      <w:lvlJc w:val="left"/>
      <w:pPr>
        <w:ind w:left="1380" w:hanging="420"/>
      </w:pPr>
      <w:rPr>
        <w:rFonts w:cs="Times New Roman"/>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6">
    <w:nsid w:val="795164D9"/>
    <w:multiLevelType w:val="hybridMultilevel"/>
    <w:tmpl w:val="462A3CCC"/>
    <w:lvl w:ilvl="0" w:tplc="04090013">
      <w:start w:val="1"/>
      <w:numFmt w:val="chineseCountingThousand"/>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7">
    <w:nsid w:val="7BD44BEE"/>
    <w:multiLevelType w:val="hybridMultilevel"/>
    <w:tmpl w:val="C1E64F34"/>
    <w:lvl w:ilvl="0" w:tplc="5E6CBDC4">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7"/>
  </w:num>
  <w:num w:numId="2">
    <w:abstractNumId w:val="2"/>
  </w:num>
  <w:num w:numId="3">
    <w:abstractNumId w:val="0"/>
  </w:num>
  <w:num w:numId="4">
    <w:abstractNumId w:val="3"/>
  </w:num>
  <w:num w:numId="5">
    <w:abstractNumId w:val="6"/>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89B"/>
    <w:rsid w:val="00000C3D"/>
    <w:rsid w:val="0000690F"/>
    <w:rsid w:val="00007057"/>
    <w:rsid w:val="000107F1"/>
    <w:rsid w:val="00017E83"/>
    <w:rsid w:val="000262B0"/>
    <w:rsid w:val="000276B0"/>
    <w:rsid w:val="00030E65"/>
    <w:rsid w:val="0004188F"/>
    <w:rsid w:val="000461BF"/>
    <w:rsid w:val="00047218"/>
    <w:rsid w:val="00054632"/>
    <w:rsid w:val="000557DE"/>
    <w:rsid w:val="00065DAE"/>
    <w:rsid w:val="00066A02"/>
    <w:rsid w:val="00076910"/>
    <w:rsid w:val="000A11ED"/>
    <w:rsid w:val="000B142A"/>
    <w:rsid w:val="000B73C7"/>
    <w:rsid w:val="000C08AE"/>
    <w:rsid w:val="000C3BF1"/>
    <w:rsid w:val="000C6EA6"/>
    <w:rsid w:val="000D0AE4"/>
    <w:rsid w:val="000F063A"/>
    <w:rsid w:val="000F5EDE"/>
    <w:rsid w:val="000F647C"/>
    <w:rsid w:val="0010614A"/>
    <w:rsid w:val="00114466"/>
    <w:rsid w:val="00134465"/>
    <w:rsid w:val="0016393C"/>
    <w:rsid w:val="00182B55"/>
    <w:rsid w:val="001859DD"/>
    <w:rsid w:val="001A4C31"/>
    <w:rsid w:val="001A7488"/>
    <w:rsid w:val="001B164A"/>
    <w:rsid w:val="001C413E"/>
    <w:rsid w:val="001C7146"/>
    <w:rsid w:val="001C7B6E"/>
    <w:rsid w:val="001E1959"/>
    <w:rsid w:val="00203389"/>
    <w:rsid w:val="002210E0"/>
    <w:rsid w:val="0026367E"/>
    <w:rsid w:val="0026389B"/>
    <w:rsid w:val="0026478C"/>
    <w:rsid w:val="0026664A"/>
    <w:rsid w:val="00291BE9"/>
    <w:rsid w:val="002941C3"/>
    <w:rsid w:val="002A312F"/>
    <w:rsid w:val="002A3ACB"/>
    <w:rsid w:val="002D31DC"/>
    <w:rsid w:val="002E2E69"/>
    <w:rsid w:val="002E36CF"/>
    <w:rsid w:val="002F2470"/>
    <w:rsid w:val="002F3322"/>
    <w:rsid w:val="002F424C"/>
    <w:rsid w:val="002F4C88"/>
    <w:rsid w:val="002F523C"/>
    <w:rsid w:val="0030536D"/>
    <w:rsid w:val="00313962"/>
    <w:rsid w:val="0031739E"/>
    <w:rsid w:val="00321EA3"/>
    <w:rsid w:val="00354583"/>
    <w:rsid w:val="00361D54"/>
    <w:rsid w:val="0038509C"/>
    <w:rsid w:val="0038547F"/>
    <w:rsid w:val="00397CFE"/>
    <w:rsid w:val="003A456C"/>
    <w:rsid w:val="003B5D93"/>
    <w:rsid w:val="003C055C"/>
    <w:rsid w:val="003E5500"/>
    <w:rsid w:val="00400BCE"/>
    <w:rsid w:val="004012D3"/>
    <w:rsid w:val="00403338"/>
    <w:rsid w:val="00412763"/>
    <w:rsid w:val="00413F43"/>
    <w:rsid w:val="00414A50"/>
    <w:rsid w:val="0041514F"/>
    <w:rsid w:val="00425CD4"/>
    <w:rsid w:val="00425EE9"/>
    <w:rsid w:val="00432BBE"/>
    <w:rsid w:val="00434AD8"/>
    <w:rsid w:val="00460318"/>
    <w:rsid w:val="004731BE"/>
    <w:rsid w:val="00475138"/>
    <w:rsid w:val="00480C28"/>
    <w:rsid w:val="00495CEE"/>
    <w:rsid w:val="004A0D2A"/>
    <w:rsid w:val="004A2E5F"/>
    <w:rsid w:val="004A755A"/>
    <w:rsid w:val="004A7608"/>
    <w:rsid w:val="004A785A"/>
    <w:rsid w:val="004B6FD4"/>
    <w:rsid w:val="004C2C88"/>
    <w:rsid w:val="004D321C"/>
    <w:rsid w:val="004E0F2B"/>
    <w:rsid w:val="004E5F6B"/>
    <w:rsid w:val="004F174A"/>
    <w:rsid w:val="00504506"/>
    <w:rsid w:val="005046FC"/>
    <w:rsid w:val="005078B5"/>
    <w:rsid w:val="005174F9"/>
    <w:rsid w:val="00522C39"/>
    <w:rsid w:val="00542310"/>
    <w:rsid w:val="005465CD"/>
    <w:rsid w:val="0056678B"/>
    <w:rsid w:val="005678A3"/>
    <w:rsid w:val="00574C2D"/>
    <w:rsid w:val="00583DB5"/>
    <w:rsid w:val="005A248E"/>
    <w:rsid w:val="005A6DB4"/>
    <w:rsid w:val="005A70B1"/>
    <w:rsid w:val="005B498B"/>
    <w:rsid w:val="005D5D00"/>
    <w:rsid w:val="005E07E3"/>
    <w:rsid w:val="005E6751"/>
    <w:rsid w:val="005F5A32"/>
    <w:rsid w:val="005F5BB5"/>
    <w:rsid w:val="00604D18"/>
    <w:rsid w:val="006051E2"/>
    <w:rsid w:val="00617DF0"/>
    <w:rsid w:val="00654631"/>
    <w:rsid w:val="00657092"/>
    <w:rsid w:val="006627AC"/>
    <w:rsid w:val="0067045C"/>
    <w:rsid w:val="00672086"/>
    <w:rsid w:val="0067691A"/>
    <w:rsid w:val="00681FB1"/>
    <w:rsid w:val="0068529E"/>
    <w:rsid w:val="00687FF5"/>
    <w:rsid w:val="006A4494"/>
    <w:rsid w:val="006C28F8"/>
    <w:rsid w:val="006C4FE9"/>
    <w:rsid w:val="006D23B3"/>
    <w:rsid w:val="006D79D2"/>
    <w:rsid w:val="006E1F67"/>
    <w:rsid w:val="00702458"/>
    <w:rsid w:val="00706BDD"/>
    <w:rsid w:val="00707090"/>
    <w:rsid w:val="00727231"/>
    <w:rsid w:val="007344D2"/>
    <w:rsid w:val="0075762A"/>
    <w:rsid w:val="00760C1D"/>
    <w:rsid w:val="00764BCF"/>
    <w:rsid w:val="0078221A"/>
    <w:rsid w:val="007843C3"/>
    <w:rsid w:val="00795178"/>
    <w:rsid w:val="007A0038"/>
    <w:rsid w:val="007A3541"/>
    <w:rsid w:val="007B2114"/>
    <w:rsid w:val="007C67DC"/>
    <w:rsid w:val="007C6FAE"/>
    <w:rsid w:val="007D1BDF"/>
    <w:rsid w:val="007E0F83"/>
    <w:rsid w:val="007E1FBA"/>
    <w:rsid w:val="007E306A"/>
    <w:rsid w:val="007E3E50"/>
    <w:rsid w:val="007E5D5B"/>
    <w:rsid w:val="007F03F1"/>
    <w:rsid w:val="007F2235"/>
    <w:rsid w:val="007F271A"/>
    <w:rsid w:val="007F5AEF"/>
    <w:rsid w:val="00812CC9"/>
    <w:rsid w:val="00812E80"/>
    <w:rsid w:val="00814713"/>
    <w:rsid w:val="00825C68"/>
    <w:rsid w:val="0083100E"/>
    <w:rsid w:val="008350C9"/>
    <w:rsid w:val="008374F5"/>
    <w:rsid w:val="008431F9"/>
    <w:rsid w:val="008459A9"/>
    <w:rsid w:val="0085462E"/>
    <w:rsid w:val="0086261C"/>
    <w:rsid w:val="00897F18"/>
    <w:rsid w:val="008A32F3"/>
    <w:rsid w:val="008B4501"/>
    <w:rsid w:val="008C2ADB"/>
    <w:rsid w:val="008C5C57"/>
    <w:rsid w:val="008D2E8B"/>
    <w:rsid w:val="008D3889"/>
    <w:rsid w:val="008E57B2"/>
    <w:rsid w:val="008E729D"/>
    <w:rsid w:val="008F7C91"/>
    <w:rsid w:val="00914358"/>
    <w:rsid w:val="009239AE"/>
    <w:rsid w:val="00930003"/>
    <w:rsid w:val="009349BA"/>
    <w:rsid w:val="00945C47"/>
    <w:rsid w:val="0096319F"/>
    <w:rsid w:val="00963B5E"/>
    <w:rsid w:val="00967E0A"/>
    <w:rsid w:val="00972429"/>
    <w:rsid w:val="00977254"/>
    <w:rsid w:val="00977A45"/>
    <w:rsid w:val="00980926"/>
    <w:rsid w:val="00980B11"/>
    <w:rsid w:val="0098240B"/>
    <w:rsid w:val="009846D2"/>
    <w:rsid w:val="00985AC9"/>
    <w:rsid w:val="00986232"/>
    <w:rsid w:val="00986412"/>
    <w:rsid w:val="0099288C"/>
    <w:rsid w:val="009B33D2"/>
    <w:rsid w:val="009B4483"/>
    <w:rsid w:val="009B4F79"/>
    <w:rsid w:val="009C38EF"/>
    <w:rsid w:val="009D0DDD"/>
    <w:rsid w:val="009D44F6"/>
    <w:rsid w:val="009E02B6"/>
    <w:rsid w:val="009E4A1C"/>
    <w:rsid w:val="009E5A76"/>
    <w:rsid w:val="009F03C3"/>
    <w:rsid w:val="009F2291"/>
    <w:rsid w:val="009F26D5"/>
    <w:rsid w:val="00A34DA8"/>
    <w:rsid w:val="00A40DFA"/>
    <w:rsid w:val="00A466C2"/>
    <w:rsid w:val="00A6727A"/>
    <w:rsid w:val="00A675F8"/>
    <w:rsid w:val="00A67803"/>
    <w:rsid w:val="00A70411"/>
    <w:rsid w:val="00A72DED"/>
    <w:rsid w:val="00A75D21"/>
    <w:rsid w:val="00AA2B78"/>
    <w:rsid w:val="00AA3E66"/>
    <w:rsid w:val="00AB17CC"/>
    <w:rsid w:val="00AB2D3E"/>
    <w:rsid w:val="00AC2E89"/>
    <w:rsid w:val="00AD5FE4"/>
    <w:rsid w:val="00AE16AC"/>
    <w:rsid w:val="00AE2E7A"/>
    <w:rsid w:val="00B03D42"/>
    <w:rsid w:val="00B1529F"/>
    <w:rsid w:val="00B1717D"/>
    <w:rsid w:val="00B24675"/>
    <w:rsid w:val="00B35A72"/>
    <w:rsid w:val="00B57456"/>
    <w:rsid w:val="00B62FF6"/>
    <w:rsid w:val="00B82F3A"/>
    <w:rsid w:val="00BA34D5"/>
    <w:rsid w:val="00BB446C"/>
    <w:rsid w:val="00BB7F2E"/>
    <w:rsid w:val="00BC534B"/>
    <w:rsid w:val="00BD50E9"/>
    <w:rsid w:val="00BD54E5"/>
    <w:rsid w:val="00BF33B3"/>
    <w:rsid w:val="00C04C88"/>
    <w:rsid w:val="00C10FE1"/>
    <w:rsid w:val="00C24DAB"/>
    <w:rsid w:val="00C276D5"/>
    <w:rsid w:val="00C31D0B"/>
    <w:rsid w:val="00C46EF2"/>
    <w:rsid w:val="00C55895"/>
    <w:rsid w:val="00C64631"/>
    <w:rsid w:val="00C67C24"/>
    <w:rsid w:val="00C8519E"/>
    <w:rsid w:val="00C91704"/>
    <w:rsid w:val="00C949D7"/>
    <w:rsid w:val="00C96866"/>
    <w:rsid w:val="00CA08D2"/>
    <w:rsid w:val="00CA3835"/>
    <w:rsid w:val="00CA3F51"/>
    <w:rsid w:val="00CB5BC8"/>
    <w:rsid w:val="00CC11A7"/>
    <w:rsid w:val="00CD0431"/>
    <w:rsid w:val="00CD25D3"/>
    <w:rsid w:val="00CD2DDB"/>
    <w:rsid w:val="00CD74F2"/>
    <w:rsid w:val="00CE2B0F"/>
    <w:rsid w:val="00CE7BF1"/>
    <w:rsid w:val="00CF10F9"/>
    <w:rsid w:val="00D07A1F"/>
    <w:rsid w:val="00D10D7C"/>
    <w:rsid w:val="00D32916"/>
    <w:rsid w:val="00D356E4"/>
    <w:rsid w:val="00D4300B"/>
    <w:rsid w:val="00D43380"/>
    <w:rsid w:val="00D96C94"/>
    <w:rsid w:val="00DB0F74"/>
    <w:rsid w:val="00DB58A4"/>
    <w:rsid w:val="00DC0C53"/>
    <w:rsid w:val="00DC1616"/>
    <w:rsid w:val="00DC2713"/>
    <w:rsid w:val="00DC7B4A"/>
    <w:rsid w:val="00DD1F02"/>
    <w:rsid w:val="00DD2C27"/>
    <w:rsid w:val="00DD301E"/>
    <w:rsid w:val="00DE05BD"/>
    <w:rsid w:val="00DF0EEA"/>
    <w:rsid w:val="00E2411F"/>
    <w:rsid w:val="00E445B3"/>
    <w:rsid w:val="00E53F56"/>
    <w:rsid w:val="00E710CE"/>
    <w:rsid w:val="00E75B9E"/>
    <w:rsid w:val="00E75E09"/>
    <w:rsid w:val="00E81D12"/>
    <w:rsid w:val="00E87AF5"/>
    <w:rsid w:val="00E9421D"/>
    <w:rsid w:val="00E95661"/>
    <w:rsid w:val="00EA4C68"/>
    <w:rsid w:val="00EB5524"/>
    <w:rsid w:val="00EB6303"/>
    <w:rsid w:val="00EB7F3B"/>
    <w:rsid w:val="00EC1E1A"/>
    <w:rsid w:val="00EC1EDF"/>
    <w:rsid w:val="00ED4AE5"/>
    <w:rsid w:val="00EE110F"/>
    <w:rsid w:val="00F00094"/>
    <w:rsid w:val="00F006F6"/>
    <w:rsid w:val="00F027B6"/>
    <w:rsid w:val="00F15432"/>
    <w:rsid w:val="00F2133A"/>
    <w:rsid w:val="00F26580"/>
    <w:rsid w:val="00F269D9"/>
    <w:rsid w:val="00F27E95"/>
    <w:rsid w:val="00F42EA2"/>
    <w:rsid w:val="00F463A8"/>
    <w:rsid w:val="00F472E5"/>
    <w:rsid w:val="00F523A6"/>
    <w:rsid w:val="00F53CC4"/>
    <w:rsid w:val="00F5742A"/>
    <w:rsid w:val="00F62CED"/>
    <w:rsid w:val="00F77202"/>
    <w:rsid w:val="00F838C7"/>
    <w:rsid w:val="00F90115"/>
    <w:rsid w:val="00FA2B1B"/>
    <w:rsid w:val="00FA41ED"/>
    <w:rsid w:val="00FB5D4A"/>
    <w:rsid w:val="00FB6094"/>
    <w:rsid w:val="00FC0BB8"/>
    <w:rsid w:val="00FC2E54"/>
    <w:rsid w:val="00FD5786"/>
    <w:rsid w:val="00FE0075"/>
    <w:rsid w:val="00FE26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9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uiPriority w:val="99"/>
    <w:rsid w:val="0026389B"/>
    <w:pPr>
      <w:tabs>
        <w:tab w:val="num" w:pos="360"/>
      </w:tabs>
    </w:pPr>
    <w:rPr>
      <w:sz w:val="24"/>
    </w:rPr>
  </w:style>
  <w:style w:type="paragraph" w:styleId="Header">
    <w:name w:val="header"/>
    <w:basedOn w:val="Normal"/>
    <w:link w:val="HeaderChar"/>
    <w:uiPriority w:val="99"/>
    <w:rsid w:val="00BC53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C534B"/>
    <w:rPr>
      <w:rFonts w:cs="Times New Roman"/>
      <w:kern w:val="2"/>
      <w:sz w:val="18"/>
      <w:szCs w:val="18"/>
    </w:rPr>
  </w:style>
  <w:style w:type="paragraph" w:styleId="Footer">
    <w:name w:val="footer"/>
    <w:basedOn w:val="Normal"/>
    <w:link w:val="FooterChar"/>
    <w:uiPriority w:val="99"/>
    <w:rsid w:val="00BC53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C534B"/>
    <w:rPr>
      <w:rFonts w:cs="Times New Roman"/>
      <w:kern w:val="2"/>
      <w:sz w:val="18"/>
      <w:szCs w:val="18"/>
    </w:rPr>
  </w:style>
  <w:style w:type="paragraph" w:styleId="ListParagraph">
    <w:name w:val="List Paragraph"/>
    <w:basedOn w:val="Normal"/>
    <w:uiPriority w:val="99"/>
    <w:qFormat/>
    <w:rsid w:val="00EB5524"/>
    <w:pPr>
      <w:ind w:firstLineChars="200" w:firstLine="420"/>
    </w:pPr>
  </w:style>
  <w:style w:type="character" w:customStyle="1" w:styleId="apple-converted-space">
    <w:name w:val="apple-converted-space"/>
    <w:basedOn w:val="DefaultParagraphFont"/>
    <w:uiPriority w:val="99"/>
    <w:rsid w:val="002F4C88"/>
    <w:rPr>
      <w:rFonts w:cs="Times New Roman"/>
    </w:rPr>
  </w:style>
</w:styles>
</file>

<file path=word/webSettings.xml><?xml version="1.0" encoding="utf-8"?>
<w:webSettings xmlns:r="http://schemas.openxmlformats.org/officeDocument/2006/relationships" xmlns:w="http://schemas.openxmlformats.org/wordprocessingml/2006/main">
  <w:divs>
    <w:div w:id="638535618">
      <w:marLeft w:val="0"/>
      <w:marRight w:val="0"/>
      <w:marTop w:val="0"/>
      <w:marBottom w:val="0"/>
      <w:divBdr>
        <w:top w:val="none" w:sz="0" w:space="0" w:color="auto"/>
        <w:left w:val="none" w:sz="0" w:space="0" w:color="auto"/>
        <w:bottom w:val="none" w:sz="0" w:space="0" w:color="auto"/>
        <w:right w:val="none" w:sz="0" w:space="0" w:color="auto"/>
      </w:divBdr>
    </w:div>
    <w:div w:id="638535619">
      <w:marLeft w:val="0"/>
      <w:marRight w:val="0"/>
      <w:marTop w:val="0"/>
      <w:marBottom w:val="0"/>
      <w:divBdr>
        <w:top w:val="none" w:sz="0" w:space="0" w:color="auto"/>
        <w:left w:val="none" w:sz="0" w:space="0" w:color="auto"/>
        <w:bottom w:val="none" w:sz="0" w:space="0" w:color="auto"/>
        <w:right w:val="none" w:sz="0" w:space="0" w:color="auto"/>
      </w:divBdr>
    </w:div>
    <w:div w:id="638535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7</Pages>
  <Words>676</Words>
  <Characters>3859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2014年XXX部门预算公开格式</dc:title>
  <dc:subject/>
  <dc:creator>张宝立</dc:creator>
  <cp:keywords/>
  <dc:description/>
  <cp:lastModifiedBy>530La</cp:lastModifiedBy>
  <cp:revision>15</cp:revision>
  <cp:lastPrinted>2017-06-10T04:20:00Z</cp:lastPrinted>
  <dcterms:created xsi:type="dcterms:W3CDTF">2017-06-10T02:47:00Z</dcterms:created>
  <dcterms:modified xsi:type="dcterms:W3CDTF">2017-06-10T04:21:00Z</dcterms:modified>
</cp:coreProperties>
</file>