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bCs/>
          <w:sz w:val="44"/>
          <w:szCs w:val="44"/>
          <w:lang w:val="en-US" w:eastAsia="zh-CN"/>
        </w:rPr>
      </w:pPr>
    </w:p>
    <w:p>
      <w:pPr>
        <w:jc w:val="center"/>
        <w:rPr>
          <w:rFonts w:hint="eastAsia" w:ascii="宋体" w:hAnsi="宋体" w:eastAsia="宋体" w:cs="宋体"/>
          <w:b/>
          <w:bCs/>
          <w:sz w:val="44"/>
          <w:szCs w:val="44"/>
          <w:lang w:val="en-US" w:eastAsia="zh-CN"/>
        </w:rPr>
      </w:pPr>
    </w:p>
    <w:p>
      <w:pPr>
        <w:jc w:val="center"/>
        <w:rPr>
          <w:rFonts w:hint="eastAsia" w:ascii="楷体" w:hAnsi="楷体" w:eastAsia="楷体" w:cs="楷体"/>
          <w:b w:val="0"/>
          <w:bCs w:val="0"/>
          <w:sz w:val="48"/>
          <w:szCs w:val="48"/>
        </w:rPr>
      </w:pPr>
      <w:r>
        <w:rPr>
          <w:rFonts w:hint="eastAsia" w:ascii="楷体" w:hAnsi="楷体" w:eastAsia="楷体" w:cs="楷体"/>
          <w:b w:val="0"/>
          <w:bCs w:val="0"/>
          <w:sz w:val="48"/>
          <w:szCs w:val="48"/>
          <w:lang w:val="en-US" w:eastAsia="zh-CN"/>
        </w:rPr>
        <w:t>2016</w:t>
      </w:r>
      <w:r>
        <w:rPr>
          <w:rFonts w:hint="eastAsia" w:ascii="楷体" w:hAnsi="楷体" w:eastAsia="楷体" w:cs="楷体"/>
          <w:b w:val="0"/>
          <w:bCs w:val="0"/>
          <w:sz w:val="48"/>
          <w:szCs w:val="48"/>
        </w:rPr>
        <w:t>年度决算公开有关情况说明</w:t>
      </w:r>
    </w:p>
    <w:p>
      <w:pPr>
        <w:rPr>
          <w:rFonts w:hint="eastAsia" w:ascii="仿宋" w:hAnsi="仿宋" w:eastAsia="仿宋" w:cs="仿宋"/>
          <w:sz w:val="32"/>
          <w:szCs w:val="32"/>
        </w:rPr>
      </w:pPr>
    </w:p>
    <w:p>
      <w:pPr>
        <w:widowControl w:val="0"/>
        <w:wordWrap/>
        <w:adjustRightInd/>
        <w:snapToGrid/>
        <w:spacing w:before="0" w:after="0" w:line="240" w:lineRule="auto"/>
        <w:ind w:left="0" w:leftChars="0" w:right="0" w:firstLine="0" w:firstLineChars="0"/>
        <w:jc w:val="left"/>
        <w:textAlignment w:val="auto"/>
        <w:outlineLvl w:val="9"/>
        <w:rPr>
          <w:rFonts w:hint="eastAsia" w:ascii="仿宋" w:hAnsi="仿宋" w:eastAsia="仿宋" w:cs="仿宋"/>
          <w:sz w:val="32"/>
          <w:szCs w:val="32"/>
        </w:rPr>
      </w:pPr>
    </w:p>
    <w:p>
      <w:pPr>
        <w:widowControl w:val="0"/>
        <w:wordWrap/>
        <w:adjustRightInd/>
        <w:snapToGrid/>
        <w:spacing w:before="0" w:after="0" w:line="240" w:lineRule="auto"/>
        <w:ind w:left="0" w:leftChars="0" w:right="0" w:firstLine="0" w:firstLineChars="0"/>
        <w:jc w:val="left"/>
        <w:textAlignment w:val="auto"/>
        <w:outlineLvl w:val="9"/>
        <w:rPr>
          <w:rFonts w:hint="eastAsia" w:ascii="仿宋" w:hAnsi="仿宋" w:eastAsia="仿宋" w:cs="仿宋"/>
          <w:sz w:val="32"/>
          <w:szCs w:val="32"/>
        </w:rPr>
      </w:pPr>
    </w:p>
    <w:p>
      <w:pPr>
        <w:widowControl w:val="0"/>
        <w:wordWrap/>
        <w:adjustRightInd/>
        <w:snapToGrid/>
        <w:spacing w:before="0" w:after="0" w:line="240" w:lineRule="auto"/>
        <w:ind w:left="0" w:leftChars="0" w:right="0" w:firstLine="0" w:firstLineChars="0"/>
        <w:jc w:val="left"/>
        <w:textAlignment w:val="auto"/>
        <w:outlineLvl w:val="9"/>
        <w:rPr>
          <w:rFonts w:hint="eastAsia" w:ascii="仿宋" w:hAnsi="仿宋" w:eastAsia="仿宋" w:cs="仿宋"/>
          <w:sz w:val="32"/>
          <w:szCs w:val="32"/>
        </w:rPr>
      </w:pPr>
    </w:p>
    <w:p>
      <w:pPr>
        <w:widowControl w:val="0"/>
        <w:wordWrap/>
        <w:adjustRightInd/>
        <w:snapToGrid/>
        <w:spacing w:before="0" w:after="0" w:line="240" w:lineRule="auto"/>
        <w:ind w:left="0" w:leftChars="0" w:right="0" w:firstLine="0" w:firstLineChars="0"/>
        <w:jc w:val="left"/>
        <w:textAlignment w:val="auto"/>
        <w:outlineLvl w:val="9"/>
        <w:rPr>
          <w:rFonts w:hint="eastAsia" w:ascii="仿宋" w:hAnsi="仿宋" w:eastAsia="仿宋" w:cs="仿宋"/>
          <w:sz w:val="32"/>
          <w:szCs w:val="32"/>
        </w:rPr>
      </w:pPr>
    </w:p>
    <w:p>
      <w:pPr>
        <w:widowControl w:val="0"/>
        <w:wordWrap/>
        <w:adjustRightInd/>
        <w:snapToGrid/>
        <w:spacing w:before="0" w:after="0" w:line="240" w:lineRule="auto"/>
        <w:ind w:left="0" w:leftChars="0" w:right="0" w:firstLine="0" w:firstLineChars="0"/>
        <w:jc w:val="left"/>
        <w:textAlignment w:val="auto"/>
        <w:outlineLvl w:val="9"/>
        <w:rPr>
          <w:rFonts w:hint="eastAsia" w:ascii="仿宋" w:hAnsi="仿宋" w:eastAsia="仿宋" w:cs="仿宋"/>
          <w:sz w:val="32"/>
          <w:szCs w:val="32"/>
        </w:rPr>
      </w:pPr>
    </w:p>
    <w:p>
      <w:pPr>
        <w:widowControl w:val="0"/>
        <w:wordWrap/>
        <w:adjustRightInd/>
        <w:snapToGrid/>
        <w:spacing w:before="0" w:after="0" w:line="240" w:lineRule="auto"/>
        <w:ind w:left="0" w:leftChars="0" w:right="0" w:firstLine="0" w:firstLineChars="0"/>
        <w:jc w:val="left"/>
        <w:textAlignment w:val="auto"/>
        <w:outlineLvl w:val="9"/>
        <w:rPr>
          <w:rFonts w:hint="eastAsia" w:ascii="仿宋" w:hAnsi="仿宋" w:eastAsia="仿宋" w:cs="仿宋"/>
          <w:sz w:val="32"/>
          <w:szCs w:val="32"/>
        </w:rPr>
      </w:pPr>
    </w:p>
    <w:p>
      <w:pPr>
        <w:widowControl w:val="0"/>
        <w:wordWrap/>
        <w:adjustRightInd/>
        <w:snapToGrid/>
        <w:spacing w:before="0" w:after="0" w:line="240" w:lineRule="auto"/>
        <w:ind w:left="0" w:leftChars="0" w:right="0" w:firstLine="0" w:firstLineChars="0"/>
        <w:jc w:val="left"/>
        <w:textAlignment w:val="auto"/>
        <w:outlineLvl w:val="9"/>
        <w:rPr>
          <w:rFonts w:hint="eastAsia" w:ascii="仿宋" w:hAnsi="仿宋" w:eastAsia="仿宋" w:cs="仿宋"/>
          <w:sz w:val="32"/>
          <w:szCs w:val="32"/>
        </w:rPr>
      </w:pPr>
    </w:p>
    <w:p>
      <w:pPr>
        <w:widowControl w:val="0"/>
        <w:wordWrap/>
        <w:adjustRightInd/>
        <w:snapToGrid/>
        <w:spacing w:before="0" w:after="0" w:line="240" w:lineRule="auto"/>
        <w:ind w:left="0" w:leftChars="0" w:right="0" w:firstLine="0" w:firstLineChars="0"/>
        <w:jc w:val="left"/>
        <w:textAlignment w:val="auto"/>
        <w:outlineLvl w:val="9"/>
        <w:rPr>
          <w:rFonts w:hint="eastAsia" w:ascii="仿宋" w:hAnsi="仿宋" w:eastAsia="仿宋" w:cs="仿宋"/>
          <w:sz w:val="32"/>
          <w:szCs w:val="32"/>
        </w:rPr>
      </w:pPr>
    </w:p>
    <w:p>
      <w:pPr>
        <w:widowControl w:val="0"/>
        <w:wordWrap/>
        <w:adjustRightInd/>
        <w:snapToGrid/>
        <w:spacing w:before="0" w:after="0" w:line="240" w:lineRule="auto"/>
        <w:ind w:left="0" w:leftChars="0" w:right="0" w:firstLine="0" w:firstLineChars="0"/>
        <w:jc w:val="left"/>
        <w:textAlignment w:val="auto"/>
        <w:outlineLvl w:val="9"/>
        <w:rPr>
          <w:rFonts w:hint="eastAsia" w:ascii="仿宋" w:hAnsi="仿宋" w:eastAsia="仿宋" w:cs="仿宋"/>
          <w:sz w:val="32"/>
          <w:szCs w:val="32"/>
        </w:rPr>
      </w:pPr>
    </w:p>
    <w:p>
      <w:pPr>
        <w:widowControl w:val="0"/>
        <w:wordWrap/>
        <w:adjustRightInd/>
        <w:snapToGrid/>
        <w:spacing w:before="0" w:after="0" w:line="240" w:lineRule="auto"/>
        <w:ind w:left="0" w:leftChars="0" w:right="0" w:firstLine="0" w:firstLineChars="0"/>
        <w:jc w:val="left"/>
        <w:textAlignment w:val="auto"/>
        <w:outlineLvl w:val="9"/>
        <w:rPr>
          <w:rFonts w:hint="eastAsia" w:ascii="仿宋" w:hAnsi="仿宋" w:eastAsia="仿宋" w:cs="仿宋"/>
          <w:sz w:val="32"/>
          <w:szCs w:val="32"/>
        </w:rPr>
      </w:pPr>
    </w:p>
    <w:p>
      <w:pPr>
        <w:widowControl w:val="0"/>
        <w:wordWrap/>
        <w:adjustRightInd/>
        <w:snapToGrid/>
        <w:spacing w:before="0" w:after="0" w:line="240" w:lineRule="auto"/>
        <w:ind w:left="0" w:leftChars="0" w:right="0" w:firstLine="0" w:firstLineChars="0"/>
        <w:jc w:val="left"/>
        <w:textAlignment w:val="auto"/>
        <w:outlineLvl w:val="9"/>
        <w:rPr>
          <w:rFonts w:hint="eastAsia" w:ascii="仿宋" w:hAnsi="仿宋" w:eastAsia="仿宋" w:cs="仿宋"/>
          <w:sz w:val="32"/>
          <w:szCs w:val="32"/>
        </w:rPr>
      </w:pPr>
    </w:p>
    <w:p>
      <w:pPr>
        <w:widowControl w:val="0"/>
        <w:wordWrap/>
        <w:adjustRightInd/>
        <w:snapToGrid/>
        <w:spacing w:before="0" w:after="0" w:line="240" w:lineRule="auto"/>
        <w:ind w:left="0" w:leftChars="0" w:right="0" w:firstLine="0" w:firstLineChars="0"/>
        <w:jc w:val="left"/>
        <w:textAlignment w:val="auto"/>
        <w:outlineLvl w:val="9"/>
        <w:rPr>
          <w:rFonts w:hint="eastAsia" w:ascii="仿宋" w:hAnsi="仿宋" w:eastAsia="仿宋" w:cs="仿宋"/>
          <w:sz w:val="32"/>
          <w:szCs w:val="32"/>
        </w:rPr>
      </w:pPr>
    </w:p>
    <w:p>
      <w:pPr>
        <w:widowControl w:val="0"/>
        <w:wordWrap/>
        <w:adjustRightInd/>
        <w:snapToGrid/>
        <w:spacing w:before="0" w:after="0" w:line="240" w:lineRule="auto"/>
        <w:ind w:left="0" w:leftChars="0" w:right="0" w:firstLine="0" w:firstLineChars="0"/>
        <w:jc w:val="left"/>
        <w:textAlignment w:val="auto"/>
        <w:outlineLvl w:val="9"/>
        <w:rPr>
          <w:rFonts w:hint="eastAsia" w:ascii="仿宋" w:hAnsi="仿宋" w:eastAsia="仿宋" w:cs="仿宋"/>
          <w:sz w:val="32"/>
          <w:szCs w:val="32"/>
        </w:rPr>
      </w:pPr>
    </w:p>
    <w:p>
      <w:pPr>
        <w:widowControl w:val="0"/>
        <w:wordWrap/>
        <w:adjustRightInd/>
        <w:snapToGrid/>
        <w:spacing w:before="0" w:after="0" w:line="240" w:lineRule="auto"/>
        <w:ind w:left="0" w:leftChars="0" w:right="0" w:firstLine="0" w:firstLineChars="0"/>
        <w:jc w:val="left"/>
        <w:textAlignment w:val="auto"/>
        <w:outlineLvl w:val="9"/>
        <w:rPr>
          <w:rFonts w:hint="eastAsia" w:ascii="仿宋" w:hAnsi="仿宋" w:eastAsia="仿宋" w:cs="仿宋"/>
          <w:sz w:val="32"/>
          <w:szCs w:val="32"/>
        </w:rPr>
      </w:pPr>
    </w:p>
    <w:p>
      <w:pPr>
        <w:widowControl w:val="0"/>
        <w:wordWrap/>
        <w:adjustRightInd/>
        <w:snapToGrid/>
        <w:spacing w:before="0" w:after="0" w:line="240" w:lineRule="auto"/>
        <w:ind w:left="0" w:leftChars="0" w:right="0" w:firstLine="0" w:firstLineChars="0"/>
        <w:jc w:val="center"/>
        <w:textAlignment w:val="auto"/>
        <w:outlineLvl w:val="9"/>
        <w:rPr>
          <w:rFonts w:hint="eastAsia" w:ascii="楷体" w:hAnsi="楷体" w:eastAsia="楷体" w:cs="楷体"/>
          <w:sz w:val="36"/>
          <w:szCs w:val="36"/>
          <w:lang w:eastAsia="zh-CN"/>
        </w:rPr>
      </w:pPr>
      <w:r>
        <w:rPr>
          <w:rFonts w:hint="eastAsia" w:ascii="楷体" w:hAnsi="楷体" w:eastAsia="楷体" w:cs="楷体"/>
          <w:sz w:val="36"/>
          <w:szCs w:val="36"/>
          <w:lang w:eastAsia="zh-CN"/>
        </w:rPr>
        <w:t>新乡市审计局</w:t>
      </w:r>
    </w:p>
    <w:p>
      <w:pPr>
        <w:widowControl w:val="0"/>
        <w:wordWrap/>
        <w:adjustRightInd/>
        <w:snapToGrid/>
        <w:spacing w:before="0" w:after="0" w:line="240" w:lineRule="auto"/>
        <w:ind w:left="0" w:leftChars="0" w:right="0" w:firstLine="0" w:firstLineChars="0"/>
        <w:jc w:val="center"/>
        <w:textAlignment w:val="auto"/>
        <w:outlineLvl w:val="9"/>
        <w:rPr>
          <w:rFonts w:hint="eastAsia" w:ascii="楷体" w:hAnsi="楷体" w:eastAsia="楷体" w:cs="楷体"/>
          <w:sz w:val="36"/>
          <w:szCs w:val="36"/>
          <w:lang w:val="en-US" w:eastAsia="zh-CN"/>
        </w:rPr>
      </w:pPr>
      <w:r>
        <w:rPr>
          <w:rFonts w:hint="eastAsia" w:ascii="楷体" w:hAnsi="楷体" w:eastAsia="楷体" w:cs="楷体"/>
          <w:sz w:val="36"/>
          <w:szCs w:val="36"/>
          <w:lang w:val="en-US" w:eastAsia="zh-CN"/>
        </w:rPr>
        <w:t>2017年9月</w:t>
      </w:r>
    </w:p>
    <w:p>
      <w:pPr>
        <w:widowControl w:val="0"/>
        <w:wordWrap/>
        <w:adjustRightInd/>
        <w:snapToGrid/>
        <w:spacing w:before="0" w:after="0" w:line="240" w:lineRule="auto"/>
        <w:ind w:left="0" w:leftChars="0" w:right="0" w:firstLine="0" w:firstLineChars="0"/>
        <w:jc w:val="left"/>
        <w:textAlignment w:val="auto"/>
        <w:outlineLvl w:val="9"/>
        <w:rPr>
          <w:rFonts w:hint="eastAsia" w:ascii="仿宋" w:hAnsi="仿宋" w:eastAsia="仿宋" w:cs="仿宋"/>
          <w:sz w:val="32"/>
          <w:szCs w:val="32"/>
        </w:rPr>
      </w:pPr>
    </w:p>
    <w:p>
      <w:pPr>
        <w:widowControl w:val="0"/>
        <w:wordWrap/>
        <w:adjustRightInd/>
        <w:snapToGrid/>
        <w:spacing w:before="0" w:after="0" w:line="240" w:lineRule="auto"/>
        <w:ind w:left="0" w:leftChars="0" w:right="0" w:firstLine="0" w:firstLineChars="0"/>
        <w:jc w:val="left"/>
        <w:textAlignment w:val="auto"/>
        <w:outlineLvl w:val="9"/>
        <w:rPr>
          <w:rFonts w:hint="eastAsia" w:ascii="仿宋" w:hAnsi="仿宋" w:eastAsia="仿宋" w:cs="仿宋"/>
          <w:sz w:val="32"/>
          <w:szCs w:val="32"/>
        </w:rPr>
        <w:sectPr>
          <w:headerReference r:id="rId3" w:type="default"/>
          <w:footerReference r:id="rId4" w:type="default"/>
          <w:pgSz w:w="11906" w:h="16838"/>
          <w:pgMar w:top="1440" w:right="1800" w:bottom="1440" w:left="1800" w:header="851" w:footer="992" w:gutter="0"/>
          <w:cols w:space="720" w:num="1"/>
          <w:docGrid w:type="lines" w:linePitch="312" w:charSpace="0"/>
        </w:sectPr>
      </w:pPr>
    </w:p>
    <w:p>
      <w:pPr>
        <w:widowControl w:val="0"/>
        <w:wordWrap/>
        <w:adjustRightInd/>
        <w:snapToGrid/>
        <w:spacing w:before="0" w:after="0" w:line="240" w:lineRule="auto"/>
        <w:ind w:left="0" w:leftChars="0" w:right="0" w:firstLine="0" w:firstLineChars="0"/>
        <w:jc w:val="left"/>
        <w:textAlignment w:val="auto"/>
        <w:outlineLvl w:val="9"/>
        <w:rPr>
          <w:rFonts w:hint="eastAsia" w:ascii="仿宋" w:hAnsi="仿宋" w:eastAsia="仿宋" w:cs="仿宋"/>
          <w:sz w:val="32"/>
          <w:szCs w:val="32"/>
        </w:rPr>
      </w:pPr>
    </w:p>
    <w:p>
      <w:pPr>
        <w:widowControl w:val="0"/>
        <w:wordWrap/>
        <w:adjustRightInd/>
        <w:snapToGrid/>
        <w:spacing w:before="0" w:after="0" w:line="240" w:lineRule="auto"/>
        <w:ind w:left="0" w:leftChars="0" w:right="0" w:firstLine="0" w:firstLineChars="0"/>
        <w:jc w:val="center"/>
        <w:textAlignment w:val="auto"/>
        <w:outlineLvl w:val="9"/>
        <w:rPr>
          <w:rFonts w:hint="eastAsia" w:ascii="黑体" w:hAnsi="黑体" w:eastAsia="黑体" w:cs="黑体"/>
          <w:sz w:val="52"/>
          <w:szCs w:val="52"/>
        </w:rPr>
      </w:pPr>
      <w:r>
        <w:rPr>
          <w:rFonts w:hint="eastAsia" w:ascii="黑体" w:hAnsi="黑体" w:eastAsia="黑体" w:cs="黑体"/>
          <w:sz w:val="48"/>
          <w:szCs w:val="48"/>
        </w:rPr>
        <w:t>目</w:t>
      </w:r>
      <w:r>
        <w:rPr>
          <w:rFonts w:hint="eastAsia" w:ascii="黑体" w:hAnsi="黑体" w:eastAsia="黑体" w:cs="黑体"/>
          <w:sz w:val="48"/>
          <w:szCs w:val="48"/>
          <w:lang w:val="en-US" w:eastAsia="zh-CN"/>
        </w:rPr>
        <w:t xml:space="preserve"> </w:t>
      </w:r>
      <w:r>
        <w:rPr>
          <w:rFonts w:hint="eastAsia" w:ascii="黑体" w:hAnsi="黑体" w:eastAsia="黑体" w:cs="黑体"/>
          <w:sz w:val="48"/>
          <w:szCs w:val="48"/>
        </w:rPr>
        <w:t>录</w:t>
      </w:r>
    </w:p>
    <w:p>
      <w:pPr>
        <w:widowControl w:val="0"/>
        <w:wordWrap/>
        <w:adjustRightInd/>
        <w:snapToGrid/>
        <w:spacing w:before="0" w:after="0" w:line="240" w:lineRule="auto"/>
        <w:ind w:left="0" w:leftChars="0" w:right="0" w:firstLine="0" w:firstLineChars="0"/>
        <w:jc w:val="left"/>
        <w:textAlignment w:val="auto"/>
        <w:outlineLvl w:val="9"/>
        <w:rPr>
          <w:rFonts w:hint="eastAsia" w:ascii="仿宋_GB2312" w:hAnsi="仿宋_GB2312" w:eastAsia="仿宋_GB2312" w:cs="仿宋_GB2312"/>
          <w:sz w:val="32"/>
          <w:szCs w:val="32"/>
        </w:rPr>
      </w:pPr>
      <w:r>
        <w:rPr>
          <w:rFonts w:hint="eastAsia" w:ascii="仿宋" w:hAnsi="仿宋" w:eastAsia="仿宋" w:cs="仿宋"/>
          <w:sz w:val="32"/>
          <w:szCs w:val="32"/>
        </w:rPr>
        <w:br w:type="textWrapping"/>
      </w:r>
      <w:r>
        <w:rPr>
          <w:rFonts w:hint="eastAsia" w:ascii="仿宋" w:hAnsi="仿宋" w:eastAsia="仿宋" w:cs="仿宋"/>
          <w:sz w:val="32"/>
          <w:szCs w:val="32"/>
        </w:rPr>
        <w:t>  </w:t>
      </w:r>
      <w:r>
        <w:rPr>
          <w:rFonts w:hint="eastAsia" w:ascii="黑体" w:hAnsi="黑体" w:eastAsia="黑体" w:cs="黑体"/>
          <w:sz w:val="32"/>
          <w:szCs w:val="32"/>
        </w:rPr>
        <w:t>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一、新乡市审计局基本情况</w:t>
      </w:r>
      <w:r>
        <w:rPr>
          <w:rFonts w:hint="eastAsia" w:ascii="仿宋" w:hAnsi="仿宋" w:eastAsia="仿宋" w:cs="仿宋"/>
          <w:sz w:val="32"/>
          <w:szCs w:val="32"/>
        </w:rPr>
        <w:br w:type="textWrapping"/>
      </w:r>
      <w:r>
        <w:rPr>
          <w:rFonts w:hint="eastAsia" w:ascii="仿宋" w:hAnsi="仿宋" w:eastAsia="仿宋" w:cs="仿宋"/>
          <w:sz w:val="32"/>
          <w:szCs w:val="32"/>
        </w:rPr>
        <w:t>   </w:t>
      </w:r>
      <w:r>
        <w:rPr>
          <w:rFonts w:hint="eastAsia" w:ascii="仿宋" w:hAnsi="仿宋" w:eastAsia="仿宋" w:cs="仿宋"/>
          <w:sz w:val="32"/>
          <w:szCs w:val="32"/>
          <w:lang w:val="en-US" w:eastAsia="zh-CN"/>
        </w:rPr>
        <w:t xml:space="preserve">      </w:t>
      </w:r>
      <w:r>
        <w:rPr>
          <w:rFonts w:hint="eastAsia" w:ascii="仿宋_GB2312" w:hAnsi="仿宋_GB2312" w:eastAsia="仿宋_GB2312" w:cs="仿宋_GB2312"/>
          <w:sz w:val="32"/>
          <w:szCs w:val="32"/>
        </w:rPr>
        <w:t>（一）主要职能</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（二）机构设置</w:t>
      </w:r>
    </w:p>
    <w:p>
      <w:pPr>
        <w:widowControl w:val="0"/>
        <w:numPr>
          <w:ilvl w:val="0"/>
          <w:numId w:val="0"/>
        </w:numPr>
        <w:wordWrap/>
        <w:adjustRightInd/>
        <w:snapToGrid/>
        <w:spacing w:before="0" w:after="0" w:line="240" w:lineRule="auto"/>
        <w:ind w:left="0" w:leftChars="0" w:right="0" w:firstLine="0" w:firstLineChars="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eastAsia="zh-CN"/>
        </w:rPr>
        <w:t>二、</w:t>
      </w:r>
      <w:r>
        <w:rPr>
          <w:rFonts w:hint="eastAsia" w:ascii="黑体" w:hAnsi="黑体" w:eastAsia="黑体" w:cs="黑体"/>
          <w:sz w:val="32"/>
          <w:szCs w:val="32"/>
        </w:rPr>
        <w:t>新乡市审计局</w:t>
      </w:r>
      <w:r>
        <w:rPr>
          <w:rFonts w:hint="eastAsia" w:ascii="黑体" w:hAnsi="黑体" w:eastAsia="黑体" w:cs="黑体"/>
          <w:sz w:val="32"/>
          <w:szCs w:val="32"/>
          <w:lang w:val="en-US" w:eastAsia="zh-CN"/>
        </w:rPr>
        <w:t>2016</w:t>
      </w:r>
      <w:r>
        <w:rPr>
          <w:rFonts w:hint="eastAsia" w:ascii="黑体" w:hAnsi="黑体" w:eastAsia="黑体" w:cs="黑体"/>
          <w:sz w:val="32"/>
          <w:szCs w:val="32"/>
        </w:rPr>
        <w:t>年决算</w:t>
      </w:r>
      <w:r>
        <w:rPr>
          <w:rFonts w:hint="eastAsia" w:ascii="黑体" w:hAnsi="黑体" w:eastAsia="黑体" w:cs="黑体"/>
          <w:sz w:val="32"/>
          <w:szCs w:val="32"/>
          <w:lang w:eastAsia="zh-CN"/>
        </w:rPr>
        <w:t>报</w:t>
      </w:r>
      <w:r>
        <w:rPr>
          <w:rFonts w:hint="eastAsia" w:ascii="黑体" w:hAnsi="黑体" w:eastAsia="黑体" w:cs="黑体"/>
          <w:sz w:val="32"/>
          <w:szCs w:val="32"/>
        </w:rPr>
        <w:t>表</w:t>
      </w:r>
      <w:r>
        <w:rPr>
          <w:rFonts w:hint="eastAsia" w:ascii="黑体" w:hAnsi="黑体" w:eastAsia="黑体" w:cs="黑体"/>
          <w:sz w:val="32"/>
          <w:szCs w:val="32"/>
        </w:rPr>
        <w:br w:type="textWrapping"/>
      </w:r>
      <w:r>
        <w:rPr>
          <w:rFonts w:hint="eastAsia" w:ascii="仿宋" w:hAnsi="仿宋" w:eastAsia="仿宋" w:cs="仿宋"/>
          <w:sz w:val="32"/>
          <w:szCs w:val="32"/>
        </w:rPr>
        <w:t>   </w:t>
      </w:r>
      <w:r>
        <w:rPr>
          <w:rFonts w:hint="eastAsia" w:ascii="仿宋" w:hAnsi="仿宋" w:eastAsia="仿宋" w:cs="仿宋"/>
          <w:sz w:val="32"/>
          <w:szCs w:val="32"/>
          <w:lang w:val="en-US" w:eastAsia="zh-CN"/>
        </w:rPr>
        <w:t xml:space="preserve">      </w:t>
      </w:r>
      <w:r>
        <w:rPr>
          <w:rFonts w:hint="eastAsia" w:ascii="仿宋_GB2312" w:hAnsi="仿宋_GB2312" w:eastAsia="仿宋_GB2312" w:cs="仿宋_GB2312"/>
          <w:sz w:val="32"/>
          <w:szCs w:val="32"/>
        </w:rPr>
        <w:t>（一）收入支出决算总表</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（二）财政拨款收入支出决算总表</w:t>
      </w:r>
    </w:p>
    <w:p>
      <w:pPr>
        <w:widowControl w:val="0"/>
        <w:numPr>
          <w:ilvl w:val="0"/>
          <w:numId w:val="0"/>
        </w:numPr>
        <w:wordWrap/>
        <w:adjustRightInd/>
        <w:snapToGrid/>
        <w:spacing w:before="0" w:after="0" w:line="240" w:lineRule="auto"/>
        <w:ind w:left="0" w:leftChars="0" w:right="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（三）拨款支出明细表</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（四）“三公”经费决算表</w:t>
      </w:r>
    </w:p>
    <w:p>
      <w:pPr>
        <w:widowControl w:val="0"/>
        <w:numPr>
          <w:ilvl w:val="0"/>
          <w:numId w:val="0"/>
        </w:numPr>
        <w:wordWrap/>
        <w:adjustRightInd/>
        <w:snapToGrid/>
        <w:spacing w:before="0" w:after="0" w:line="240" w:lineRule="auto"/>
        <w:ind w:left="0" w:leftChars="0" w:right="0" w:firstLine="640" w:firstLineChars="200"/>
        <w:jc w:val="left"/>
        <w:textAlignment w:val="auto"/>
        <w:outlineLvl w:val="9"/>
        <w:rPr>
          <w:rFonts w:hint="eastAsia" w:ascii="华文仿宋" w:hAnsi="华文仿宋" w:eastAsia="华文仿宋" w:cs="华文仿宋"/>
          <w:b w:val="0"/>
          <w:bCs w:val="0"/>
          <w:sz w:val="32"/>
          <w:szCs w:val="32"/>
        </w:rPr>
      </w:pPr>
      <w:r>
        <w:rPr>
          <w:rFonts w:hint="eastAsia" w:ascii="仿宋_GB2312" w:hAnsi="仿宋_GB2312" w:eastAsia="仿宋_GB2312" w:cs="仿宋_GB2312"/>
          <w:sz w:val="32"/>
          <w:szCs w:val="32"/>
          <w:lang w:val="en-US" w:eastAsia="zh-CN"/>
        </w:rPr>
        <w:t xml:space="preserve">    （五）政府性基金预算收支决算表</w:t>
      </w:r>
      <w:r>
        <w:rPr>
          <w:rFonts w:hint="eastAsia" w:ascii="仿宋_GB2312" w:hAnsi="仿宋_GB2312" w:eastAsia="仿宋_GB2312" w:cs="仿宋_GB2312"/>
          <w:sz w:val="32"/>
          <w:szCs w:val="32"/>
        </w:rPr>
        <w:br w:type="textWrapping"/>
      </w:r>
      <w:r>
        <w:rPr>
          <w:rFonts w:hint="eastAsia" w:ascii="仿宋" w:hAnsi="仿宋" w:eastAsia="仿宋" w:cs="仿宋"/>
          <w:sz w:val="32"/>
          <w:szCs w:val="32"/>
        </w:rPr>
        <w:t>   </w:t>
      </w:r>
      <w:r>
        <w:rPr>
          <w:rFonts w:hint="eastAsia" w:ascii="黑体" w:hAnsi="黑体" w:eastAsia="黑体" w:cs="黑体"/>
          <w:sz w:val="32"/>
          <w:szCs w:val="32"/>
        </w:rPr>
        <w:t>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三、新乡市审计局</w:t>
      </w:r>
      <w:r>
        <w:rPr>
          <w:rFonts w:hint="eastAsia" w:ascii="黑体" w:hAnsi="黑体" w:eastAsia="黑体" w:cs="黑体"/>
          <w:sz w:val="32"/>
          <w:szCs w:val="32"/>
          <w:lang w:val="en-US" w:eastAsia="zh-CN"/>
        </w:rPr>
        <w:t>2016</w:t>
      </w:r>
      <w:r>
        <w:rPr>
          <w:rFonts w:hint="eastAsia" w:ascii="黑体" w:hAnsi="黑体" w:eastAsia="黑体" w:cs="黑体"/>
          <w:sz w:val="32"/>
          <w:szCs w:val="32"/>
        </w:rPr>
        <w:t>年决算情况说明</w:t>
      </w:r>
      <w:r>
        <w:rPr>
          <w:rFonts w:hint="eastAsia" w:ascii="黑体" w:hAnsi="黑体" w:eastAsia="黑体" w:cs="黑体"/>
          <w:sz w:val="32"/>
          <w:szCs w:val="32"/>
        </w:rPr>
        <w:br w:type="textWrapping"/>
      </w:r>
      <w:r>
        <w:rPr>
          <w:rFonts w:hint="eastAsia" w:ascii="仿宋" w:hAnsi="仿宋" w:eastAsia="仿宋" w:cs="仿宋"/>
          <w:sz w:val="32"/>
          <w:szCs w:val="32"/>
        </w:rPr>
        <w:t>  </w:t>
      </w:r>
      <w:r>
        <w:rPr>
          <w:rFonts w:hint="eastAsia" w:ascii="仿宋" w:hAnsi="仿宋" w:eastAsia="仿宋" w:cs="仿宋"/>
          <w:sz w:val="32"/>
          <w:szCs w:val="32"/>
          <w:lang w:val="en-US" w:eastAsia="zh-CN"/>
        </w:rPr>
        <w:t xml:space="preserve">      </w:t>
      </w:r>
      <w:r>
        <w:rPr>
          <w:rFonts w:hint="eastAsia" w:ascii="华文仿宋" w:hAnsi="华文仿宋" w:eastAsia="华文仿宋" w:cs="华文仿宋"/>
          <w:b w:val="0"/>
          <w:bCs w:val="0"/>
          <w:sz w:val="32"/>
          <w:szCs w:val="32"/>
        </w:rPr>
        <w:t>（一）</w:t>
      </w:r>
      <w:r>
        <w:rPr>
          <w:rFonts w:hint="eastAsia" w:ascii="华文仿宋" w:hAnsi="华文仿宋" w:eastAsia="华文仿宋" w:cs="华文仿宋"/>
          <w:b w:val="0"/>
          <w:bCs w:val="0"/>
          <w:sz w:val="32"/>
          <w:szCs w:val="32"/>
          <w:lang w:val="en-US" w:eastAsia="zh-CN"/>
        </w:rPr>
        <w:t>2016</w:t>
      </w:r>
      <w:r>
        <w:rPr>
          <w:rFonts w:hint="eastAsia" w:ascii="华文仿宋" w:hAnsi="华文仿宋" w:eastAsia="华文仿宋" w:cs="华文仿宋"/>
          <w:b w:val="0"/>
          <w:bCs w:val="0"/>
          <w:sz w:val="32"/>
          <w:szCs w:val="32"/>
        </w:rPr>
        <w:t>年公共预算收支</w:t>
      </w:r>
      <w:r>
        <w:rPr>
          <w:rFonts w:hint="eastAsia" w:ascii="华文仿宋" w:hAnsi="华文仿宋" w:eastAsia="华文仿宋" w:cs="华文仿宋"/>
          <w:b w:val="0"/>
          <w:bCs w:val="0"/>
          <w:sz w:val="32"/>
          <w:szCs w:val="32"/>
          <w:lang w:eastAsia="zh-CN"/>
        </w:rPr>
        <w:t>增减情况</w:t>
      </w:r>
      <w:r>
        <w:rPr>
          <w:rFonts w:hint="eastAsia" w:ascii="华文仿宋" w:hAnsi="华文仿宋" w:eastAsia="华文仿宋" w:cs="华文仿宋"/>
          <w:b w:val="0"/>
          <w:bCs w:val="0"/>
          <w:sz w:val="32"/>
          <w:szCs w:val="32"/>
        </w:rPr>
        <w:t>总体情况说明</w:t>
      </w:r>
      <w:r>
        <w:rPr>
          <w:rFonts w:hint="eastAsia" w:ascii="华文仿宋" w:hAnsi="华文仿宋" w:eastAsia="华文仿宋" w:cs="华文仿宋"/>
          <w:b w:val="0"/>
          <w:bCs w:val="0"/>
          <w:sz w:val="32"/>
          <w:szCs w:val="32"/>
        </w:rPr>
        <w:br w:type="textWrapping"/>
      </w:r>
      <w:r>
        <w:rPr>
          <w:rFonts w:hint="eastAsia" w:ascii="华文仿宋" w:hAnsi="华文仿宋" w:eastAsia="华文仿宋" w:cs="华文仿宋"/>
          <w:b w:val="0"/>
          <w:bCs w:val="0"/>
          <w:sz w:val="32"/>
          <w:szCs w:val="32"/>
        </w:rPr>
        <w:t>   </w:t>
      </w:r>
      <w:r>
        <w:rPr>
          <w:rFonts w:hint="eastAsia" w:ascii="华文仿宋" w:hAnsi="华文仿宋" w:eastAsia="华文仿宋" w:cs="华文仿宋"/>
          <w:b w:val="0"/>
          <w:bCs w:val="0"/>
          <w:sz w:val="32"/>
          <w:szCs w:val="32"/>
          <w:lang w:val="en-US" w:eastAsia="zh-CN"/>
        </w:rPr>
        <w:t xml:space="preserve">      </w:t>
      </w:r>
      <w:r>
        <w:rPr>
          <w:rFonts w:hint="eastAsia" w:ascii="华文仿宋" w:hAnsi="华文仿宋" w:eastAsia="华文仿宋" w:cs="华文仿宋"/>
          <w:b w:val="0"/>
          <w:bCs w:val="0"/>
          <w:sz w:val="32"/>
          <w:szCs w:val="32"/>
        </w:rPr>
        <w:t>（二）新乡市审计局</w:t>
      </w:r>
      <w:r>
        <w:rPr>
          <w:rFonts w:hint="eastAsia" w:ascii="华文仿宋" w:hAnsi="华文仿宋" w:eastAsia="华文仿宋" w:cs="华文仿宋"/>
          <w:b w:val="0"/>
          <w:bCs w:val="0"/>
          <w:sz w:val="32"/>
          <w:szCs w:val="32"/>
          <w:lang w:val="en-US" w:eastAsia="zh-CN"/>
        </w:rPr>
        <w:t>2016</w:t>
      </w:r>
      <w:r>
        <w:rPr>
          <w:rFonts w:hint="eastAsia" w:ascii="华文仿宋" w:hAnsi="华文仿宋" w:eastAsia="华文仿宋" w:cs="华文仿宋"/>
          <w:b w:val="0"/>
          <w:bCs w:val="0"/>
          <w:sz w:val="32"/>
          <w:szCs w:val="32"/>
        </w:rPr>
        <w:t>年“三公”经费公共预算</w:t>
      </w:r>
    </w:p>
    <w:p>
      <w:pPr>
        <w:widowControl w:val="0"/>
        <w:numPr>
          <w:ilvl w:val="0"/>
          <w:numId w:val="0"/>
        </w:numPr>
        <w:wordWrap/>
        <w:adjustRightInd/>
        <w:snapToGrid/>
        <w:spacing w:before="0" w:after="0" w:line="240" w:lineRule="auto"/>
        <w:ind w:left="0" w:leftChars="0" w:right="0" w:firstLine="640" w:firstLineChars="200"/>
        <w:jc w:val="left"/>
        <w:textAlignment w:val="auto"/>
        <w:outlineLvl w:val="9"/>
        <w:rPr>
          <w:rFonts w:hint="eastAsia" w:ascii="华文仿宋" w:hAnsi="华文仿宋" w:eastAsia="华文仿宋" w:cs="华文仿宋"/>
          <w:b w:val="0"/>
          <w:bCs w:val="0"/>
          <w:sz w:val="32"/>
          <w:szCs w:val="32"/>
        </w:rPr>
      </w:pPr>
      <w:r>
        <w:rPr>
          <w:rFonts w:hint="eastAsia" w:ascii="华文仿宋" w:hAnsi="华文仿宋" w:eastAsia="华文仿宋" w:cs="华文仿宋"/>
          <w:b w:val="0"/>
          <w:bCs w:val="0"/>
          <w:sz w:val="32"/>
          <w:szCs w:val="32"/>
          <w:lang w:val="en-US" w:eastAsia="zh-CN"/>
        </w:rPr>
        <w:t xml:space="preserve">        </w:t>
      </w:r>
      <w:r>
        <w:rPr>
          <w:rFonts w:hint="eastAsia" w:ascii="华文仿宋" w:hAnsi="华文仿宋" w:eastAsia="华文仿宋" w:cs="华文仿宋"/>
          <w:b w:val="0"/>
          <w:bCs w:val="0"/>
          <w:sz w:val="32"/>
          <w:szCs w:val="32"/>
        </w:rPr>
        <w:t>财政拨款支出情况说明</w:t>
      </w:r>
    </w:p>
    <w:p>
      <w:pPr>
        <w:widowControl w:val="0"/>
        <w:numPr>
          <w:ilvl w:val="0"/>
          <w:numId w:val="0"/>
        </w:numPr>
        <w:wordWrap/>
        <w:adjustRightInd/>
        <w:snapToGrid/>
        <w:spacing w:before="0" w:after="0" w:line="240" w:lineRule="auto"/>
        <w:ind w:left="0" w:leftChars="0" w:right="0" w:firstLine="640" w:firstLineChars="200"/>
        <w:jc w:val="left"/>
        <w:textAlignment w:val="auto"/>
        <w:outlineLvl w:val="9"/>
        <w:rPr>
          <w:rFonts w:hint="eastAsia" w:ascii="华文仿宋" w:hAnsi="华文仿宋" w:eastAsia="华文仿宋" w:cs="华文仿宋"/>
          <w:kern w:val="0"/>
          <w:sz w:val="32"/>
          <w:szCs w:val="32"/>
        </w:rPr>
      </w:pPr>
      <w:r>
        <w:rPr>
          <w:rFonts w:hint="eastAsia" w:ascii="华文仿宋" w:hAnsi="华文仿宋" w:eastAsia="华文仿宋" w:cs="华文仿宋"/>
          <w:sz w:val="32"/>
          <w:szCs w:val="32"/>
          <w:lang w:val="en-US" w:eastAsia="zh-CN"/>
        </w:rPr>
        <w:t xml:space="preserve">   （三）</w:t>
      </w:r>
      <w:r>
        <w:rPr>
          <w:rFonts w:hint="eastAsia" w:ascii="华文仿宋" w:hAnsi="华文仿宋" w:eastAsia="华文仿宋" w:cs="华文仿宋"/>
          <w:kern w:val="0"/>
          <w:sz w:val="32"/>
          <w:szCs w:val="32"/>
        </w:rPr>
        <w:t>机关运行经费支出情况</w:t>
      </w:r>
    </w:p>
    <w:p>
      <w:pPr>
        <w:widowControl w:val="0"/>
        <w:numPr>
          <w:ilvl w:val="0"/>
          <w:numId w:val="0"/>
        </w:numPr>
        <w:wordWrap/>
        <w:adjustRightInd/>
        <w:snapToGrid/>
        <w:spacing w:before="0" w:after="0" w:line="240" w:lineRule="auto"/>
        <w:ind w:left="0" w:leftChars="0" w:right="0" w:firstLine="640" w:firstLineChars="200"/>
        <w:jc w:val="left"/>
        <w:textAlignment w:val="auto"/>
        <w:outlineLvl w:val="9"/>
        <w:rPr>
          <w:rFonts w:hint="eastAsia" w:ascii="华文仿宋" w:hAnsi="华文仿宋" w:eastAsia="华文仿宋" w:cs="华文仿宋"/>
          <w:kern w:val="0"/>
          <w:sz w:val="32"/>
          <w:szCs w:val="32"/>
          <w:lang w:val="en-US" w:eastAsia="zh-CN"/>
        </w:rPr>
      </w:pPr>
      <w:r>
        <w:rPr>
          <w:rFonts w:hint="eastAsia" w:ascii="华文仿宋" w:hAnsi="华文仿宋" w:eastAsia="华文仿宋" w:cs="华文仿宋"/>
          <w:kern w:val="0"/>
          <w:sz w:val="32"/>
          <w:szCs w:val="32"/>
          <w:lang w:val="en-US" w:eastAsia="zh-CN"/>
        </w:rPr>
        <w:t xml:space="preserve">   （四）</w:t>
      </w:r>
      <w:r>
        <w:rPr>
          <w:rFonts w:hint="eastAsia" w:ascii="华文仿宋" w:hAnsi="华文仿宋" w:eastAsia="华文仿宋" w:cs="华文仿宋"/>
          <w:kern w:val="0"/>
          <w:sz w:val="32"/>
          <w:szCs w:val="32"/>
        </w:rPr>
        <w:t>政府采购支出情况</w:t>
      </w:r>
    </w:p>
    <w:p>
      <w:pPr>
        <w:widowControl w:val="0"/>
        <w:wordWrap/>
        <w:adjustRightInd/>
        <w:snapToGrid/>
        <w:spacing w:before="0" w:after="0" w:line="240" w:lineRule="auto"/>
        <w:ind w:left="0" w:leftChars="0" w:right="0" w:firstLine="0" w:firstLineChars="0"/>
        <w:jc w:val="left"/>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rPr>
        <w:t> </w:t>
      </w:r>
      <w:r>
        <w:rPr>
          <w:rFonts w:hint="eastAsia" w:ascii="仿宋" w:hAnsi="仿宋" w:eastAsia="仿宋" w:cs="仿宋"/>
          <w:sz w:val="32"/>
          <w:szCs w:val="32"/>
          <w:lang w:val="en-US" w:eastAsia="zh-CN"/>
        </w:rPr>
        <w:t xml:space="preserve">    </w:t>
      </w:r>
      <w:r>
        <w:rPr>
          <w:rFonts w:hint="eastAsia" w:ascii="黑体" w:hAnsi="黑体" w:eastAsia="黑体" w:cs="黑体"/>
          <w:sz w:val="32"/>
          <w:szCs w:val="32"/>
        </w:rPr>
        <w:t>四、名词解释</w:t>
      </w:r>
      <w:r>
        <w:rPr>
          <w:rFonts w:hint="eastAsia" w:ascii="黑体" w:hAnsi="黑体" w:eastAsia="黑体" w:cs="黑体"/>
          <w:sz w:val="32"/>
          <w:szCs w:val="32"/>
        </w:rPr>
        <w:br w:type="textWrapping"/>
      </w:r>
      <w:r>
        <w:rPr>
          <w:rFonts w:hint="eastAsia" w:ascii="仿宋" w:hAnsi="仿宋" w:eastAsia="仿宋" w:cs="仿宋"/>
          <w:sz w:val="32"/>
          <w:szCs w:val="32"/>
        </w:rPr>
        <w:t>   </w:t>
      </w:r>
      <w:r>
        <w:rPr>
          <w:rFonts w:hint="eastAsia" w:ascii="仿宋" w:hAnsi="仿宋" w:eastAsia="仿宋" w:cs="仿宋"/>
          <w:sz w:val="32"/>
          <w:szCs w:val="32"/>
          <w:lang w:val="en-US" w:eastAsia="zh-CN"/>
        </w:rPr>
        <w:t xml:space="preserve">  </w:t>
      </w:r>
    </w:p>
    <w:p>
      <w:pPr>
        <w:widowControl w:val="0"/>
        <w:wordWrap/>
        <w:adjustRightInd/>
        <w:snapToGrid/>
        <w:spacing w:before="0" w:after="0" w:line="240" w:lineRule="auto"/>
        <w:ind w:left="0" w:leftChars="0" w:right="0" w:firstLine="0" w:firstLineChars="0"/>
        <w:jc w:val="left"/>
        <w:textAlignment w:val="auto"/>
        <w:outlineLvl w:val="9"/>
        <w:rPr>
          <w:rFonts w:hint="eastAsia" w:ascii="仿宋" w:hAnsi="仿宋" w:eastAsia="仿宋" w:cs="仿宋"/>
          <w:sz w:val="32"/>
          <w:szCs w:val="32"/>
          <w:lang w:val="en-US" w:eastAsia="zh-CN"/>
        </w:rPr>
      </w:pPr>
    </w:p>
    <w:p>
      <w:pPr>
        <w:widowControl w:val="0"/>
        <w:wordWrap/>
        <w:adjustRightInd/>
        <w:snapToGrid/>
        <w:spacing w:before="0" w:after="0" w:line="580" w:lineRule="exact"/>
        <w:ind w:left="0" w:leftChars="0" w:right="0" w:firstLine="883" w:firstLineChars="200"/>
        <w:jc w:val="center"/>
        <w:textAlignment w:val="auto"/>
        <w:outlineLvl w:val="9"/>
        <w:rPr>
          <w:rFonts w:hint="eastAsia" w:ascii="宋体" w:hAnsi="宋体" w:eastAsia="宋体" w:cs="宋体"/>
          <w:b/>
          <w:bCs/>
          <w:sz w:val="44"/>
          <w:szCs w:val="44"/>
          <w:lang w:val="en-US" w:eastAsia="zh-CN"/>
        </w:rPr>
        <w:sectPr>
          <w:footerReference r:id="rId5" w:type="default"/>
          <w:pgSz w:w="11906" w:h="16838"/>
          <w:pgMar w:top="1440" w:right="1800" w:bottom="1440" w:left="1800" w:header="851" w:footer="992" w:gutter="0"/>
          <w:cols w:space="720" w:num="1"/>
          <w:docGrid w:type="lines" w:linePitch="312" w:charSpace="0"/>
        </w:sectPr>
      </w:pPr>
    </w:p>
    <w:p>
      <w:pPr>
        <w:widowControl w:val="0"/>
        <w:wordWrap/>
        <w:adjustRightInd/>
        <w:snapToGrid/>
        <w:spacing w:before="0" w:after="0" w:line="580" w:lineRule="exact"/>
        <w:ind w:left="0" w:leftChars="0" w:right="0" w:firstLine="883" w:firstLineChars="200"/>
        <w:jc w:val="center"/>
        <w:textAlignment w:val="auto"/>
        <w:outlineLvl w:val="9"/>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情况说明</w:t>
      </w:r>
    </w:p>
    <w:p>
      <w:pPr>
        <w:widowControl w:val="0"/>
        <w:wordWrap/>
        <w:adjustRightInd/>
        <w:snapToGrid/>
        <w:spacing w:before="0" w:after="0" w:line="580" w:lineRule="exact"/>
        <w:ind w:left="0" w:leftChars="0" w:right="0" w:firstLine="0" w:firstLineChars="0"/>
        <w:jc w:val="left"/>
        <w:textAlignment w:val="auto"/>
        <w:outlineLvl w:val="9"/>
        <w:rPr>
          <w:rFonts w:hint="eastAsia" w:ascii="仿宋" w:hAnsi="仿宋" w:eastAsia="仿宋" w:cs="仿宋"/>
          <w:sz w:val="32"/>
          <w:szCs w:val="32"/>
          <w:lang w:val="en-US" w:eastAsia="zh-CN"/>
        </w:rPr>
      </w:pPr>
    </w:p>
    <w:p>
      <w:pPr>
        <w:widowControl w:val="0"/>
        <w:wordWrap/>
        <w:adjustRightInd/>
        <w:snapToGrid/>
        <w:spacing w:before="0" w:after="0" w:line="580" w:lineRule="exact"/>
        <w:ind w:left="0" w:leftChars="0" w:right="0" w:firstLine="640" w:firstLineChars="200"/>
        <w:jc w:val="left"/>
        <w:textAlignment w:val="auto"/>
        <w:outlineLvl w:val="9"/>
        <w:rPr>
          <w:rFonts w:hint="eastAsia" w:ascii="黑体" w:hAnsi="黑体" w:eastAsia="黑体" w:cs="黑体"/>
          <w:sz w:val="32"/>
          <w:szCs w:val="32"/>
        </w:rPr>
      </w:pPr>
      <w:r>
        <w:rPr>
          <w:rFonts w:hint="eastAsia" w:ascii="仿宋" w:hAnsi="仿宋" w:eastAsia="仿宋" w:cs="仿宋"/>
          <w:sz w:val="32"/>
          <w:szCs w:val="32"/>
          <w:lang w:val="en-US" w:eastAsia="zh-CN"/>
        </w:rPr>
        <w:t xml:space="preserve"> </w:t>
      </w:r>
      <w:r>
        <w:rPr>
          <w:rFonts w:hint="eastAsia" w:ascii="黑体" w:hAnsi="黑体" w:eastAsia="黑体" w:cs="黑体"/>
          <w:sz w:val="32"/>
          <w:szCs w:val="32"/>
        </w:rPr>
        <w:t>一</w:t>
      </w:r>
      <w:r>
        <w:rPr>
          <w:rFonts w:hint="eastAsia" w:ascii="黑体" w:hAnsi="黑体" w:eastAsia="黑体" w:cs="黑体"/>
          <w:sz w:val="32"/>
          <w:szCs w:val="32"/>
          <w:lang w:eastAsia="zh-CN"/>
        </w:rPr>
        <w:t>、</w:t>
      </w:r>
      <w:r>
        <w:rPr>
          <w:rFonts w:hint="eastAsia" w:ascii="黑体" w:hAnsi="黑体" w:eastAsia="黑体" w:cs="黑体"/>
          <w:sz w:val="32"/>
          <w:szCs w:val="32"/>
        </w:rPr>
        <w:t>新乡市审计局基本情况</w:t>
      </w:r>
    </w:p>
    <w:p>
      <w:pPr>
        <w:widowControl w:val="0"/>
        <w:numPr>
          <w:ilvl w:val="0"/>
          <w:numId w:val="1"/>
        </w:numPr>
        <w:wordWrap/>
        <w:adjustRightInd/>
        <w:snapToGrid/>
        <w:spacing w:before="0" w:after="0" w:line="580" w:lineRule="exact"/>
        <w:ind w:left="0" w:leftChars="0" w:right="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主要职能</w:t>
      </w:r>
    </w:p>
    <w:p>
      <w:pPr>
        <w:widowControl w:val="0"/>
        <w:numPr>
          <w:ilvl w:val="0"/>
          <w:numId w:val="2"/>
        </w:numPr>
        <w:wordWrap/>
        <w:adjustRightInd/>
        <w:snapToGrid/>
        <w:spacing w:before="0" w:after="0" w:line="580" w:lineRule="exact"/>
        <w:ind w:left="0" w:leftChars="0" w:right="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主管全市审计工作。负责对全市财政收支和法律、 法规规定属于审计监督范围的财务收支的真实 </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合法和效益进行审计监督，维护财政经济秩序，提高财政资金使用效益，促进廉政建设，保障国民经济和社会健康发展。对审计、专项审计调查和核查社会审计机构相关审计报告的结果承担责任，负有督促被审计单位整改的责任。 </w:t>
      </w:r>
    </w:p>
    <w:p>
      <w:pPr>
        <w:widowControl w:val="0"/>
        <w:numPr>
          <w:ilvl w:val="0"/>
          <w:numId w:val="2"/>
        </w:numPr>
        <w:wordWrap/>
        <w:adjustRightInd/>
        <w:snapToGrid/>
        <w:spacing w:before="0" w:after="0" w:line="580" w:lineRule="exact"/>
        <w:ind w:left="0" w:leftChars="0" w:right="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参与制定全市审计法制方面的规范性文件，制定审计规章制度并监督执行，制定并组织实施审计工作发展规划和专业领域审计工作规划，制定并组织实施年度审计计划。对直接审计、调查和核查的事项依法进行审计评价，作出审计决定或提出审计建议。</w:t>
      </w:r>
    </w:p>
    <w:p>
      <w:pPr>
        <w:widowControl w:val="0"/>
        <w:numPr>
          <w:ilvl w:val="0"/>
          <w:numId w:val="2"/>
        </w:numPr>
        <w:wordWrap/>
        <w:adjustRightInd/>
        <w:snapToGrid/>
        <w:spacing w:before="0" w:after="0" w:line="580" w:lineRule="exact"/>
        <w:ind w:left="0" w:leftChars="0" w:right="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向市政府提交年度市级预算执行和其他财政收支的审计结果报告。受市政府委托向市人大常委会提交市级预算执行和其他财政收支情况的审计工作报告、审计发现问题的纠正和处理结果报告。向市政府报告其他事项专项审计调查情况及结果。依法向社会公布审计结果。向市政府有关部门和县（市、区）政府通报审计情况和审计结果。</w:t>
      </w:r>
    </w:p>
    <w:p>
      <w:pPr>
        <w:widowControl w:val="0"/>
        <w:numPr>
          <w:ilvl w:val="0"/>
          <w:numId w:val="2"/>
        </w:numPr>
        <w:wordWrap/>
        <w:adjustRightInd/>
        <w:snapToGrid/>
        <w:spacing w:before="0" w:after="0" w:line="580" w:lineRule="exact"/>
        <w:ind w:left="0" w:leftChars="0" w:right="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直接审计下列事项，出具审计报告，在法定职权范围内作出审计决定或向有关主管机关提出处理处罚的建议：</w:t>
      </w:r>
    </w:p>
    <w:p>
      <w:pPr>
        <w:widowControl w:val="0"/>
        <w:numPr>
          <w:ilvl w:val="0"/>
          <w:numId w:val="3"/>
        </w:numPr>
        <w:wordWrap/>
        <w:adjustRightInd/>
        <w:snapToGrid/>
        <w:spacing w:before="0" w:after="0" w:line="580" w:lineRule="exact"/>
        <w:ind w:left="0" w:leftChars="0" w:right="0" w:firstLine="640" w:firstLineChars="200"/>
        <w:jc w:val="left"/>
        <w:textAlignment w:val="auto"/>
        <w:outlineLvl w:val="9"/>
        <w:rPr>
          <w:rFonts w:hint="eastAsia" w:ascii="仿宋_GB2312" w:hAnsi="仿宋_GB2312" w:eastAsia="仿宋_GB2312" w:cs="仿宋_GB2312"/>
          <w:sz w:val="32"/>
          <w:szCs w:val="32"/>
        </w:rPr>
        <w:sectPr>
          <w:headerReference r:id="rId6" w:type="default"/>
          <w:footerReference r:id="rId7" w:type="default"/>
          <w:pgSz w:w="11906" w:h="16838"/>
          <w:pgMar w:top="1440" w:right="1800" w:bottom="1440" w:left="1800" w:header="851" w:footer="992" w:gutter="0"/>
          <w:pgNumType w:fmt="numberInDash" w:start="1"/>
          <w:cols w:space="720" w:num="1"/>
          <w:docGrid w:type="lines" w:linePitch="312" w:charSpace="0"/>
        </w:sectPr>
      </w:pPr>
      <w:r>
        <w:rPr>
          <w:rFonts w:hint="eastAsia" w:ascii="仿宋_GB2312" w:hAnsi="仿宋_GB2312" w:eastAsia="仿宋_GB2312" w:cs="仿宋_GB2312"/>
          <w:sz w:val="32"/>
          <w:szCs w:val="32"/>
        </w:rPr>
        <w:t>市级预算执行情况和其他财政收支，市直各部门（含</w:t>
      </w:r>
    </w:p>
    <w:p>
      <w:pPr>
        <w:widowControl w:val="0"/>
        <w:numPr>
          <w:ilvl w:val="0"/>
          <w:numId w:val="0"/>
        </w:numPr>
        <w:wordWrap/>
        <w:adjustRightInd/>
        <w:snapToGrid/>
        <w:spacing w:before="0" w:after="0" w:line="580" w:lineRule="exact"/>
        <w:ind w:right="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直属单位）预算的执行情况、决算和其他财政收支。</w:t>
      </w:r>
    </w:p>
    <w:p>
      <w:pPr>
        <w:widowControl w:val="0"/>
        <w:numPr>
          <w:ilvl w:val="0"/>
          <w:numId w:val="3"/>
        </w:numPr>
        <w:wordWrap/>
        <w:adjustRightInd/>
        <w:snapToGrid/>
        <w:spacing w:before="0" w:after="0" w:line="580" w:lineRule="exact"/>
        <w:ind w:left="0" w:leftChars="0" w:right="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县（市、区）政府预算的执行情况、决算和其他财政收支、市级财政转移支付资金。      </w:t>
      </w:r>
    </w:p>
    <w:p>
      <w:pPr>
        <w:widowControl w:val="0"/>
        <w:numPr>
          <w:ilvl w:val="0"/>
          <w:numId w:val="3"/>
        </w:numPr>
        <w:wordWrap/>
        <w:adjustRightInd/>
        <w:snapToGrid/>
        <w:spacing w:before="0" w:after="0" w:line="580" w:lineRule="exact"/>
        <w:ind w:left="0" w:leftChars="0" w:right="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使用市级财政资金的事业单位和社会团体的财务收支。</w:t>
      </w:r>
    </w:p>
    <w:p>
      <w:pPr>
        <w:widowControl w:val="0"/>
        <w:numPr>
          <w:ilvl w:val="0"/>
          <w:numId w:val="3"/>
        </w:numPr>
        <w:wordWrap/>
        <w:adjustRightInd/>
        <w:snapToGrid/>
        <w:spacing w:before="0" w:after="0" w:line="580" w:lineRule="exact"/>
        <w:ind w:left="0" w:leftChars="0" w:right="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市级投资和以市级投资为主的建设项目的预算执行情况和决算。    　</w:t>
      </w:r>
    </w:p>
    <w:p>
      <w:pPr>
        <w:widowControl w:val="0"/>
        <w:numPr>
          <w:ilvl w:val="0"/>
          <w:numId w:val="3"/>
        </w:numPr>
        <w:wordWrap/>
        <w:adjustRightInd/>
        <w:snapToGrid/>
        <w:spacing w:before="0" w:after="0" w:line="580" w:lineRule="exact"/>
        <w:ind w:left="0" w:leftChars="0" w:right="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市属国有企业和金融机构、市政府规定的市属国有资本占控股或主导地位的企业和金融机构的资产、负债和损益。  　　</w:t>
      </w:r>
    </w:p>
    <w:p>
      <w:pPr>
        <w:widowControl w:val="0"/>
        <w:numPr>
          <w:ilvl w:val="0"/>
          <w:numId w:val="3"/>
        </w:numPr>
        <w:wordWrap/>
        <w:adjustRightInd/>
        <w:snapToGrid/>
        <w:spacing w:before="0" w:after="0" w:line="580" w:lineRule="exact"/>
        <w:ind w:left="0" w:leftChars="0" w:right="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市政府部门、县（市、区）政府管理和其他单位受市政府及其部门委托管理的社会保障基金、社会捐赠资金及其他有关基金、资金的财务收支。</w:t>
      </w:r>
    </w:p>
    <w:p>
      <w:pPr>
        <w:widowControl w:val="0"/>
        <w:numPr>
          <w:ilvl w:val="0"/>
          <w:numId w:val="3"/>
        </w:numPr>
        <w:wordWrap/>
        <w:adjustRightInd/>
        <w:snapToGrid/>
        <w:spacing w:before="0" w:after="0" w:line="580" w:lineRule="exact"/>
        <w:ind w:left="0" w:leftChars="0" w:right="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国际组织和外国政府援助、贷款项目的财务收支。</w:t>
      </w:r>
    </w:p>
    <w:p>
      <w:pPr>
        <w:widowControl w:val="0"/>
        <w:numPr>
          <w:ilvl w:val="0"/>
          <w:numId w:val="3"/>
        </w:numPr>
        <w:wordWrap/>
        <w:adjustRightInd/>
        <w:snapToGrid/>
        <w:spacing w:before="0" w:after="0" w:line="580" w:lineRule="exact"/>
        <w:ind w:left="0" w:leftChars="0" w:right="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法律、行政法规和地方性法规规定应由市级审计机构审计的其他事项。 </w:t>
      </w:r>
    </w:p>
    <w:p>
      <w:pPr>
        <w:widowControl w:val="0"/>
        <w:numPr>
          <w:ilvl w:val="0"/>
          <w:numId w:val="2"/>
        </w:numPr>
        <w:wordWrap/>
        <w:adjustRightInd/>
        <w:snapToGrid/>
        <w:spacing w:before="0" w:after="0" w:line="580" w:lineRule="exact"/>
        <w:ind w:left="0" w:leftChars="0" w:right="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按规定对市管领导干部、市管国有企业及国有控股企业领导人员进行任期经济责任审计，及依法属于审计监督对象的其他单位主要负责人实施经济责任审计。       </w:t>
      </w:r>
    </w:p>
    <w:p>
      <w:pPr>
        <w:widowControl w:val="0"/>
        <w:numPr>
          <w:ilvl w:val="0"/>
          <w:numId w:val="2"/>
        </w:numPr>
        <w:wordWrap/>
        <w:adjustRightInd/>
        <w:snapToGrid/>
        <w:spacing w:before="0" w:after="0" w:line="580" w:lineRule="exact"/>
        <w:ind w:left="0" w:leftChars="0" w:right="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负责实施对财经法律、法规、规章、政策和宏观调控措施执行情况、财政预算管理或国有资产管理使用等与市级财政收支有关的特定事项进行专项审计调查。        </w:t>
      </w:r>
    </w:p>
    <w:p>
      <w:pPr>
        <w:widowControl w:val="0"/>
        <w:numPr>
          <w:ilvl w:val="0"/>
          <w:numId w:val="2"/>
        </w:numPr>
        <w:wordWrap/>
        <w:adjustRightInd/>
        <w:snapToGrid/>
        <w:spacing w:before="0" w:after="0" w:line="580" w:lineRule="exact"/>
        <w:ind w:left="0" w:leftChars="0" w:right="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依法检查审计决定执行情况，督促纠正和处理审计发现的问题，依法办理被审计单位对审计决定提请行政复</w:t>
      </w:r>
    </w:p>
    <w:p>
      <w:pPr>
        <w:widowControl w:val="0"/>
        <w:numPr>
          <w:ilvl w:val="0"/>
          <w:numId w:val="0"/>
        </w:numPr>
        <w:wordWrap/>
        <w:adjustRightInd/>
        <w:snapToGrid/>
        <w:spacing w:before="0" w:after="0" w:line="580" w:lineRule="exact"/>
        <w:ind w:right="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议 </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行政诉讼或市政府裁决的有关事项。协助配合有关部门查处相关重大案件。       </w:t>
      </w:r>
    </w:p>
    <w:p>
      <w:pPr>
        <w:widowControl w:val="0"/>
        <w:numPr>
          <w:ilvl w:val="0"/>
          <w:numId w:val="2"/>
        </w:numPr>
        <w:wordWrap/>
        <w:adjustRightInd/>
        <w:snapToGrid/>
        <w:spacing w:before="0" w:after="0" w:line="580" w:lineRule="exact"/>
        <w:ind w:left="0" w:leftChars="0" w:right="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指导和监督依法属于审计监督对象的单位的内部审计工作，核查社会审计机构对依法属于审计监督对象的单位出具的相关审计报告。       </w:t>
      </w:r>
    </w:p>
    <w:p>
      <w:pPr>
        <w:widowControl w:val="0"/>
        <w:numPr>
          <w:ilvl w:val="0"/>
          <w:numId w:val="2"/>
        </w:numPr>
        <w:wordWrap/>
        <w:adjustRightInd/>
        <w:snapToGrid/>
        <w:spacing w:before="0" w:after="0" w:line="580" w:lineRule="exact"/>
        <w:ind w:left="0" w:leftChars="0" w:right="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与县（市、区）政府共同领导县（市、区）审计机关。依法领导和监督县（市、区）审计机关的业务，组织县（市、区）审计机关实施特定项目的专项审计或审计调查，纠正或责成纠正县（市、区）审计机关违反国家规定作出的审计决定。按照干部管理权限协管县（市、区）审计机关负责人。       </w:t>
      </w:r>
    </w:p>
    <w:p>
      <w:pPr>
        <w:widowControl w:val="0"/>
        <w:numPr>
          <w:ilvl w:val="0"/>
          <w:numId w:val="2"/>
        </w:numPr>
        <w:wordWrap/>
        <w:adjustRightInd/>
        <w:snapToGrid/>
        <w:spacing w:before="0" w:after="0" w:line="580" w:lineRule="exact"/>
        <w:ind w:left="0" w:leftChars="0" w:right="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组织审计市政府驻外非经营性机构的财务收支，依法通过适当方式组织审计市属国有企业和金融机构的境外资产、负债和损益。       </w:t>
      </w:r>
    </w:p>
    <w:p>
      <w:pPr>
        <w:widowControl w:val="0"/>
        <w:numPr>
          <w:ilvl w:val="0"/>
          <w:numId w:val="2"/>
        </w:numPr>
        <w:wordWrap/>
        <w:adjustRightInd/>
        <w:snapToGrid/>
        <w:spacing w:before="0" w:after="0" w:line="580" w:lineRule="exact"/>
        <w:ind w:left="0" w:leftChars="0" w:right="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指导和推广信息技术在全市审计领域的应用，参与建设国家审计信息系统。       </w:t>
      </w:r>
    </w:p>
    <w:p>
      <w:pPr>
        <w:widowControl w:val="0"/>
        <w:numPr>
          <w:ilvl w:val="0"/>
          <w:numId w:val="2"/>
        </w:numPr>
        <w:wordWrap/>
        <w:adjustRightInd/>
        <w:snapToGrid/>
        <w:spacing w:before="0" w:after="0" w:line="580" w:lineRule="exact"/>
        <w:ind w:left="0" w:leftChars="0" w:right="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承办市政府交办的其他事项。       </w:t>
      </w:r>
    </w:p>
    <w:p>
      <w:pPr>
        <w:widowControl w:val="0"/>
        <w:numPr>
          <w:ilvl w:val="0"/>
          <w:numId w:val="0"/>
        </w:numPr>
        <w:wordWrap/>
        <w:adjustRightInd/>
        <w:snapToGrid/>
        <w:spacing w:before="0" w:after="0" w:line="580" w:lineRule="exact"/>
        <w:ind w:leftChars="200" w:right="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（二）机构设置</w:t>
      </w:r>
    </w:p>
    <w:p>
      <w:pPr>
        <w:widowControl w:val="0"/>
        <w:wordWrap/>
        <w:adjustRightInd/>
        <w:snapToGrid/>
        <w:spacing w:before="0" w:after="0" w:line="580" w:lineRule="exact"/>
        <w:ind w:left="0" w:leftChars="0" w:right="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新乡市审计局设有办公室、人事科、监察室、法制科、投资科、财金科等</w:t>
      </w:r>
      <w:r>
        <w:rPr>
          <w:rFonts w:hint="eastAsia" w:ascii="仿宋_GB2312" w:hAnsi="仿宋_GB2312" w:eastAsia="仿宋_GB2312" w:cs="仿宋_GB2312"/>
          <w:sz w:val="32"/>
          <w:szCs w:val="32"/>
          <w:lang w:val="en-US" w:eastAsia="zh-CN"/>
        </w:rPr>
        <w:t>15</w:t>
      </w:r>
      <w:r>
        <w:rPr>
          <w:rFonts w:hint="eastAsia" w:ascii="仿宋_GB2312" w:hAnsi="仿宋_GB2312" w:eastAsia="仿宋_GB2312" w:cs="仿宋_GB2312"/>
          <w:sz w:val="32"/>
          <w:szCs w:val="32"/>
        </w:rPr>
        <w:t>个科室。</w:t>
      </w:r>
    </w:p>
    <w:p>
      <w:pPr>
        <w:widowControl w:val="0"/>
        <w:numPr>
          <w:ilvl w:val="0"/>
          <w:numId w:val="4"/>
        </w:numPr>
        <w:wordWrap/>
        <w:adjustRightInd/>
        <w:snapToGrid/>
        <w:spacing w:before="0" w:after="0" w:line="580" w:lineRule="exact"/>
        <w:ind w:left="0" w:leftChars="0" w:right="0" w:firstLine="640" w:firstLineChars="200"/>
        <w:jc w:val="left"/>
        <w:textAlignment w:val="auto"/>
        <w:outlineLvl w:val="9"/>
        <w:rPr>
          <w:rFonts w:hint="eastAsia" w:ascii="黑体" w:hAnsi="黑体" w:eastAsia="黑体" w:cs="黑体"/>
          <w:sz w:val="32"/>
          <w:szCs w:val="32"/>
        </w:rPr>
      </w:pPr>
      <w:r>
        <w:rPr>
          <w:rFonts w:hint="eastAsia" w:ascii="黑体" w:hAnsi="黑体" w:eastAsia="黑体" w:cs="黑体"/>
          <w:sz w:val="32"/>
          <w:szCs w:val="32"/>
        </w:rPr>
        <w:t>新乡市审计局</w:t>
      </w:r>
      <w:r>
        <w:rPr>
          <w:rFonts w:hint="eastAsia" w:ascii="黑体" w:hAnsi="黑体" w:eastAsia="黑体" w:cs="黑体"/>
          <w:sz w:val="32"/>
          <w:szCs w:val="32"/>
          <w:lang w:val="en-US" w:eastAsia="zh-CN"/>
        </w:rPr>
        <w:t>2016</w:t>
      </w:r>
      <w:r>
        <w:rPr>
          <w:rFonts w:hint="eastAsia" w:ascii="黑体" w:hAnsi="黑体" w:eastAsia="黑体" w:cs="黑体"/>
          <w:sz w:val="32"/>
          <w:szCs w:val="32"/>
        </w:rPr>
        <w:t>年决算表（详见表格下载）</w:t>
      </w:r>
      <w:r>
        <w:rPr>
          <w:rFonts w:hint="eastAsia" w:ascii="黑体" w:hAnsi="黑体" w:eastAsia="黑体" w:cs="黑体"/>
          <w:sz w:val="32"/>
          <w:szCs w:val="32"/>
        </w:rPr>
        <w:br w:type="textWrapping"/>
      </w: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eastAsia="zh-CN"/>
        </w:rPr>
        <w:t>三、</w:t>
      </w:r>
      <w:r>
        <w:rPr>
          <w:rFonts w:hint="eastAsia" w:ascii="黑体" w:hAnsi="黑体" w:eastAsia="黑体" w:cs="黑体"/>
          <w:sz w:val="32"/>
          <w:szCs w:val="32"/>
        </w:rPr>
        <w:t>新乡市审计局</w:t>
      </w:r>
      <w:r>
        <w:rPr>
          <w:rFonts w:hint="eastAsia" w:ascii="黑体" w:hAnsi="黑体" w:eastAsia="黑体" w:cs="黑体"/>
          <w:sz w:val="32"/>
          <w:szCs w:val="32"/>
          <w:lang w:val="en-US" w:eastAsia="zh-CN"/>
        </w:rPr>
        <w:t>2016</w:t>
      </w:r>
      <w:r>
        <w:rPr>
          <w:rFonts w:hint="eastAsia" w:ascii="黑体" w:hAnsi="黑体" w:eastAsia="黑体" w:cs="黑体"/>
          <w:sz w:val="32"/>
          <w:szCs w:val="32"/>
        </w:rPr>
        <w:t>年决算情况说明</w:t>
      </w:r>
    </w:p>
    <w:p>
      <w:pPr>
        <w:widowControl w:val="0"/>
        <w:numPr>
          <w:ilvl w:val="0"/>
          <w:numId w:val="5"/>
        </w:numPr>
        <w:wordWrap/>
        <w:adjustRightInd/>
        <w:snapToGrid/>
        <w:spacing w:before="0" w:after="0" w:line="580" w:lineRule="exact"/>
        <w:ind w:right="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新乡市审计局</w:t>
      </w:r>
      <w:r>
        <w:rPr>
          <w:rFonts w:hint="eastAsia" w:ascii="仿宋_GB2312" w:hAnsi="仿宋_GB2312" w:eastAsia="仿宋_GB2312" w:cs="仿宋_GB2312"/>
          <w:sz w:val="32"/>
          <w:szCs w:val="32"/>
          <w:lang w:val="en-US" w:eastAsia="zh-CN"/>
        </w:rPr>
        <w:t>2016</w:t>
      </w:r>
      <w:r>
        <w:rPr>
          <w:rFonts w:hint="eastAsia" w:ascii="仿宋_GB2312" w:hAnsi="仿宋_GB2312" w:eastAsia="仿宋_GB2312" w:cs="仿宋_GB2312"/>
          <w:sz w:val="32"/>
          <w:szCs w:val="32"/>
        </w:rPr>
        <w:t>年公共预算收支总体情况说明</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2016年我单位预算执行情况较好， 能严守财经纪律，严控“三公经费”和一般性支出，科学安排项目支出，严格执行政府采购和资产购置计划，使财政资金发挥了应有的社会效益。</w:t>
      </w:r>
    </w:p>
    <w:p>
      <w:pPr>
        <w:widowControl w:val="0"/>
        <w:numPr>
          <w:ilvl w:val="0"/>
          <w:numId w:val="6"/>
        </w:numPr>
        <w:wordWrap/>
        <w:adjustRightInd/>
        <w:snapToGrid/>
        <w:spacing w:before="0" w:after="0" w:line="580" w:lineRule="exact"/>
        <w:ind w:left="0" w:leftChars="0" w:right="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收入</w:t>
      </w:r>
    </w:p>
    <w:p>
      <w:pPr>
        <w:widowControl w:val="0"/>
        <w:numPr>
          <w:ilvl w:val="0"/>
          <w:numId w:val="0"/>
        </w:numPr>
        <w:wordWrap/>
        <w:adjustRightInd/>
        <w:snapToGrid/>
        <w:spacing w:before="0" w:after="0" w:line="580" w:lineRule="exact"/>
        <w:ind w:right="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上年结转和结余</w:t>
      </w:r>
      <w:r>
        <w:rPr>
          <w:rFonts w:hint="eastAsia" w:ascii="仿宋_GB2312" w:hAnsi="仿宋_GB2312" w:eastAsia="仿宋_GB2312" w:cs="仿宋_GB2312"/>
          <w:sz w:val="32"/>
          <w:szCs w:val="32"/>
          <w:lang w:val="en-US" w:eastAsia="zh-CN"/>
        </w:rPr>
        <w:t>172.30</w:t>
      </w:r>
      <w:r>
        <w:rPr>
          <w:rFonts w:hint="eastAsia" w:ascii="仿宋_GB2312" w:hAnsi="仿宋_GB2312" w:eastAsia="仿宋_GB2312" w:cs="仿宋_GB2312"/>
          <w:sz w:val="32"/>
          <w:szCs w:val="32"/>
        </w:rPr>
        <w:t>万元；核定</w:t>
      </w:r>
      <w:r>
        <w:rPr>
          <w:rFonts w:hint="eastAsia" w:ascii="仿宋_GB2312" w:hAnsi="仿宋_GB2312" w:eastAsia="仿宋_GB2312" w:cs="仿宋_GB2312"/>
          <w:sz w:val="32"/>
          <w:szCs w:val="32"/>
          <w:lang w:val="en-US" w:eastAsia="zh-CN"/>
        </w:rPr>
        <w:t>2016</w:t>
      </w:r>
      <w:r>
        <w:rPr>
          <w:rFonts w:hint="eastAsia" w:ascii="仿宋_GB2312" w:hAnsi="仿宋_GB2312" w:eastAsia="仿宋_GB2312" w:cs="仿宋_GB2312"/>
          <w:sz w:val="32"/>
          <w:szCs w:val="32"/>
        </w:rPr>
        <w:t>年度收入</w:t>
      </w:r>
      <w:r>
        <w:rPr>
          <w:rFonts w:hint="eastAsia" w:ascii="仿宋_GB2312" w:hAnsi="仿宋_GB2312" w:eastAsia="仿宋_GB2312" w:cs="仿宋_GB2312"/>
          <w:sz w:val="32"/>
          <w:szCs w:val="32"/>
          <w:lang w:val="en-US" w:eastAsia="zh-CN"/>
        </w:rPr>
        <w:t>1041.27</w:t>
      </w:r>
      <w:r>
        <w:rPr>
          <w:rFonts w:hint="eastAsia" w:ascii="仿宋_GB2312" w:hAnsi="仿宋_GB2312" w:eastAsia="仿宋_GB2312" w:cs="仿宋_GB2312"/>
          <w:sz w:val="32"/>
          <w:szCs w:val="32"/>
        </w:rPr>
        <w:t>万元。 </w:t>
      </w:r>
    </w:p>
    <w:p>
      <w:pPr>
        <w:widowControl w:val="0"/>
        <w:numPr>
          <w:ilvl w:val="0"/>
          <w:numId w:val="6"/>
        </w:numPr>
        <w:wordWrap/>
        <w:adjustRightInd/>
        <w:snapToGrid/>
        <w:spacing w:before="0" w:after="0" w:line="580" w:lineRule="exact"/>
        <w:ind w:left="0" w:leftChars="0" w:right="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支出</w:t>
      </w:r>
    </w:p>
    <w:p>
      <w:pPr>
        <w:widowControl w:val="0"/>
        <w:numPr>
          <w:ilvl w:val="0"/>
          <w:numId w:val="0"/>
        </w:numPr>
        <w:wordWrap/>
        <w:adjustRightInd/>
        <w:snapToGrid/>
        <w:spacing w:before="0" w:after="0" w:line="580" w:lineRule="exact"/>
        <w:ind w:right="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新乡市审计局</w:t>
      </w:r>
      <w:r>
        <w:rPr>
          <w:rFonts w:hint="eastAsia" w:ascii="仿宋_GB2312" w:hAnsi="仿宋_GB2312" w:eastAsia="仿宋_GB2312" w:cs="仿宋_GB2312"/>
          <w:sz w:val="32"/>
          <w:szCs w:val="32"/>
          <w:lang w:val="en-US" w:eastAsia="zh-CN"/>
        </w:rPr>
        <w:t>2016</w:t>
      </w:r>
      <w:r>
        <w:rPr>
          <w:rFonts w:hint="eastAsia" w:ascii="仿宋_GB2312" w:hAnsi="仿宋_GB2312" w:eastAsia="仿宋_GB2312" w:cs="仿宋_GB2312"/>
          <w:sz w:val="32"/>
          <w:szCs w:val="32"/>
        </w:rPr>
        <w:t>年度公共预算总支出</w:t>
      </w:r>
      <w:r>
        <w:rPr>
          <w:rFonts w:hint="eastAsia" w:ascii="仿宋_GB2312" w:hAnsi="仿宋_GB2312" w:eastAsia="仿宋_GB2312" w:cs="仿宋_GB2312"/>
          <w:sz w:val="32"/>
          <w:szCs w:val="32"/>
          <w:lang w:val="en-US" w:eastAsia="zh-CN"/>
        </w:rPr>
        <w:t>1175.00</w:t>
      </w:r>
      <w:r>
        <w:rPr>
          <w:rFonts w:hint="eastAsia" w:ascii="仿宋_GB2312" w:hAnsi="仿宋_GB2312" w:eastAsia="仿宋_GB2312" w:cs="仿宋_GB2312"/>
          <w:sz w:val="32"/>
          <w:szCs w:val="32"/>
        </w:rPr>
        <w:t>万元，具体情况如下：</w:t>
      </w:r>
    </w:p>
    <w:p>
      <w:pPr>
        <w:widowControl w:val="0"/>
        <w:numPr>
          <w:ilvl w:val="0"/>
          <w:numId w:val="7"/>
        </w:numPr>
        <w:wordWrap/>
        <w:adjustRightInd/>
        <w:snapToGrid/>
        <w:spacing w:before="0" w:after="0" w:line="580" w:lineRule="exact"/>
        <w:ind w:left="0" w:leftChars="0" w:right="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2010801行政运行</w:t>
      </w:r>
      <w:r>
        <w:rPr>
          <w:rFonts w:hint="eastAsia" w:ascii="仿宋_GB2312" w:hAnsi="仿宋_GB2312" w:eastAsia="仿宋_GB2312" w:cs="仿宋_GB2312"/>
          <w:sz w:val="32"/>
          <w:szCs w:val="32"/>
          <w:lang w:val="en-US" w:eastAsia="zh-CN"/>
        </w:rPr>
        <w:t>807.57</w:t>
      </w:r>
      <w:r>
        <w:rPr>
          <w:rFonts w:hint="eastAsia" w:ascii="仿宋_GB2312" w:hAnsi="仿宋_GB2312" w:eastAsia="仿宋_GB2312" w:cs="仿宋_GB2312"/>
          <w:sz w:val="32"/>
          <w:szCs w:val="32"/>
        </w:rPr>
        <w:t>万元。主要用于</w:t>
      </w:r>
      <w:r>
        <w:rPr>
          <w:rFonts w:hint="eastAsia" w:ascii="仿宋_GB2312" w:hAnsi="仿宋_GB2312" w:eastAsia="仿宋_GB2312" w:cs="仿宋_GB2312"/>
          <w:sz w:val="32"/>
          <w:szCs w:val="32"/>
          <w:lang w:val="en-US" w:eastAsia="zh-CN"/>
        </w:rPr>
        <w:t>本单位</w:t>
      </w:r>
      <w:r>
        <w:rPr>
          <w:rFonts w:hint="eastAsia" w:ascii="仿宋_GB2312" w:hAnsi="仿宋_GB2312" w:eastAsia="仿宋_GB2312" w:cs="仿宋_GB2312"/>
          <w:sz w:val="32"/>
          <w:szCs w:val="32"/>
        </w:rPr>
        <w:t>人员经费</w:t>
      </w:r>
      <w:r>
        <w:rPr>
          <w:rFonts w:hint="eastAsia" w:ascii="仿宋_GB2312" w:hAnsi="仿宋_GB2312" w:eastAsia="仿宋_GB2312" w:cs="仿宋_GB2312"/>
          <w:sz w:val="32"/>
          <w:szCs w:val="32"/>
          <w:lang w:val="en-US" w:eastAsia="zh-CN"/>
        </w:rPr>
        <w:t>支出和</w:t>
      </w:r>
      <w:r>
        <w:rPr>
          <w:rFonts w:hint="eastAsia" w:ascii="仿宋_GB2312" w:hAnsi="仿宋_GB2312" w:eastAsia="仿宋_GB2312" w:cs="仿宋_GB2312"/>
          <w:sz w:val="32"/>
          <w:szCs w:val="32"/>
        </w:rPr>
        <w:t>日常公用经费</w:t>
      </w:r>
      <w:r>
        <w:rPr>
          <w:rFonts w:hint="eastAsia" w:ascii="仿宋_GB2312" w:hAnsi="仿宋_GB2312" w:eastAsia="仿宋_GB2312" w:cs="仿宋_GB2312"/>
          <w:sz w:val="32"/>
          <w:szCs w:val="32"/>
          <w:lang w:val="en-US" w:eastAsia="zh-CN"/>
        </w:rPr>
        <w:t>支出</w:t>
      </w:r>
      <w:r>
        <w:rPr>
          <w:rFonts w:hint="eastAsia" w:ascii="仿宋_GB2312" w:hAnsi="仿宋_GB2312" w:eastAsia="仿宋_GB2312" w:cs="仿宋_GB2312"/>
          <w:sz w:val="32"/>
          <w:szCs w:val="32"/>
        </w:rPr>
        <w:t>。</w:t>
      </w:r>
    </w:p>
    <w:p>
      <w:pPr>
        <w:widowControl w:val="0"/>
        <w:numPr>
          <w:ilvl w:val="0"/>
          <w:numId w:val="7"/>
        </w:numPr>
        <w:wordWrap/>
        <w:adjustRightInd/>
        <w:snapToGrid/>
        <w:spacing w:before="0" w:after="0" w:line="580" w:lineRule="exact"/>
        <w:ind w:left="0" w:leftChars="0" w:right="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2010804审计业务</w:t>
      </w:r>
      <w:r>
        <w:rPr>
          <w:rFonts w:hint="eastAsia" w:ascii="仿宋_GB2312" w:hAnsi="仿宋_GB2312" w:eastAsia="仿宋_GB2312" w:cs="仿宋_GB2312"/>
          <w:sz w:val="32"/>
          <w:szCs w:val="32"/>
          <w:lang w:val="en-US" w:eastAsia="zh-CN"/>
        </w:rPr>
        <w:t>129.14</w:t>
      </w:r>
      <w:r>
        <w:rPr>
          <w:rFonts w:hint="eastAsia" w:ascii="仿宋_GB2312" w:hAnsi="仿宋_GB2312" w:eastAsia="仿宋_GB2312" w:cs="仿宋_GB2312"/>
          <w:sz w:val="32"/>
          <w:szCs w:val="32"/>
        </w:rPr>
        <w:t>万元。主要用于审计业务项目相关支出。</w:t>
      </w:r>
    </w:p>
    <w:p>
      <w:pPr>
        <w:widowControl w:val="0"/>
        <w:numPr>
          <w:ilvl w:val="0"/>
          <w:numId w:val="7"/>
        </w:numPr>
        <w:wordWrap/>
        <w:adjustRightInd/>
        <w:snapToGrid/>
        <w:spacing w:before="0" w:after="0" w:line="580" w:lineRule="exact"/>
        <w:ind w:left="0" w:leftChars="0" w:right="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2010806信息化建设80万元。主要用于审计信息化建设。</w:t>
      </w:r>
    </w:p>
    <w:p>
      <w:pPr>
        <w:widowControl w:val="0"/>
        <w:numPr>
          <w:ilvl w:val="0"/>
          <w:numId w:val="7"/>
        </w:numPr>
        <w:wordWrap/>
        <w:adjustRightInd/>
        <w:snapToGrid/>
        <w:spacing w:before="0" w:after="0" w:line="580" w:lineRule="exact"/>
        <w:ind w:left="0" w:leftChars="0" w:right="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2010899其他审计事物支出87.47万元。主要用于其他审计业务项目相关支出。</w:t>
      </w:r>
    </w:p>
    <w:p>
      <w:pPr>
        <w:widowControl w:val="0"/>
        <w:numPr>
          <w:ilvl w:val="0"/>
          <w:numId w:val="7"/>
        </w:numPr>
        <w:wordWrap/>
        <w:adjustRightInd/>
        <w:snapToGrid/>
        <w:spacing w:before="0" w:after="0" w:line="580" w:lineRule="exact"/>
        <w:ind w:left="0" w:leftChars="0" w:right="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2013199其他党委办公厅（室）及相关机构事务支出16.41万元。主要用于本单位党建工作相关支出。</w:t>
      </w:r>
    </w:p>
    <w:p>
      <w:pPr>
        <w:widowControl w:val="0"/>
        <w:numPr>
          <w:ilvl w:val="0"/>
          <w:numId w:val="7"/>
        </w:numPr>
        <w:wordWrap/>
        <w:adjustRightInd/>
        <w:snapToGrid/>
        <w:spacing w:before="0" w:after="0" w:line="580" w:lineRule="exact"/>
        <w:ind w:left="0" w:leftChars="0" w:right="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2080505机关事业单位基本养老保险缴费支出12.04万元。主要用于本单位基本养老保险相关支出。</w:t>
      </w:r>
    </w:p>
    <w:p>
      <w:pPr>
        <w:widowControl w:val="0"/>
        <w:numPr>
          <w:ilvl w:val="0"/>
          <w:numId w:val="7"/>
        </w:numPr>
        <w:wordWrap/>
        <w:adjustRightInd/>
        <w:snapToGrid/>
        <w:spacing w:before="0" w:after="0" w:line="580" w:lineRule="exact"/>
        <w:ind w:left="0" w:leftChars="0" w:right="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2080801</w:t>
      </w:r>
      <w:r>
        <w:rPr>
          <w:rFonts w:hint="eastAsia" w:ascii="仿宋_GB2312" w:hAnsi="仿宋_GB2312" w:eastAsia="仿宋_GB2312" w:cs="仿宋_GB2312"/>
          <w:sz w:val="32"/>
          <w:szCs w:val="32"/>
        </w:rPr>
        <w:t>其他审计事务支出</w:t>
      </w:r>
      <w:r>
        <w:rPr>
          <w:rFonts w:hint="eastAsia" w:ascii="仿宋_GB2312" w:hAnsi="仿宋_GB2312" w:eastAsia="仿宋_GB2312" w:cs="仿宋_GB2312"/>
          <w:sz w:val="32"/>
          <w:szCs w:val="32"/>
          <w:lang w:val="en-US" w:eastAsia="zh-CN"/>
        </w:rPr>
        <w:t>42.38</w:t>
      </w:r>
      <w:r>
        <w:rPr>
          <w:rFonts w:hint="eastAsia" w:ascii="仿宋_GB2312" w:hAnsi="仿宋_GB2312" w:eastAsia="仿宋_GB2312" w:cs="仿宋_GB2312"/>
          <w:sz w:val="32"/>
          <w:szCs w:val="32"/>
        </w:rPr>
        <w:t>万元。主要是用于</w:t>
      </w:r>
      <w:r>
        <w:rPr>
          <w:rFonts w:hint="eastAsia" w:ascii="仿宋_GB2312" w:hAnsi="仿宋_GB2312" w:eastAsia="仿宋_GB2312" w:cs="仿宋_GB2312"/>
          <w:sz w:val="32"/>
          <w:szCs w:val="32"/>
          <w:lang w:eastAsia="zh-CN"/>
        </w:rPr>
        <w:t>死亡抚恤金</w:t>
      </w:r>
      <w:r>
        <w:rPr>
          <w:rFonts w:hint="eastAsia" w:ascii="仿宋_GB2312" w:hAnsi="仿宋_GB2312" w:eastAsia="仿宋_GB2312" w:cs="仿宋_GB2312"/>
          <w:sz w:val="32"/>
          <w:szCs w:val="32"/>
        </w:rPr>
        <w:t>支出。</w:t>
      </w:r>
    </w:p>
    <w:p>
      <w:pPr>
        <w:widowControl w:val="0"/>
        <w:numPr>
          <w:ilvl w:val="0"/>
          <w:numId w:val="6"/>
        </w:numPr>
        <w:wordWrap/>
        <w:adjustRightInd/>
        <w:snapToGrid/>
        <w:spacing w:before="0" w:after="0" w:line="580" w:lineRule="exact"/>
        <w:ind w:left="0" w:leftChars="0" w:right="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年末结转和结余</w:t>
      </w:r>
      <w:r>
        <w:rPr>
          <w:rFonts w:hint="eastAsia" w:ascii="仿宋_GB2312" w:hAnsi="仿宋_GB2312" w:eastAsia="仿宋_GB2312" w:cs="仿宋_GB2312"/>
          <w:sz w:val="32"/>
          <w:szCs w:val="32"/>
          <w:lang w:eastAsia="zh-CN"/>
        </w:rPr>
        <w:t>以及收支增减情况变化说明</w:t>
      </w:r>
    </w:p>
    <w:p>
      <w:pPr>
        <w:widowControl w:val="0"/>
        <w:wordWrap/>
        <w:adjustRightInd/>
        <w:snapToGrid/>
        <w:spacing w:before="0" w:after="0" w:line="580" w:lineRule="exact"/>
        <w:ind w:left="0" w:leftChars="0" w:right="0" w:firstLine="640" w:firstLineChars="200"/>
        <w:jc w:val="left"/>
        <w:textAlignment w:val="auto"/>
        <w:outlineLvl w:val="9"/>
        <w:rPr>
          <w:rFonts w:hint="eastAsia" w:ascii="仿宋_GB2312" w:hAnsi="仿宋_GB2312" w:eastAsia="仿宋_GB2312" w:cs="仿宋_GB2312"/>
          <w:color w:val="FF0000"/>
          <w:sz w:val="32"/>
          <w:szCs w:val="32"/>
          <w:lang w:eastAsia="zh-CN"/>
        </w:rPr>
      </w:pPr>
      <w:r>
        <w:rPr>
          <w:rFonts w:hint="eastAsia" w:ascii="仿宋_GB2312" w:hAnsi="仿宋_GB2312" w:eastAsia="仿宋_GB2312" w:cs="仿宋_GB2312"/>
          <w:sz w:val="32"/>
          <w:szCs w:val="32"/>
        </w:rPr>
        <w:t>年末结转和结余</w:t>
      </w:r>
      <w:r>
        <w:rPr>
          <w:rFonts w:hint="eastAsia" w:ascii="仿宋_GB2312" w:hAnsi="仿宋_GB2312" w:eastAsia="仿宋_GB2312" w:cs="仿宋_GB2312"/>
          <w:sz w:val="32"/>
          <w:szCs w:val="32"/>
          <w:lang w:val="en-US" w:eastAsia="zh-CN"/>
        </w:rPr>
        <w:t>38.57</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与</w:t>
      </w:r>
      <w:r>
        <w:rPr>
          <w:rFonts w:hint="eastAsia" w:ascii="仿宋_GB2312" w:hAnsi="仿宋_GB2312" w:eastAsia="仿宋_GB2312" w:cs="仿宋_GB2312"/>
          <w:sz w:val="32"/>
          <w:szCs w:val="32"/>
          <w:lang w:val="en-US" w:eastAsia="zh-CN"/>
        </w:rPr>
        <w:t>2015年收支情况相比，2016年全年收入和支出均呈现增长趋势，增长部分主要用于人员经费支出。</w:t>
      </w:r>
    </w:p>
    <w:p>
      <w:pPr>
        <w:widowControl w:val="0"/>
        <w:wordWrap/>
        <w:adjustRightInd/>
        <w:snapToGrid/>
        <w:spacing w:before="0" w:after="0" w:line="580" w:lineRule="exact"/>
        <w:ind w:right="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（二）新乡市审计局</w:t>
      </w:r>
      <w:r>
        <w:rPr>
          <w:rFonts w:hint="eastAsia" w:ascii="仿宋_GB2312" w:hAnsi="仿宋_GB2312" w:eastAsia="仿宋_GB2312" w:cs="仿宋_GB2312"/>
          <w:sz w:val="32"/>
          <w:szCs w:val="32"/>
          <w:lang w:val="en-US" w:eastAsia="zh-CN"/>
        </w:rPr>
        <w:t>2016</w:t>
      </w:r>
      <w:r>
        <w:rPr>
          <w:rFonts w:hint="eastAsia" w:ascii="仿宋_GB2312" w:hAnsi="仿宋_GB2312" w:eastAsia="仿宋_GB2312" w:cs="仿宋_GB2312"/>
          <w:sz w:val="32"/>
          <w:szCs w:val="32"/>
        </w:rPr>
        <w:t>年“三公”经费公共预算财政拨款支出情况说明</w:t>
      </w:r>
    </w:p>
    <w:p>
      <w:pPr>
        <w:widowControl w:val="0"/>
        <w:wordWrap/>
        <w:adjustRightInd/>
        <w:snapToGrid/>
        <w:spacing w:before="0" w:after="0" w:line="580" w:lineRule="exact"/>
        <w:ind w:left="0" w:leftChars="0" w:right="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在执行过程中严格落实中央“八项规定”，厉行节约，减少了“三公”经费。具体情况如下：</w:t>
      </w:r>
    </w:p>
    <w:p>
      <w:pPr>
        <w:widowControl w:val="0"/>
        <w:numPr>
          <w:ilvl w:val="0"/>
          <w:numId w:val="8"/>
        </w:numPr>
        <w:wordWrap/>
        <w:adjustRightInd/>
        <w:snapToGrid/>
        <w:spacing w:before="0" w:after="0" w:line="580" w:lineRule="exact"/>
        <w:ind w:left="0" w:leftChars="0" w:right="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按照党中央、国务院有关文件及部门预算管理有关规定，“三公”经费是指本部门（单位）通过公共预算财政拨款资金安排的因公出国（境）费、公务用车购置及运行维护费和公务接待费。其中，因公出国（境）费指单位工作人员公务出国(境)的住宿费、旅费、伙食补助费、杂费、培训费等支出；公务用车购置及运行维护费支出指单位公务用车</w:t>
      </w:r>
    </w:p>
    <w:p>
      <w:pPr>
        <w:widowControl w:val="0"/>
        <w:numPr>
          <w:ilvl w:val="0"/>
          <w:numId w:val="0"/>
        </w:numPr>
        <w:wordWrap/>
        <w:adjustRightInd/>
        <w:snapToGrid/>
        <w:spacing w:before="0" w:after="0" w:line="580" w:lineRule="exact"/>
        <w:ind w:right="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购置费及租用费、燃料费、维修费、过桥过路费、保险费、安全奖励费用等支出。公务接待费指单位按规定开支的各类公务接待（含外宾接待）支出。</w:t>
      </w:r>
    </w:p>
    <w:p>
      <w:pPr>
        <w:widowControl w:val="0"/>
        <w:numPr>
          <w:ilvl w:val="0"/>
          <w:numId w:val="8"/>
        </w:numPr>
        <w:wordWrap/>
        <w:adjustRightInd/>
        <w:snapToGrid/>
        <w:spacing w:before="0" w:after="0" w:line="580" w:lineRule="exact"/>
        <w:ind w:left="0" w:leftChars="0" w:right="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关于车辆购置及运行维护费支出、因公出国（境）团组数及人数和公务接待等情况。</w:t>
      </w:r>
    </w:p>
    <w:p>
      <w:pPr>
        <w:widowControl w:val="0"/>
        <w:wordWrap/>
        <w:adjustRightInd/>
        <w:snapToGrid/>
        <w:spacing w:before="0" w:after="0" w:line="580" w:lineRule="exact"/>
        <w:ind w:left="0" w:leftChars="0" w:right="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2016</w:t>
      </w:r>
      <w:r>
        <w:rPr>
          <w:rFonts w:hint="eastAsia" w:ascii="仿宋_GB2312" w:hAnsi="仿宋_GB2312" w:eastAsia="仿宋_GB2312" w:cs="仿宋_GB2312"/>
          <w:sz w:val="32"/>
          <w:szCs w:val="32"/>
        </w:rPr>
        <w:t>年公共预算财政拨款开支</w:t>
      </w:r>
      <w:r>
        <w:rPr>
          <w:rFonts w:hint="eastAsia" w:ascii="仿宋_GB2312" w:hAnsi="仿宋_GB2312" w:eastAsia="仿宋_GB2312" w:cs="仿宋_GB2312"/>
          <w:sz w:val="32"/>
          <w:szCs w:val="32"/>
          <w:lang w:eastAsia="zh-CN"/>
        </w:rPr>
        <w:t>中公务用车运行维护费</w:t>
      </w:r>
      <w:r>
        <w:rPr>
          <w:rFonts w:hint="eastAsia" w:ascii="仿宋_GB2312" w:hAnsi="仿宋_GB2312" w:eastAsia="仿宋_GB2312" w:cs="仿宋_GB2312"/>
          <w:sz w:val="32"/>
          <w:szCs w:val="32"/>
          <w:lang w:val="en-US" w:eastAsia="zh-CN"/>
        </w:rPr>
        <w:t>5.06万元，实有公务车辆2辆，公务用车运行维护费较2015年下降，原因为我单位参加公车改革，单位实有公务用车数量减少；因公出国（境）费用和公务用车购置费用均为0万元；国内公务接待费用0万元，公务接待批次和人数均为0，公务接待费用较2015年为减少，原因为我单位严格落实中央“八项规定”。</w:t>
      </w:r>
    </w:p>
    <w:p>
      <w:pPr>
        <w:kinsoku w:val="0"/>
        <w:overflowPunct w:val="0"/>
        <w:autoSpaceDE w:val="0"/>
        <w:autoSpaceDN w:val="0"/>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kern w:val="0"/>
          <w:sz w:val="32"/>
          <w:szCs w:val="32"/>
        </w:rPr>
        <w:t>机关运行经费支出情况</w:t>
      </w:r>
    </w:p>
    <w:p>
      <w:pPr>
        <w:kinsoku w:val="0"/>
        <w:overflowPunct w:val="0"/>
        <w:autoSpaceDE w:val="0"/>
        <w:autoSpaceDN w:val="0"/>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新乡市</w:t>
      </w:r>
      <w:r>
        <w:rPr>
          <w:rFonts w:hint="eastAsia" w:ascii="仿宋_GB2312" w:hAnsi="仿宋_GB2312" w:eastAsia="仿宋_GB2312" w:cs="仿宋_GB2312"/>
          <w:sz w:val="32"/>
          <w:szCs w:val="32"/>
          <w:lang w:eastAsia="zh-CN"/>
        </w:rPr>
        <w:t>审计局</w:t>
      </w:r>
      <w:r>
        <w:rPr>
          <w:rFonts w:hint="eastAsia" w:ascii="仿宋_GB2312" w:hAnsi="仿宋_GB2312" w:eastAsia="仿宋_GB2312" w:cs="仿宋_GB2312"/>
          <w:sz w:val="32"/>
          <w:szCs w:val="32"/>
        </w:rPr>
        <w:t>运行经费支出</w:t>
      </w:r>
      <w:r>
        <w:rPr>
          <w:rFonts w:hint="eastAsia" w:ascii="仿宋_GB2312" w:hAnsi="仿宋_GB2312" w:eastAsia="仿宋_GB2312" w:cs="仿宋_GB2312"/>
          <w:sz w:val="32"/>
          <w:szCs w:val="32"/>
          <w:lang w:val="en-US" w:eastAsia="zh-CN"/>
        </w:rPr>
        <w:t>145.55</w:t>
      </w:r>
      <w:r>
        <w:rPr>
          <w:rFonts w:hint="eastAsia" w:ascii="仿宋_GB2312" w:hAnsi="仿宋_GB2312" w:eastAsia="仿宋_GB2312" w:cs="仿宋_GB2312"/>
          <w:sz w:val="32"/>
          <w:szCs w:val="32"/>
        </w:rPr>
        <w:t>万元，主要保障机构正常运转及正常履职需要。</w:t>
      </w:r>
    </w:p>
    <w:p>
      <w:pPr>
        <w:numPr>
          <w:ilvl w:val="0"/>
          <w:numId w:val="9"/>
        </w:numPr>
        <w:kinsoku w:val="0"/>
        <w:overflowPunct w:val="0"/>
        <w:autoSpaceDE w:val="0"/>
        <w:autoSpaceDN w:val="0"/>
        <w:adjustRightInd w:val="0"/>
        <w:snapToGrid w:val="0"/>
        <w:spacing w:line="360" w:lineRule="auto"/>
        <w:ind w:firstLine="640" w:firstLineChars="200"/>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rPr>
        <w:t>政府采购支出情况</w:t>
      </w:r>
    </w:p>
    <w:p>
      <w:pPr>
        <w:kinsoku w:val="0"/>
        <w:overflowPunct w:val="0"/>
        <w:autoSpaceDE w:val="0"/>
        <w:autoSpaceDN w:val="0"/>
        <w:adjustRightInd w:val="0"/>
        <w:snapToGrid w:val="0"/>
        <w:spacing w:line="360" w:lineRule="auto"/>
        <w:ind w:firstLine="640" w:firstLineChars="200"/>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sz w:val="32"/>
          <w:szCs w:val="32"/>
        </w:rPr>
        <w:t>政府采购支出</w:t>
      </w:r>
      <w:r>
        <w:rPr>
          <w:rFonts w:hint="eastAsia" w:ascii="仿宋_GB2312" w:hAnsi="仿宋_GB2312" w:eastAsia="仿宋_GB2312" w:cs="仿宋_GB2312"/>
          <w:sz w:val="32"/>
          <w:szCs w:val="32"/>
          <w:lang w:val="en-US" w:eastAsia="zh-CN"/>
        </w:rPr>
        <w:t>63.78</w:t>
      </w:r>
      <w:r>
        <w:rPr>
          <w:rFonts w:hint="eastAsia" w:ascii="仿宋_GB2312" w:hAnsi="仿宋_GB2312" w:eastAsia="仿宋_GB2312" w:cs="仿宋_GB2312"/>
          <w:sz w:val="32"/>
          <w:szCs w:val="32"/>
        </w:rPr>
        <w:t>万元，用于</w:t>
      </w:r>
      <w:r>
        <w:rPr>
          <w:rFonts w:hint="eastAsia" w:ascii="仿宋_GB2312" w:hAnsi="仿宋_GB2312" w:eastAsia="仿宋_GB2312" w:cs="仿宋_GB2312"/>
          <w:sz w:val="32"/>
          <w:szCs w:val="32"/>
          <w:lang w:eastAsia="zh-CN"/>
        </w:rPr>
        <w:t>新办公楼办公室改造和办公家俱</w:t>
      </w:r>
      <w:r>
        <w:rPr>
          <w:rFonts w:hint="eastAsia" w:ascii="仿宋_GB2312" w:hAnsi="仿宋_GB2312" w:eastAsia="仿宋_GB2312" w:cs="仿宋_GB2312"/>
          <w:sz w:val="32"/>
          <w:szCs w:val="32"/>
        </w:rPr>
        <w:t>购置更新。</w:t>
      </w:r>
    </w:p>
    <w:p>
      <w:pPr>
        <w:rPr>
          <w:rFonts w:hint="eastAsia" w:ascii="黑体" w:hAnsi="黑体" w:eastAsia="黑体" w:cs="黑体"/>
          <w:sz w:val="32"/>
          <w:szCs w:val="32"/>
          <w:lang w:val="en-US" w:eastAsia="zh-CN"/>
        </w:rPr>
      </w:pPr>
      <w:r>
        <w:rPr>
          <w:rFonts w:hint="eastAsia" w:asci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四、名词解释</w:t>
      </w:r>
    </w:p>
    <w:p>
      <w:pPr>
        <w:rPr>
          <w:rFonts w:hint="eastAsia" w:ascii="仿宋_GB2312" w:hAnsi="仿宋_GB2312" w:eastAsia="仿宋_GB2312" w:cs="仿宋_GB2312"/>
          <w:sz w:val="32"/>
          <w:szCs w:val="32"/>
        </w:rPr>
      </w:pPr>
      <w:r>
        <w:rPr>
          <w:rFonts w:hint="eastAsia" w:asci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、财政拨款：是指市级财政当年拨付的纳入一般公共预算和政府性基金预算管理的资金。</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、单位其他收入：指未纳入一般公共预算、政府性基金预算、财政专户管理，不缴入国库、财政专户的单位事业收入、经营收入和其他收入。</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、基本支出：是指为保障机构正常运转、完成日常工作任务所必需的、不能纳入项目绩效管理的开支。</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四</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 xml:space="preserve">、项目支出：是指在基本支出之外，为完成特定的行政工作任务或事业发展目标所发生的能够纳入项目绩效管理的支出。 </w:t>
      </w:r>
    </w:p>
    <w:p>
      <w:pPr>
        <w:kinsoku w:val="0"/>
        <w:overflowPunct w:val="0"/>
        <w:autoSpaceDE w:val="0"/>
        <w:autoSpaceDN w:val="0"/>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（五）</w:t>
      </w:r>
      <w:r>
        <w:rPr>
          <w:rFonts w:hint="eastAsia" w:ascii="仿宋_GB2312" w:hAnsi="仿宋_GB2312" w:eastAsia="仿宋_GB2312" w:cs="仿宋_GB2312"/>
          <w:sz w:val="32"/>
          <w:szCs w:val="32"/>
        </w:rPr>
        <w:t>、机关运行经费：是指为保障机关运行，从公用经费中安排的用于购买货物和服务的各项资金，包括办公及印刷费、邮电费、差旅费、会议费、福利费、日常维修费及一般设备购置费、办公用房水电费、办公用房取暖费、办公用房物业管理费、公</w:t>
      </w:r>
      <w:bookmarkStart w:id="0" w:name="_GoBack"/>
      <w:bookmarkEnd w:id="0"/>
      <w:r>
        <w:rPr>
          <w:rFonts w:hint="eastAsia" w:ascii="仿宋_GB2312" w:hAnsi="仿宋_GB2312" w:eastAsia="仿宋_GB2312" w:cs="仿宋_GB2312"/>
          <w:sz w:val="32"/>
          <w:szCs w:val="32"/>
        </w:rPr>
        <w:t>务用车运行维护费以及其他费用。</w:t>
      </w:r>
    </w:p>
    <w:sectPr>
      <w:footerReference r:id="rId8" w:type="default"/>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Tahoma">
    <w:panose1 w:val="020B0604030504040204"/>
    <w:charset w:val="00"/>
    <w:family w:val="auto"/>
    <w:pitch w:val="default"/>
    <w:sig w:usb0="61007A87" w:usb1="80000000" w:usb2="00000008" w:usb3="00000000" w:csb0="200101FF" w:csb1="20280000"/>
  </w:font>
  <w:font w:name="微软雅黑">
    <w:panose1 w:val="020B0503020204020204"/>
    <w:charset w:val="86"/>
    <w:family w:val="auto"/>
    <w:pitch w:val="default"/>
    <w:sig w:usb0="80000287" w:usb1="2A0F3C52" w:usb2="00000016" w:usb3="00000000" w:csb0="0004001F" w:csb1="00000000"/>
  </w:font>
  <w:font w:name="仿宋">
    <w:altName w:val="微软雅黑"/>
    <w:panose1 w:val="02010609060101010101"/>
    <w:charset w:val="86"/>
    <w:family w:val="auto"/>
    <w:pitch w:val="default"/>
    <w:sig w:usb0="00000000" w:usb1="00000000" w:usb2="00000016" w:usb3="00000000" w:csb0="00040001" w:csb1="00000000"/>
  </w:font>
  <w:font w:name="文星楷体">
    <w:altName w:val="楷体_GB2312"/>
    <w:panose1 w:val="02010604000101010101"/>
    <w:charset w:val="86"/>
    <w:family w:val="auto"/>
    <w:pitch w:val="default"/>
    <w:sig w:usb0="00000000" w:usb1="00000000" w:usb2="00000000" w:usb3="00000000" w:csb0="00040001" w:csb1="00000000"/>
  </w:font>
  <w:font w:name="文星简大黑">
    <w:altName w:val="黑体"/>
    <w:panose1 w:val="02010609000101010101"/>
    <w:charset w:val="00"/>
    <w:family w:val="auto"/>
    <w:pitch w:val="default"/>
    <w:sig w:usb0="00000000" w:usb1="00000000" w:usb2="00000000" w:usb3="00000000" w:csb0="00000000" w:csb1="00000000"/>
  </w:font>
  <w:font w:name="楷体">
    <w:altName w:val="楷体_GB2312"/>
    <w:panose1 w:val="02010609060101010101"/>
    <w:charset w:val="86"/>
    <w:family w:val="auto"/>
    <w:pitch w:val="default"/>
    <w:sig w:usb0="00000000" w:usb1="00000000"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简体">
    <w:altName w:val="宋体"/>
    <w:panose1 w:val="00000000000000000000"/>
    <w:charset w:val="86"/>
    <w:family w:val="auto"/>
    <w:pitch w:val="default"/>
    <w:sig w:usb0="00000000" w:usb1="00000000" w:usb2="00000010" w:usb3="00000000" w:csb0="00040000" w:csb1="00000000"/>
  </w:font>
  <w:font w:name="楷体_GB2312">
    <w:panose1 w:val="02010609030101010101"/>
    <w:charset w:val="86"/>
    <w:family w:val="auto"/>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Arial">
    <w:panose1 w:val="020B0604020202020204"/>
    <w:charset w:val="00"/>
    <w:family w:val="auto"/>
    <w:pitch w:val="default"/>
    <w:sig w:usb0="00007A87" w:usb1="80000000" w:usb2="00000008" w:usb3="00000000" w:csb0="400001FF" w:csb1="FFFF0000"/>
  </w:font>
  <w:font w:name="华文彩云">
    <w:panose1 w:val="02010800040101010101"/>
    <w:charset w:val="86"/>
    <w:family w:val="auto"/>
    <w:pitch w:val="default"/>
    <w:sig w:usb0="00000001" w:usb1="080F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华文新魏">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叶根友行书繁">
    <w:panose1 w:val="02010601030101010101"/>
    <w:charset w:val="86"/>
    <w:family w:val="auto"/>
    <w:pitch w:val="default"/>
    <w:sig w:usb0="00000001" w:usb1="080E0000" w:usb2="00000000" w:usb3="00000000" w:csb0="00040000" w:csb1="00000000"/>
  </w:font>
  <w:font w:name="叶根友特色简体升级版">
    <w:panose1 w:val="02010601030101010101"/>
    <w:charset w:val="86"/>
    <w:family w:val="auto"/>
    <w:pitch w:val="default"/>
    <w:sig w:usb0="00000001" w:usb1="080E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华文行楷">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仿宋">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rFonts w:ascii="Calibri" w:hAnsi="Calibri" w:eastAsia="宋体" w:cs="黑体"/>
        <w:kern w:val="2"/>
        <w:sz w:val="18"/>
        <w:szCs w:val="24"/>
        <w:lang w:val="en-US" w:eastAsia="zh-CN" w:bidi="ar-SA"/>
      </w:rPr>
      <w:pict>
        <v:shape id="文本框5" o:spid="_x0000_s2049" o:spt="202" type="#_x0000_t202" style="position:absolute;left:0pt;margin-top:0pt;height:144pt;width:144pt;mso-position-horizontal:right;mso-position-horizontal-relative:margin;mso-wrap-style:none;z-index:251658240;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pPr>
                  <w:snapToGrid w:val="0"/>
                  <w:rPr>
                    <w:rFonts w:hint="eastAsia" w:eastAsia="宋体"/>
                    <w:sz w:val="18"/>
                    <w:lang w:eastAsia="zh-CN"/>
                  </w:rPr>
                </w:pP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rFonts w:ascii="Calibri" w:hAnsi="Calibri" w:eastAsia="宋体" w:cs="黑体"/>
        <w:kern w:val="2"/>
        <w:sz w:val="18"/>
        <w:szCs w:val="24"/>
        <w:lang w:val="en-US" w:eastAsia="zh-CN" w:bidi="ar-SA"/>
      </w:rPr>
      <w:pict>
        <v:shape id="_x0000_s2050" o:spid="_x0000_s2050" o:spt="202" type="#_x0000_t202" style="position:absolute;left:0pt;margin-top:0pt;height:144pt;width:144pt;mso-position-horizontal:right;mso-position-horizontal-relative:margin;mso-wrap-style:none;z-index:251662336;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pPr>
                  <w:snapToGrid w:val="0"/>
                  <w:rPr>
                    <w:rFonts w:hint="eastAsia" w:eastAsia="宋体"/>
                    <w:sz w:val="18"/>
                    <w:lang w:eastAsia="zh-CN"/>
                  </w:rPr>
                </w:pP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rFonts w:ascii="Calibri" w:hAnsi="Calibri" w:eastAsia="宋体" w:cs="黑体"/>
        <w:kern w:val="2"/>
        <w:sz w:val="18"/>
        <w:szCs w:val="24"/>
        <w:lang w:val="en-US" w:eastAsia="zh-CN" w:bidi="ar-SA"/>
      </w:rPr>
      <w:pict>
        <v:shape id="文本框8" o:spid="_x0000_s2051" o:spt="202" type="#_x0000_t202" style="position:absolute;left:0pt;margin-top:0pt;height:144pt;width:144pt;mso-position-horizontal:outside;mso-position-horizontal-relative:margin;mso-wrap-style:none;z-index:251661312;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pPr>
                  <w:snapToGrid w:val="0"/>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t>1</w:t>
                </w:r>
                <w:r>
                  <w:rPr>
                    <w:rFonts w:hint="eastAsia" w:ascii="宋体" w:hAnsi="宋体" w:eastAsia="宋体" w:cs="宋体"/>
                    <w:sz w:val="28"/>
                    <w:szCs w:val="28"/>
                    <w:lang w:eastAsia="zh-CN"/>
                  </w:rPr>
                  <w:fldChar w:fldCharType="end"/>
                </w:r>
              </w:p>
            </w:txbxContent>
          </v:textbox>
        </v:shape>
      </w:pict>
    </w:r>
    <w:r>
      <w:rPr>
        <w:rFonts w:ascii="Calibri" w:hAnsi="Calibri" w:eastAsia="宋体" w:cs="黑体"/>
        <w:kern w:val="2"/>
        <w:sz w:val="18"/>
        <w:szCs w:val="24"/>
        <w:lang w:val="en-US" w:eastAsia="zh-CN" w:bidi="ar-SA"/>
      </w:rPr>
      <w:pict>
        <v:shape id="_x0000_s2052" o:spid="_x0000_s2052" o:spt="202" type="#_x0000_t202" style="position:absolute;left:0pt;margin-top:0pt;height:144pt;width:144pt;mso-position-horizontal:right;mso-position-horizontal-relative:margin;mso-wrap-style:none;z-index:251660288;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pPr>
                  <w:snapToGrid w:val="0"/>
                  <w:rPr>
                    <w:rFonts w:hint="eastAsia" w:eastAsia="宋体"/>
                    <w:sz w:val="18"/>
                    <w:lang w:eastAsia="zh-CN"/>
                  </w:rPr>
                </w:pP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rFonts w:ascii="Calibri" w:hAnsi="Calibri" w:eastAsia="宋体" w:cs="黑体"/>
        <w:kern w:val="2"/>
        <w:sz w:val="18"/>
        <w:szCs w:val="24"/>
        <w:lang w:val="en-US" w:eastAsia="zh-CN" w:bidi="ar-SA"/>
      </w:rPr>
      <w:pict>
        <v:shape id="_x0000_s2053" o:spid="_x0000_s2053" o:spt="202" type="#_x0000_t202" style="position:absolute;left:0pt;margin-top:0pt;height:144pt;width:144pt;mso-position-horizontal:outside;mso-position-horizontal-relative:margin;mso-wrap-style:none;z-index:251659264;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pPr>
                  <w:snapToGrid w:val="0"/>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t>2</w:t>
                </w:r>
                <w:r>
                  <w:rPr>
                    <w:rFonts w:hint="eastAsia" w:ascii="宋体" w:hAnsi="宋体" w:eastAsia="宋体" w:cs="宋体"/>
                    <w:sz w:val="28"/>
                    <w:szCs w:val="28"/>
                    <w:lang w:eastAsia="zh-CN"/>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B1F4F2"/>
    <w:multiLevelType w:val="singleLevel"/>
    <w:tmpl w:val="59B1F4F2"/>
    <w:lvl w:ilvl="0" w:tentative="0">
      <w:start w:val="2"/>
      <w:numFmt w:val="chineseCounting"/>
      <w:suff w:val="nothing"/>
      <w:lvlText w:val="%1、"/>
      <w:lvlJc w:val="left"/>
    </w:lvl>
  </w:abstractNum>
  <w:abstractNum w:abstractNumId="1">
    <w:nsid w:val="59B1F503"/>
    <w:multiLevelType w:val="singleLevel"/>
    <w:tmpl w:val="59B1F503"/>
    <w:lvl w:ilvl="0" w:tentative="0">
      <w:start w:val="1"/>
      <w:numFmt w:val="chineseCounting"/>
      <w:suff w:val="nothing"/>
      <w:lvlText w:val="（%1）"/>
      <w:lvlJc w:val="left"/>
    </w:lvl>
  </w:abstractNum>
  <w:abstractNum w:abstractNumId="2">
    <w:nsid w:val="59B1F5D0"/>
    <w:multiLevelType w:val="singleLevel"/>
    <w:tmpl w:val="59B1F5D0"/>
    <w:lvl w:ilvl="0" w:tentative="0">
      <w:start w:val="1"/>
      <w:numFmt w:val="chineseCounting"/>
      <w:suff w:val="nothing"/>
      <w:lvlText w:val="（%1）"/>
      <w:lvlJc w:val="left"/>
    </w:lvl>
  </w:abstractNum>
  <w:abstractNum w:abstractNumId="3">
    <w:nsid w:val="59B1F6C2"/>
    <w:multiLevelType w:val="singleLevel"/>
    <w:tmpl w:val="59B1F6C2"/>
    <w:lvl w:ilvl="0" w:tentative="0">
      <w:start w:val="1"/>
      <w:numFmt w:val="decimal"/>
      <w:lvlText w:val="%1)"/>
      <w:lvlJc w:val="left"/>
      <w:pPr>
        <w:tabs>
          <w:tab w:val="left" w:pos="425"/>
        </w:tabs>
        <w:ind w:left="425" w:leftChars="0" w:hanging="425" w:firstLineChars="0"/>
      </w:pPr>
      <w:rPr>
        <w:rFonts w:hint="default"/>
      </w:rPr>
    </w:lvl>
  </w:abstractNum>
  <w:abstractNum w:abstractNumId="4">
    <w:nsid w:val="59B1F71C"/>
    <w:multiLevelType w:val="singleLevel"/>
    <w:tmpl w:val="59B1F71C"/>
    <w:lvl w:ilvl="0" w:tentative="0">
      <w:start w:val="1"/>
      <w:numFmt w:val="decimal"/>
      <w:lvlText w:val="%1."/>
      <w:lvlJc w:val="left"/>
      <w:pPr>
        <w:tabs>
          <w:tab w:val="left" w:pos="425"/>
        </w:tabs>
        <w:ind w:left="425" w:leftChars="0" w:hanging="425" w:firstLineChars="0"/>
      </w:pPr>
      <w:rPr>
        <w:rFonts w:hint="default"/>
      </w:rPr>
    </w:lvl>
  </w:abstractNum>
  <w:abstractNum w:abstractNumId="5">
    <w:nsid w:val="59B1F81F"/>
    <w:multiLevelType w:val="singleLevel"/>
    <w:tmpl w:val="59B1F81F"/>
    <w:lvl w:ilvl="0" w:tentative="0">
      <w:start w:val="1"/>
      <w:numFmt w:val="decimal"/>
      <w:lvlText w:val="%1)"/>
      <w:lvlJc w:val="left"/>
      <w:pPr>
        <w:tabs>
          <w:tab w:val="left" w:pos="425"/>
        </w:tabs>
        <w:ind w:left="425" w:leftChars="0" w:hanging="425" w:firstLineChars="0"/>
      </w:pPr>
      <w:rPr>
        <w:rFonts w:hint="default"/>
      </w:rPr>
    </w:lvl>
  </w:abstractNum>
  <w:abstractNum w:abstractNumId="6">
    <w:nsid w:val="59B1F90A"/>
    <w:multiLevelType w:val="singleLevel"/>
    <w:tmpl w:val="59B1F90A"/>
    <w:lvl w:ilvl="0" w:tentative="0">
      <w:start w:val="1"/>
      <w:numFmt w:val="decimal"/>
      <w:lvlText w:val="%1."/>
      <w:lvlJc w:val="left"/>
      <w:pPr>
        <w:tabs>
          <w:tab w:val="left" w:pos="425"/>
        </w:tabs>
        <w:ind w:left="425" w:leftChars="0" w:hanging="425" w:firstLineChars="0"/>
      </w:pPr>
      <w:rPr>
        <w:rFonts w:hint="default"/>
      </w:rPr>
    </w:lvl>
  </w:abstractNum>
  <w:abstractNum w:abstractNumId="7">
    <w:nsid w:val="59B1F9FA"/>
    <w:multiLevelType w:val="singleLevel"/>
    <w:tmpl w:val="59B1F9FA"/>
    <w:lvl w:ilvl="0" w:tentative="0">
      <w:start w:val="1"/>
      <w:numFmt w:val="decimal"/>
      <w:lvlText w:val="%1."/>
      <w:lvlJc w:val="left"/>
      <w:pPr>
        <w:tabs>
          <w:tab w:val="left" w:pos="425"/>
        </w:tabs>
        <w:ind w:left="425" w:leftChars="0" w:hanging="425" w:firstLineChars="0"/>
      </w:pPr>
      <w:rPr>
        <w:rFonts w:hint="default"/>
      </w:rPr>
    </w:lvl>
  </w:abstractNum>
  <w:abstractNum w:abstractNumId="8">
    <w:nsid w:val="5A064FE4"/>
    <w:multiLevelType w:val="singleLevel"/>
    <w:tmpl w:val="5A064FE4"/>
    <w:lvl w:ilvl="0" w:tentative="0">
      <w:start w:val="4"/>
      <w:numFmt w:val="chineseCounting"/>
      <w:suff w:val="nothing"/>
      <w:lvlText w:val="（%1）"/>
      <w:lvlJc w:val="left"/>
    </w:lvl>
  </w:abstractNum>
  <w:num w:numId="1">
    <w:abstractNumId w:val="2"/>
  </w:num>
  <w:num w:numId="2">
    <w:abstractNumId w:val="4"/>
  </w:num>
  <w:num w:numId="3">
    <w:abstractNumId w:val="3"/>
  </w:num>
  <w:num w:numId="4">
    <w:abstractNumId w:val="0"/>
  </w:num>
  <w:num w:numId="5">
    <w:abstractNumId w:val="1"/>
  </w:num>
  <w:num w:numId="6">
    <w:abstractNumId w:val="6"/>
  </w:num>
  <w:num w:numId="7">
    <w:abstractNumId w:val="5"/>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00000"/>
    <w:rsid w:val="200052A9"/>
    <w:rsid w:val="31C73FAD"/>
    <w:rsid w:val="4BD973DA"/>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character" w:default="1" w:styleId="5">
    <w:name w:val="Default Paragraph Font"/>
    <w:semiHidden/>
    <w:uiPriority w:val="0"/>
  </w:style>
  <w:style w:type="table" w:default="1" w:styleId="6">
    <w:name w:val="Normal Table"/>
    <w:unhideWhenUsed/>
    <w:uiPriority w:val="99"/>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4">
    <w:name w:val="Normal (Web)"/>
    <w:basedOn w:val="1"/>
    <w:qFormat/>
    <w:uiPriority w:val="0"/>
    <w:rPr>
      <w:sz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2049" textRotate="1"/>
    <customShpInfo spid="_x0000_s2050" textRotate="1"/>
    <customShpInfo spid="_x0000_s2051" textRotate="1"/>
    <customShpInfo spid="_x0000_s2052" textRotate="1"/>
    <customShpInfo spid="_x0000_s2053"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Office_10.1.0.6930_F1E327BC-269C-435d-A152-05C5408002CA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风轻云淡</cp:lastModifiedBy>
  <cp:lastPrinted>2017-11-11T01:33:00Z</cp:lastPrinted>
  <dcterms:modified xsi:type="dcterms:W3CDTF">2017-11-11T02:34:38Z</dcterms:modified>
  <dc:title>新乡市审计局2015年度决算公开有关情况的说明</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