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3E" w:rsidRPr="0059317B" w:rsidRDefault="0079447F" w:rsidP="0079447F">
      <w:pPr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2016年财政收支决算（草案）</w:t>
      </w:r>
      <w:r w:rsidR="00706B3E" w:rsidRPr="0059317B">
        <w:rPr>
          <w:rFonts w:ascii="方正小标宋简体" w:eastAsia="方正小标宋简体" w:hAnsi="Times New Roman" w:cs="Times New Roman" w:hint="eastAsia"/>
          <w:sz w:val="44"/>
          <w:szCs w:val="44"/>
        </w:rPr>
        <w:t>的说明</w:t>
      </w:r>
    </w:p>
    <w:p w:rsidR="00706B3E" w:rsidRDefault="00706B3E" w:rsidP="0079447F">
      <w:pPr>
        <w:spacing w:line="580" w:lineRule="exact"/>
        <w:rPr>
          <w:rFonts w:ascii="仿宋" w:eastAsia="仿宋" w:hAnsi="仿宋" w:cs="Times New Roman"/>
          <w:sz w:val="32"/>
          <w:szCs w:val="32"/>
        </w:rPr>
      </w:pPr>
    </w:p>
    <w:p w:rsidR="0079447F" w:rsidRDefault="0079447F" w:rsidP="0079447F">
      <w:pPr>
        <w:spacing w:line="580" w:lineRule="exact"/>
        <w:rPr>
          <w:rFonts w:ascii="华文楷体" w:eastAsia="华文楷体" w:hAnsi="华文楷体" w:cs="Times New Roman"/>
          <w:sz w:val="32"/>
          <w:szCs w:val="32"/>
        </w:rPr>
      </w:pPr>
      <w:r w:rsidRPr="0079447F">
        <w:rPr>
          <w:rFonts w:ascii="华文楷体" w:eastAsia="华文楷体" w:hAnsi="华文楷体" w:cs="Times New Roman" w:hint="eastAsia"/>
          <w:sz w:val="32"/>
          <w:szCs w:val="32"/>
        </w:rPr>
        <w:t xml:space="preserve">   </w:t>
      </w:r>
      <w:r>
        <w:rPr>
          <w:rFonts w:ascii="华文楷体" w:eastAsia="华文楷体" w:hAnsi="华文楷体" w:cs="Times New Roman" w:hint="eastAsia"/>
          <w:sz w:val="32"/>
          <w:szCs w:val="32"/>
        </w:rPr>
        <w:t xml:space="preserve"> 一、税收返还和转移支付情况</w:t>
      </w:r>
    </w:p>
    <w:p w:rsidR="0079447F" w:rsidRDefault="00A92729" w:rsidP="00A92729">
      <w:pPr>
        <w:spacing w:line="580" w:lineRule="exact"/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2016年，上级补助我市税收返还和转移支付合计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1234568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万元，其中：税收返还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105302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万元，一般转移支付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718201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万元，专项转移支付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411065</w:t>
      </w:r>
      <w:r w:rsidR="008E51B1">
        <w:rPr>
          <w:rFonts w:ascii="华文仿宋" w:eastAsia="华文仿宋" w:hAnsi="华文仿宋" w:cs="Times New Roman" w:hint="eastAsia"/>
          <w:sz w:val="32"/>
          <w:szCs w:val="32"/>
        </w:rPr>
        <w:t>万元；补助我市政府性基金转移支付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34857</w:t>
      </w:r>
      <w:r w:rsidR="008E51B1">
        <w:rPr>
          <w:rFonts w:ascii="华文仿宋" w:eastAsia="华文仿宋" w:hAnsi="华文仿宋" w:cs="Times New Roman" w:hint="eastAsia"/>
          <w:sz w:val="32"/>
          <w:szCs w:val="32"/>
        </w:rPr>
        <w:t>万元。</w:t>
      </w:r>
    </w:p>
    <w:p w:rsidR="00A92729" w:rsidRPr="0079447F" w:rsidRDefault="008E51B1" w:rsidP="008E51B1">
      <w:pPr>
        <w:spacing w:line="580" w:lineRule="exact"/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2016年，市补助县（市、区）税收返还和转移支付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124967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万元，其中：税收返还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0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万元，一般转移支付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74969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万元，专项转移支付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49998</w:t>
      </w:r>
      <w:r>
        <w:rPr>
          <w:rFonts w:ascii="华文仿宋" w:eastAsia="华文仿宋" w:hAnsi="华文仿宋" w:cs="Times New Roman" w:hint="eastAsia"/>
          <w:sz w:val="32"/>
          <w:szCs w:val="32"/>
        </w:rPr>
        <w:t>万元；补助县（市、区）政府性基金转移支付</w:t>
      </w:r>
      <w:r w:rsidR="00C11B71">
        <w:rPr>
          <w:rFonts w:ascii="华文仿宋" w:eastAsia="华文仿宋" w:hAnsi="华文仿宋" w:cs="Times New Roman" w:hint="eastAsia"/>
          <w:sz w:val="32"/>
          <w:szCs w:val="32"/>
        </w:rPr>
        <w:t>75436</w:t>
      </w:r>
      <w:r>
        <w:rPr>
          <w:rFonts w:ascii="华文仿宋" w:eastAsia="华文仿宋" w:hAnsi="华文仿宋" w:cs="Times New Roman" w:hint="eastAsia"/>
          <w:sz w:val="32"/>
          <w:szCs w:val="32"/>
        </w:rPr>
        <w:t>万元。</w:t>
      </w:r>
    </w:p>
    <w:p w:rsidR="0079447F" w:rsidRDefault="0079447F" w:rsidP="0079447F">
      <w:pPr>
        <w:spacing w:line="580" w:lineRule="exact"/>
        <w:ind w:firstLineChars="200" w:firstLine="640"/>
        <w:rPr>
          <w:rFonts w:ascii="华文楷体" w:eastAsia="华文楷体" w:hAnsi="华文楷体" w:cs="Times New Roman"/>
          <w:sz w:val="32"/>
          <w:szCs w:val="32"/>
        </w:rPr>
      </w:pPr>
      <w:r w:rsidRPr="0079447F">
        <w:rPr>
          <w:rFonts w:ascii="华文楷体" w:eastAsia="华文楷体" w:hAnsi="华文楷体" w:cs="Times New Roman" w:hint="eastAsia"/>
          <w:sz w:val="32"/>
          <w:szCs w:val="32"/>
        </w:rPr>
        <w:t>二、政府债务余额情况</w:t>
      </w:r>
    </w:p>
    <w:p w:rsidR="00706B3E" w:rsidRDefault="00706B3E" w:rsidP="0079447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FC8">
        <w:rPr>
          <w:rFonts w:ascii="仿宋" w:eastAsia="仿宋" w:hAnsi="仿宋" w:hint="eastAsia"/>
          <w:sz w:val="32"/>
          <w:szCs w:val="32"/>
        </w:rPr>
        <w:t>根据《预算法》和《国务院关于加强地方政府性债务管理的意见》（国发〔2014〕43号）规定，地方政府债务</w:t>
      </w:r>
      <w:r>
        <w:rPr>
          <w:rFonts w:ascii="仿宋" w:eastAsia="仿宋" w:hAnsi="仿宋" w:hint="eastAsia"/>
          <w:sz w:val="32"/>
          <w:szCs w:val="32"/>
        </w:rPr>
        <w:t>分为一般债务和专项债务，其中：一般债务纳入一般公共预算管理，专项债务纳入政府性基金预算管理。地方政府债务规模</w:t>
      </w:r>
      <w:r w:rsidRPr="00FE0FC8">
        <w:rPr>
          <w:rFonts w:ascii="仿宋" w:eastAsia="仿宋" w:hAnsi="仿宋" w:hint="eastAsia"/>
          <w:sz w:val="32"/>
          <w:szCs w:val="32"/>
        </w:rPr>
        <w:t>实行限额管理，地方政府举债不得突破批准的限额。</w:t>
      </w:r>
      <w:r w:rsidRPr="003F1C91">
        <w:rPr>
          <w:rFonts w:ascii="仿宋" w:eastAsia="仿宋" w:hAnsi="仿宋" w:hint="eastAsia"/>
          <w:sz w:val="32"/>
          <w:szCs w:val="32"/>
        </w:rPr>
        <w:t>除发行地方政府债券、外债转贷外，地方政府及其所属部门不得以任何方式举借债务，不得为任何单位和个人的债务以任何方式提供担保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32877" w:rsidRDefault="00706B3E" w:rsidP="005C1B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2016年，上级批准我市政府债务限额224.03亿元，其中：一般债务限额152.37亿元，专项债务限额71.66亿元，2016年政府债务余额为184.75亿元，其中：一般债务余额123.57亿元，专项债务余额61.18亿元。</w:t>
      </w:r>
      <w:r w:rsidR="000B73EE">
        <w:rPr>
          <w:rFonts w:ascii="仿宋" w:eastAsia="仿宋" w:hAnsi="仿宋" w:hint="eastAsia"/>
          <w:sz w:val="32"/>
          <w:szCs w:val="32"/>
        </w:rPr>
        <w:t>2016年我市一般</w:t>
      </w:r>
      <w:r w:rsidR="000B73EE">
        <w:rPr>
          <w:rFonts w:ascii="仿宋" w:eastAsia="仿宋" w:hAnsi="仿宋" w:hint="eastAsia"/>
          <w:sz w:val="32"/>
          <w:szCs w:val="32"/>
        </w:rPr>
        <w:lastRenderedPageBreak/>
        <w:t>债务余额、专项债务余额均未超过政府债务限额。</w:t>
      </w:r>
    </w:p>
    <w:p w:rsidR="005C1B5A" w:rsidRDefault="005C1B5A" w:rsidP="005C1B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三、预算绩效工作情况</w:t>
      </w:r>
    </w:p>
    <w:p w:rsidR="005C1B5A" w:rsidRPr="005C1B5A" w:rsidRDefault="005C1B5A" w:rsidP="005C1B5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1B5A">
        <w:rPr>
          <w:rFonts w:ascii="仿宋" w:eastAsia="仿宋" w:hAnsi="仿宋" w:hint="eastAsia"/>
          <w:sz w:val="32"/>
          <w:szCs w:val="32"/>
        </w:rPr>
        <w:t>逐步建立“预算编制有目标、预算执行有监控、预算完成有评价、评价结果有反馈、反馈结果有应用”的预算绩效管理机制</w:t>
      </w:r>
      <w:r>
        <w:rPr>
          <w:rFonts w:ascii="仿宋" w:eastAsia="仿宋" w:hAnsi="仿宋" w:hint="eastAsia"/>
          <w:sz w:val="32"/>
          <w:szCs w:val="32"/>
        </w:rPr>
        <w:t>。</w:t>
      </w:r>
      <w:r w:rsidR="00D37AC4">
        <w:rPr>
          <w:rFonts w:ascii="仿宋" w:eastAsia="仿宋" w:hAnsi="仿宋" w:hint="eastAsia"/>
          <w:sz w:val="32"/>
          <w:szCs w:val="32"/>
        </w:rPr>
        <w:t>2016年</w:t>
      </w:r>
      <w:bookmarkStart w:id="0" w:name="_GoBack"/>
      <w:bookmarkEnd w:id="0"/>
      <w:r w:rsidRPr="005C1B5A">
        <w:rPr>
          <w:rFonts w:ascii="仿宋" w:eastAsia="仿宋" w:hAnsi="仿宋" w:hint="eastAsia"/>
          <w:sz w:val="32"/>
          <w:szCs w:val="32"/>
        </w:rPr>
        <w:t>市本级纳入项目支出管理、编列绩效目标的公共财政预算、基金预算、财政专户预算、盘活存量及债券资金合计约80亿元，预算项目1000多个，全部编制绩效目标。积极开展绩效预算培训，提高部门及县（市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B5A">
        <w:rPr>
          <w:rFonts w:ascii="仿宋" w:eastAsia="仿宋" w:hAnsi="仿宋" w:hint="eastAsia"/>
          <w:sz w:val="32"/>
          <w:szCs w:val="32"/>
        </w:rPr>
        <w:t>区）绩效管理水平。组织市本级部门及县（市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C1B5A">
        <w:rPr>
          <w:rFonts w:ascii="仿宋" w:eastAsia="仿宋" w:hAnsi="仿宋" w:hint="eastAsia"/>
          <w:sz w:val="32"/>
          <w:szCs w:val="32"/>
        </w:rPr>
        <w:t>区）对</w:t>
      </w:r>
      <w:r>
        <w:rPr>
          <w:rFonts w:ascii="仿宋" w:eastAsia="仿宋" w:hAnsi="仿宋" w:hint="eastAsia"/>
          <w:sz w:val="32"/>
          <w:szCs w:val="32"/>
        </w:rPr>
        <w:t>预算</w:t>
      </w:r>
      <w:r w:rsidRPr="005C1B5A">
        <w:rPr>
          <w:rFonts w:ascii="仿宋" w:eastAsia="仿宋" w:hAnsi="仿宋" w:hint="eastAsia"/>
          <w:sz w:val="32"/>
          <w:szCs w:val="32"/>
        </w:rPr>
        <w:t>项目进行绩效评价，促进财政资金使用效益的不断提高。</w:t>
      </w:r>
    </w:p>
    <w:sectPr w:rsidR="005C1B5A" w:rsidRPr="005C1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7A" w:rsidRDefault="008C477A" w:rsidP="00D37AC4">
      <w:r>
        <w:separator/>
      </w:r>
    </w:p>
  </w:endnote>
  <w:endnote w:type="continuationSeparator" w:id="0">
    <w:p w:rsidR="008C477A" w:rsidRDefault="008C477A" w:rsidP="00D3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7A" w:rsidRDefault="008C477A" w:rsidP="00D37AC4">
      <w:r>
        <w:separator/>
      </w:r>
    </w:p>
  </w:footnote>
  <w:footnote w:type="continuationSeparator" w:id="0">
    <w:p w:rsidR="008C477A" w:rsidRDefault="008C477A" w:rsidP="00D3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3E"/>
    <w:rsid w:val="000B73EE"/>
    <w:rsid w:val="005C1B5A"/>
    <w:rsid w:val="00706B3E"/>
    <w:rsid w:val="0079447F"/>
    <w:rsid w:val="008C477A"/>
    <w:rsid w:val="008E51B1"/>
    <w:rsid w:val="00A32877"/>
    <w:rsid w:val="00A92729"/>
    <w:rsid w:val="00B2626F"/>
    <w:rsid w:val="00B95540"/>
    <w:rsid w:val="00C11B71"/>
    <w:rsid w:val="00D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3E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06B3E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Char0"/>
    <w:uiPriority w:val="99"/>
    <w:unhideWhenUsed/>
    <w:rsid w:val="00D3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37AC4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3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37AC4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3E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06B3E"/>
    <w:rPr>
      <w:rFonts w:ascii="Times New Roman" w:hAnsi="Times New Roman" w:cs="Times New Roman"/>
      <w:szCs w:val="24"/>
    </w:rPr>
  </w:style>
  <w:style w:type="paragraph" w:styleId="a3">
    <w:name w:val="header"/>
    <w:basedOn w:val="a"/>
    <w:link w:val="Char0"/>
    <w:uiPriority w:val="99"/>
    <w:unhideWhenUsed/>
    <w:rsid w:val="00D3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37AC4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3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37AC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4294904014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刘峰</dc:creator>
  <cp:lastModifiedBy>刘峰</cp:lastModifiedBy>
  <cp:revision>7</cp:revision>
  <dcterms:created xsi:type="dcterms:W3CDTF">2017-09-08T08:45:00Z</dcterms:created>
  <dcterms:modified xsi:type="dcterms:W3CDTF">2017-09-09T10:10:00Z</dcterms:modified>
</cp:coreProperties>
</file>