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680" w:lineRule="exact"/>
        <w:textAlignment w:val="auto"/>
        <w:rPr>
          <w:rFonts w:hint="default" w:ascii="Times New Roman" w:hAnsi="Times New Roman" w:eastAsia="仿宋_GB2312" w:cs="Times New Roman"/>
          <w:b w:val="0"/>
          <w:bCs w:val="0"/>
          <w:color w:val="000000"/>
          <w:spacing w:val="0"/>
          <w:w w:val="100"/>
          <w:sz w:val="32"/>
          <w:szCs w:val="32"/>
        </w:rPr>
      </w:pPr>
    </w:p>
    <w:p>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000000"/>
          <w:spacing w:val="0"/>
          <w:w w:val="100"/>
          <w:sz w:val="32"/>
          <w:szCs w:val="32"/>
        </w:rPr>
      </w:pP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spacing w:val="0"/>
          <w:w w:val="100"/>
          <w:sz w:val="32"/>
          <w:szCs w:val="32"/>
        </w:rPr>
      </w:pPr>
      <w:r>
        <w:rPr>
          <w:rFonts w:hint="default" w:ascii="Times New Roman" w:hAnsi="Times New Roman" w:eastAsia="仿宋_GB2312" w:cs="Times New Roman"/>
          <w:b w:val="0"/>
          <w:bCs w:val="0"/>
          <w:sz w:val="32"/>
          <w:szCs w:val="32"/>
          <w:u w:val="none"/>
        </w:rPr>
        <mc:AlternateContent>
          <mc:Choice Requires="wps">
            <w:drawing>
              <wp:anchor distT="0" distB="0" distL="114300" distR="114300" simplePos="0" relativeHeight="251665408" behindDoc="0" locked="0" layoutInCell="1" allowOverlap="1">
                <wp:simplePos x="0" y="0"/>
                <wp:positionH relativeFrom="column">
                  <wp:posOffset>10795</wp:posOffset>
                </wp:positionH>
                <wp:positionV relativeFrom="paragraph">
                  <wp:posOffset>142875</wp:posOffset>
                </wp:positionV>
                <wp:extent cx="5586730" cy="11131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586730" cy="11131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ind w:firstLine="0" w:firstLineChars="0"/>
                              <w:jc w:val="center"/>
                              <w:rPr>
                                <w:rFonts w:hint="eastAsia" w:ascii="方正小标宋简体" w:hAnsi="方正小标宋简体" w:eastAsia="方正小标宋简体" w:cs="方正小标宋简体"/>
                                <w:color w:val="FF0000"/>
                                <w:w w:val="60"/>
                                <w:sz w:val="126"/>
                                <w:szCs w:val="126"/>
                                <w:lang w:eastAsia="zh-CN"/>
                              </w:rPr>
                            </w:pPr>
                            <w:r>
                              <w:rPr>
                                <w:rFonts w:hint="eastAsia" w:ascii="方正小标宋简体" w:hAnsi="方正小标宋简体" w:eastAsia="方正小标宋简体" w:cs="方正小标宋简体"/>
                                <w:color w:val="FF0000"/>
                                <w:spacing w:val="11"/>
                                <w:w w:val="67"/>
                                <w:sz w:val="118"/>
                                <w:szCs w:val="118"/>
                                <w:lang w:eastAsia="zh-CN"/>
                              </w:rPr>
                              <w:t>新乡市人民政府文件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85pt;margin-top:11.25pt;height:87.65pt;width:439.9pt;z-index:251665408;mso-width-relative:page;mso-height-relative:page;" filled="f" stroked="f" coordsize="21600,21600" o:gfxdata="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SCC0T&#10;2QAAAAgBAAAPAAAAAAAAAAEAIAAAACIAAABkcnMvZG93bnJldi54bWxQSwECFAAUAAAACACHTuJA&#10;udGmISACAAAZBAAADgAAAAAAAAABACAAAAAoAQAAZHJzL2Uyb0RvYy54bWxQSwUGAAAAAAYABgBZ&#10;AQAAugUAAAAA&#10;">
                <v:fill on="f" focussize="0,0"/>
                <v:stroke on="f" weight="0.5pt"/>
                <v:imagedata o:title=""/>
                <o:lock v:ext="edit" aspectratio="f"/>
                <v:textbox>
                  <w:txbxContent>
                    <w:p>
                      <w:pPr>
                        <w:spacing w:line="240" w:lineRule="auto"/>
                        <w:ind w:firstLine="0" w:firstLineChars="0"/>
                        <w:jc w:val="center"/>
                        <w:rPr>
                          <w:rFonts w:hint="eastAsia" w:ascii="方正小标宋简体" w:hAnsi="方正小标宋简体" w:eastAsia="方正小标宋简体" w:cs="方正小标宋简体"/>
                          <w:color w:val="FF0000"/>
                          <w:w w:val="60"/>
                          <w:sz w:val="126"/>
                          <w:szCs w:val="126"/>
                          <w:lang w:eastAsia="zh-CN"/>
                        </w:rPr>
                      </w:pPr>
                      <w:r>
                        <w:rPr>
                          <w:rFonts w:hint="eastAsia" w:ascii="方正小标宋简体" w:hAnsi="方正小标宋简体" w:eastAsia="方正小标宋简体" w:cs="方正小标宋简体"/>
                          <w:color w:val="FF0000"/>
                          <w:spacing w:val="11"/>
                          <w:w w:val="67"/>
                          <w:sz w:val="118"/>
                          <w:szCs w:val="118"/>
                          <w:lang w:eastAsia="zh-CN"/>
                        </w:rPr>
                        <w:t>新乡市人民政府文件</w:t>
                      </w:r>
                    </w:p>
                  </w:txbxContent>
                </v:textbox>
              </v:shape>
            </w:pict>
          </mc:Fallback>
        </mc:AlternateContent>
      </w:r>
      <w:r>
        <w:rPr>
          <w:rFonts w:hint="default" w:ascii="Times New Roman" w:hAnsi="Times New Roman" w:eastAsia="仿宋_GB2312" w:cs="Times New Roman"/>
          <w:b w:val="0"/>
          <w:bCs w:val="0"/>
          <w:sz w:val="32"/>
          <w:szCs w:val="32"/>
        </w:rPr>
        <mc:AlternateContent>
          <mc:Choice Requires="wps">
            <w:drawing>
              <wp:anchor distT="0" distB="0" distL="114300" distR="114300" simplePos="0" relativeHeight="251664384" behindDoc="0" locked="0" layoutInCell="1" allowOverlap="1">
                <wp:simplePos x="0" y="0"/>
                <wp:positionH relativeFrom="column">
                  <wp:posOffset>-13335</wp:posOffset>
                </wp:positionH>
                <wp:positionV relativeFrom="paragraph">
                  <wp:posOffset>2140585</wp:posOffset>
                </wp:positionV>
                <wp:extent cx="561594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15940" cy="0"/>
                        </a:xfrm>
                        <a:prstGeom prst="line">
                          <a:avLst/>
                        </a:prstGeom>
                        <a:ln w="158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5pt;margin-top:168.55pt;height:0pt;width:442.2pt;z-index:251664384;mso-width-relative:page;mso-height-relative:page;" filled="f" stroked="t" coordsize="21600,21600" o:gfxdata="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E0xPkdUAAAAKAQAADwAAAAAAAAABACAAAAAiAAAAZHJzL2Rv&#10;d25yZXYueG1sUEsBAhQAFAAAAAgAh07iQMd+FgzLAQAAZAMAAA4AAAAAAAAAAQAgAAAAJAEAAGRy&#10;cy9lMm9Eb2MueG1sUEsFBgAAAAAGAAYAWQEAAGEFAAAAAA==&#10;">
                <v:fill on="f" focussize="0,0"/>
                <v:stroke weight="1.25pt" color="#FF0000 [3204]" miterlimit="8" joinstyle="miter"/>
                <v:imagedata o:title=""/>
                <o:lock v:ext="edit" aspectratio="f"/>
              </v:line>
            </w:pict>
          </mc:Fallback>
        </mc:AlternateContent>
      </w:r>
    </w:p>
    <w:p>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000000"/>
          <w:spacing w:val="0"/>
          <w:w w:val="100"/>
          <w:sz w:val="32"/>
          <w:szCs w:val="32"/>
        </w:rPr>
      </w:pPr>
    </w:p>
    <w:p>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000000"/>
          <w:spacing w:val="0"/>
          <w:w w:val="100"/>
          <w:sz w:val="32"/>
          <w:szCs w:val="32"/>
        </w:rPr>
      </w:pPr>
    </w:p>
    <w:p>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000000"/>
          <w:spacing w:val="0"/>
          <w:w w:val="100"/>
          <w:sz w:val="32"/>
          <w:szCs w:val="32"/>
        </w:rPr>
      </w:pPr>
    </w:p>
    <w:p>
      <w:pPr>
        <w:keepNext w:val="0"/>
        <w:keepLines w:val="0"/>
        <w:pageBreakBefore w:val="0"/>
        <w:widowControl w:val="0"/>
        <w:kinsoku/>
        <w:wordWrap/>
        <w:overflowPunct w:val="0"/>
        <w:topLinePunct w:val="0"/>
        <w:autoSpaceDE/>
        <w:autoSpaceDN/>
        <w:bidi w:val="0"/>
        <w:adjustRightInd/>
        <w:snapToGrid/>
        <w:spacing w:line="340" w:lineRule="exact"/>
        <w:textAlignment w:val="auto"/>
        <w:rPr>
          <w:rFonts w:hint="default" w:ascii="Times New Roman" w:hAnsi="Times New Roman" w:eastAsia="仿宋_GB2312" w:cs="Times New Roman"/>
          <w:b w:val="0"/>
          <w:bCs w:val="0"/>
          <w:color w:val="000000"/>
          <w:spacing w:val="0"/>
          <w:w w:val="100"/>
          <w:sz w:val="32"/>
          <w:szCs w:val="32"/>
        </w:rPr>
      </w:pP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仿宋_GB2312" w:cs="Times New Roman"/>
          <w:b w:val="0"/>
          <w:bCs w:val="0"/>
          <w:color w:val="000000"/>
          <w:spacing w:val="0"/>
          <w:w w:val="100"/>
          <w:sz w:val="32"/>
          <w:szCs w:val="32"/>
        </w:rPr>
      </w:pPr>
      <w:r>
        <w:rPr>
          <w:rFonts w:hint="default" w:ascii="Times New Roman" w:hAnsi="Times New Roman" w:eastAsia="仿宋_GB2312" w:cs="Times New Roman"/>
          <w:b w:val="0"/>
          <w:bCs w:val="0"/>
          <w:color w:val="000000"/>
          <w:spacing w:val="0"/>
          <w:w w:val="100"/>
          <w:sz w:val="32"/>
          <w:szCs w:val="32"/>
        </w:rPr>
        <w:t>新政〔202</w:t>
      </w:r>
      <w:r>
        <w:rPr>
          <w:rFonts w:hint="default" w:ascii="Times New Roman" w:hAnsi="Times New Roman" w:cs="Times New Roman"/>
          <w:b w:val="0"/>
          <w:bCs w:val="0"/>
          <w:color w:val="000000"/>
          <w:spacing w:val="0"/>
          <w:w w:val="100"/>
          <w:sz w:val="32"/>
          <w:szCs w:val="32"/>
          <w:lang w:val="en-US" w:eastAsia="zh-CN"/>
        </w:rPr>
        <w:t>6</w:t>
      </w:r>
      <w:r>
        <w:rPr>
          <w:rFonts w:hint="default" w:ascii="Times New Roman" w:hAnsi="Times New Roman" w:eastAsia="仿宋_GB2312" w:cs="Times New Roman"/>
          <w:b w:val="0"/>
          <w:bCs w:val="0"/>
          <w:color w:val="000000"/>
          <w:spacing w:val="0"/>
          <w:w w:val="100"/>
          <w:sz w:val="32"/>
          <w:szCs w:val="32"/>
        </w:rPr>
        <w:t>〕</w:t>
      </w:r>
      <w:r>
        <w:rPr>
          <w:rFonts w:hint="eastAsia" w:cs="Times New Roman"/>
          <w:b w:val="0"/>
          <w:bCs w:val="0"/>
          <w:color w:val="000000"/>
          <w:spacing w:val="0"/>
          <w:w w:val="100"/>
          <w:sz w:val="32"/>
          <w:szCs w:val="32"/>
          <w:lang w:val="en-US" w:eastAsia="zh-CN"/>
        </w:rPr>
        <w:t>3</w:t>
      </w:r>
      <w:r>
        <w:rPr>
          <w:rFonts w:hint="default" w:ascii="Times New Roman" w:hAnsi="Times New Roman" w:eastAsia="仿宋_GB2312" w:cs="Times New Roman"/>
          <w:b w:val="0"/>
          <w:bCs w:val="0"/>
          <w:color w:val="000000"/>
          <w:spacing w:val="0"/>
          <w:w w:val="100"/>
          <w:sz w:val="32"/>
          <w:szCs w:val="32"/>
        </w:rPr>
        <w:t>号</w:t>
      </w:r>
    </w:p>
    <w:p>
      <w:pPr>
        <w:keepNext w:val="0"/>
        <w:keepLines w:val="0"/>
        <w:pageBreakBefore w:val="0"/>
        <w:widowControl w:val="0"/>
        <w:kinsoku/>
        <w:wordWrap/>
        <w:overflowPunct w:val="0"/>
        <w:topLinePunct w:val="0"/>
        <w:autoSpaceDE/>
        <w:autoSpaceDN/>
        <w:bidi w:val="0"/>
        <w:adjustRightInd/>
        <w:snapToGrid/>
        <w:spacing w:line="630" w:lineRule="exact"/>
        <w:ind w:left="0" w:leftChars="0" w:firstLine="0" w:firstLineChars="0"/>
        <w:jc w:val="center"/>
        <w:textAlignment w:val="auto"/>
        <w:rPr>
          <w:rFonts w:hint="default" w:ascii="Times New Roman" w:hAnsi="Times New Roman" w:eastAsia="方正小标宋简体" w:cs="Times New Roman"/>
          <w:b w:val="0"/>
          <w:bCs w:val="0"/>
          <w:color w:val="000000"/>
          <w:sz w:val="44"/>
          <w:szCs w:val="44"/>
          <w:lang w:val="en-US" w:eastAsia="zh-CN"/>
        </w:rPr>
      </w:pPr>
    </w:p>
    <w:p>
      <w:pPr>
        <w:keepNext w:val="0"/>
        <w:keepLines w:val="0"/>
        <w:pageBreakBefore w:val="0"/>
        <w:widowControl w:val="0"/>
        <w:kinsoku/>
        <w:wordWrap/>
        <w:overflowPunct w:val="0"/>
        <w:topLinePunct w:val="0"/>
        <w:autoSpaceDE/>
        <w:autoSpaceDN/>
        <w:bidi w:val="0"/>
        <w:adjustRightInd/>
        <w:snapToGrid/>
        <w:spacing w:line="630" w:lineRule="exact"/>
        <w:ind w:left="0" w:leftChars="0" w:firstLine="0" w:firstLineChars="0"/>
        <w:jc w:val="center"/>
        <w:textAlignment w:val="auto"/>
        <w:rPr>
          <w:rFonts w:hint="default" w:ascii="Times New Roman" w:hAnsi="Times New Roman" w:eastAsia="方正小标宋简体" w:cs="Times New Roman"/>
          <w:b w:val="0"/>
          <w:bCs w:val="0"/>
          <w:color w:val="000000"/>
          <w:sz w:val="44"/>
          <w:szCs w:val="44"/>
          <w:lang w:eastAsia="zh-CN"/>
        </w:rPr>
      </w:pPr>
    </w:p>
    <w:p>
      <w:pPr>
        <w:keepNext w:val="0"/>
        <w:keepLines w:val="0"/>
        <w:pageBreakBefore w:val="0"/>
        <w:widowControl w:val="0"/>
        <w:kinsoku/>
        <w:wordWrap/>
        <w:overflowPunct w:val="0"/>
        <w:topLinePunct w:val="0"/>
        <w:autoSpaceDE/>
        <w:autoSpaceDN/>
        <w:bidi w:val="0"/>
        <w:adjustRightInd/>
        <w:snapToGrid/>
        <w:spacing w:after="0" w:line="60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bookmarkStart w:id="0" w:name="_Hlk213319226"/>
      <w:bookmarkStart w:id="1" w:name="_Toc16321"/>
      <w:r>
        <w:rPr>
          <w:rFonts w:hint="eastAsia" w:ascii="方正小标宋简体" w:hAnsi="方正小标宋简体" w:eastAsia="方正小标宋简体" w:cs="方正小标宋简体"/>
          <w:b w:val="0"/>
          <w:bCs w:val="0"/>
          <w:sz w:val="44"/>
          <w:szCs w:val="44"/>
          <w:lang w:eastAsia="zh-CN"/>
        </w:rPr>
        <w:t>新乡市人民政府</w:t>
      </w:r>
    </w:p>
    <w:p>
      <w:pPr>
        <w:keepNext w:val="0"/>
        <w:keepLines w:val="0"/>
        <w:pageBreakBefore w:val="0"/>
        <w:widowControl w:val="0"/>
        <w:kinsoku/>
        <w:wordWrap/>
        <w:overflowPunct w:val="0"/>
        <w:topLinePunct w:val="0"/>
        <w:autoSpaceDE/>
        <w:autoSpaceDN/>
        <w:bidi w:val="0"/>
        <w:adjustRightInd/>
        <w:snapToGrid/>
        <w:spacing w:after="0" w:line="66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关于印发新乡市国民经济和社会发展</w:t>
      </w:r>
    </w:p>
    <w:p>
      <w:pPr>
        <w:keepNext w:val="0"/>
        <w:keepLines w:val="0"/>
        <w:pageBreakBefore w:val="0"/>
        <w:widowControl w:val="0"/>
        <w:kinsoku/>
        <w:wordWrap/>
        <w:overflowPunct w:val="0"/>
        <w:topLinePunct w:val="0"/>
        <w:autoSpaceDE/>
        <w:autoSpaceDN/>
        <w:bidi w:val="0"/>
        <w:adjustRightInd/>
        <w:snapToGrid/>
        <w:spacing w:after="0" w:line="66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第十五个五年规划的通知</w:t>
      </w:r>
    </w:p>
    <w:p>
      <w:pPr>
        <w:keepNext w:val="0"/>
        <w:keepLines w:val="0"/>
        <w:pageBreakBefore w:val="0"/>
        <w:widowControl w:val="0"/>
        <w:kinsoku/>
        <w:wordWrap/>
        <w:overflowPunct w:val="0"/>
        <w:topLinePunct w:val="0"/>
        <w:autoSpaceDE/>
        <w:autoSpaceDN/>
        <w:bidi w:val="0"/>
        <w:adjustRightInd/>
        <w:snapToGrid/>
        <w:spacing w:after="0" w:line="57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p>
    <w:p>
      <w:pPr>
        <w:keepNext w:val="0"/>
        <w:keepLines w:val="0"/>
        <w:pageBreakBefore w:val="0"/>
        <w:widowControl w:val="0"/>
        <w:kinsoku/>
        <w:wordWrap/>
        <w:overflowPunct w:val="0"/>
        <w:topLinePunct w:val="0"/>
        <w:autoSpaceDE/>
        <w:autoSpaceDN/>
        <w:bidi w:val="0"/>
        <w:adjustRightInd/>
        <w:snapToGrid/>
        <w:spacing w:after="0" w:line="570" w:lineRule="exact"/>
        <w:ind w:left="0" w:leftChars="0" w:firstLine="0" w:firstLineChars="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各县（市）</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区人民政府</w:t>
      </w:r>
      <w:r>
        <w:rPr>
          <w:rFonts w:hint="eastAsia" w:ascii="Times New Roman" w:hAnsi="Times New Roman" w:eastAsia="仿宋_GB2312" w:cs="Times New Roman"/>
          <w:b w:val="0"/>
          <w:bCs w:val="0"/>
          <w:sz w:val="32"/>
          <w:szCs w:val="32"/>
          <w:lang w:eastAsia="zh-CN"/>
        </w:rPr>
        <w:t>、管委会</w:t>
      </w:r>
      <w:r>
        <w:rPr>
          <w:rFonts w:hint="default" w:ascii="Times New Roman" w:hAnsi="Times New Roman" w:eastAsia="仿宋_GB2312" w:cs="Times New Roman"/>
          <w:b w:val="0"/>
          <w:bCs w:val="0"/>
          <w:sz w:val="32"/>
          <w:szCs w:val="32"/>
          <w:lang w:eastAsia="zh-CN"/>
        </w:rPr>
        <w:t>，市人民政府各部门：</w:t>
      </w:r>
    </w:p>
    <w:p>
      <w:pPr>
        <w:keepNext w:val="0"/>
        <w:keepLines w:val="0"/>
        <w:pageBreakBefore w:val="0"/>
        <w:widowControl w:val="0"/>
        <w:kinsoku/>
        <w:wordWrap/>
        <w:overflowPunct w:val="0"/>
        <w:topLinePunct w:val="0"/>
        <w:autoSpaceDE/>
        <w:autoSpaceDN/>
        <w:bidi w:val="0"/>
        <w:adjustRightInd/>
        <w:snapToGrid/>
        <w:spacing w:after="0" w:line="570" w:lineRule="exact"/>
        <w:ind w:firstLine="640" w:firstLineChars="200"/>
        <w:jc w:val="both"/>
        <w:textAlignment w:val="auto"/>
        <w:rPr>
          <w:rFonts w:hint="eastAsia"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《新乡市国民经济和社会发展第十</w:t>
      </w:r>
      <w:r>
        <w:rPr>
          <w:rFonts w:hint="eastAsia" w:ascii="Times New Roman" w:hAnsi="Times New Roman" w:eastAsia="仿宋_GB2312" w:cs="Times New Roman"/>
          <w:b w:val="0"/>
          <w:bCs w:val="0"/>
          <w:sz w:val="32"/>
          <w:szCs w:val="32"/>
          <w:lang w:eastAsia="zh-CN"/>
        </w:rPr>
        <w:t>五</w:t>
      </w:r>
      <w:r>
        <w:rPr>
          <w:rFonts w:hint="default" w:ascii="Times New Roman" w:hAnsi="Times New Roman" w:eastAsia="仿宋_GB2312" w:cs="Times New Roman"/>
          <w:b w:val="0"/>
          <w:bCs w:val="0"/>
          <w:sz w:val="32"/>
          <w:szCs w:val="32"/>
          <w:lang w:eastAsia="zh-CN"/>
        </w:rPr>
        <w:t>个五年规划纲要》已经新乡市第十</w:t>
      </w:r>
      <w:r>
        <w:rPr>
          <w:rFonts w:hint="eastAsia" w:ascii="Times New Roman" w:hAnsi="Times New Roman" w:eastAsia="仿宋_GB2312" w:cs="Times New Roman"/>
          <w:b w:val="0"/>
          <w:bCs w:val="0"/>
          <w:sz w:val="32"/>
          <w:szCs w:val="32"/>
          <w:lang w:eastAsia="zh-CN"/>
        </w:rPr>
        <w:t>四</w:t>
      </w:r>
      <w:r>
        <w:rPr>
          <w:rFonts w:hint="default" w:ascii="Times New Roman" w:hAnsi="Times New Roman" w:eastAsia="仿宋_GB2312" w:cs="Times New Roman"/>
          <w:b w:val="0"/>
          <w:bCs w:val="0"/>
          <w:sz w:val="32"/>
          <w:szCs w:val="32"/>
          <w:lang w:eastAsia="zh-CN"/>
        </w:rPr>
        <w:t>届人民代表大会第四次会议审议批准，现印发给你们，请认真组织实施</w:t>
      </w:r>
      <w:r>
        <w:rPr>
          <w:rFonts w:hint="eastAsia" w:cs="Times New Roman"/>
          <w:b w:val="0"/>
          <w:bCs w:val="0"/>
          <w:sz w:val="32"/>
          <w:szCs w:val="32"/>
          <w:lang w:eastAsia="zh-CN"/>
        </w:rPr>
        <w:t>。</w:t>
      </w:r>
      <w:bookmarkStart w:id="961" w:name="_GoBack"/>
      <w:bookmarkEnd w:id="961"/>
    </w:p>
    <w:p>
      <w:pPr>
        <w:keepNext w:val="0"/>
        <w:keepLines w:val="0"/>
        <w:pageBreakBefore w:val="0"/>
        <w:widowControl w:val="0"/>
        <w:kinsoku/>
        <w:wordWrap/>
        <w:overflowPunct w:val="0"/>
        <w:topLinePunct w:val="0"/>
        <w:autoSpaceDE/>
        <w:autoSpaceDN/>
        <w:bidi w:val="0"/>
        <w:adjustRightInd/>
        <w:snapToGrid/>
        <w:spacing w:after="0" w:line="570" w:lineRule="exact"/>
        <w:ind w:firstLine="0" w:firstLineChars="0"/>
        <w:jc w:val="both"/>
        <w:textAlignment w:val="auto"/>
        <w:rPr>
          <w:rFonts w:hint="default" w:ascii="Times New Roman" w:hAnsi="Times New Roman" w:eastAsia="仿宋_GB2312" w:cs="Times New Roman"/>
          <w:b w:val="0"/>
          <w:bCs w:val="0"/>
          <w:sz w:val="32"/>
          <w:szCs w:val="32"/>
          <w:lang w:eastAsia="zh-CN"/>
        </w:rPr>
      </w:pPr>
    </w:p>
    <w:p>
      <w:pPr>
        <w:keepNext w:val="0"/>
        <w:keepLines w:val="0"/>
        <w:pageBreakBefore w:val="0"/>
        <w:widowControl w:val="0"/>
        <w:kinsoku/>
        <w:wordWrap w:val="0"/>
        <w:overflowPunct w:val="0"/>
        <w:topLinePunct w:val="0"/>
        <w:autoSpaceDE/>
        <w:autoSpaceDN/>
        <w:bidi w:val="0"/>
        <w:adjustRightInd/>
        <w:snapToGrid/>
        <w:spacing w:after="0" w:line="570" w:lineRule="exact"/>
        <w:ind w:firstLine="0" w:firstLineChars="0"/>
        <w:jc w:val="righ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eastAsia="zh-CN"/>
        </w:rPr>
        <w:t>新乡市人民政府</w:t>
      </w:r>
      <w:r>
        <w:rPr>
          <w:rFonts w:hint="default" w:ascii="Times New Roman" w:hAnsi="Times New Roman" w:eastAsia="仿宋_GB2312" w:cs="Times New Roman"/>
          <w:b w:val="0"/>
          <w:bCs w:val="0"/>
          <w:sz w:val="32"/>
          <w:szCs w:val="32"/>
          <w:lang w:val="en-US" w:eastAsia="zh-CN"/>
        </w:rPr>
        <w:t xml:space="preserve">   </w:t>
      </w:r>
      <w:r>
        <w:rPr>
          <w:rFonts w:hint="eastAsia" w:ascii="Times New Roman" w:hAnsi="Times New Roman"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 xml:space="preserve"> </w:t>
      </w:r>
    </w:p>
    <w:p>
      <w:pPr>
        <w:keepNext w:val="0"/>
        <w:keepLines w:val="0"/>
        <w:pageBreakBefore w:val="0"/>
        <w:widowControl w:val="0"/>
        <w:kinsoku/>
        <w:wordWrap w:val="0"/>
        <w:overflowPunct w:val="0"/>
        <w:topLinePunct w:val="0"/>
        <w:autoSpaceDE/>
        <w:autoSpaceDN/>
        <w:bidi w:val="0"/>
        <w:adjustRightInd/>
        <w:snapToGrid/>
        <w:spacing w:after="0" w:line="570" w:lineRule="exact"/>
        <w:ind w:firstLine="0" w:firstLineChars="0"/>
        <w:jc w:val="righ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eastAsia="zh-CN"/>
        </w:rPr>
        <w:t>202</w:t>
      </w:r>
      <w:r>
        <w:rPr>
          <w:rFonts w:hint="default" w:ascii="Times New Roman" w:hAnsi="Times New Roman"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lang w:eastAsia="zh-CN"/>
        </w:rPr>
        <w:t>年</w:t>
      </w:r>
      <w:r>
        <w:rPr>
          <w:rFonts w:hint="default" w:ascii="Times New Roman" w:hAnsi="Times New Roman" w:eastAsia="仿宋_GB2312" w:cs="Times New Roman"/>
          <w:b w:val="0"/>
          <w:bCs w:val="0"/>
          <w:sz w:val="32"/>
          <w:szCs w:val="32"/>
          <w:lang w:val="en-US" w:eastAsia="zh-CN"/>
        </w:rPr>
        <w:t>7</w:t>
      </w:r>
      <w:r>
        <w:rPr>
          <w:rFonts w:hint="default" w:ascii="Times New Roman" w:hAnsi="Times New Roman" w:eastAsia="仿宋_GB2312" w:cs="Times New Roman"/>
          <w:b w:val="0"/>
          <w:bCs w:val="0"/>
          <w:sz w:val="32"/>
          <w:szCs w:val="32"/>
          <w:lang w:eastAsia="zh-CN"/>
        </w:rPr>
        <w:t>月</w:t>
      </w:r>
      <w:r>
        <w:rPr>
          <w:rFonts w:hint="eastAsia" w:ascii="Times New Roman" w:hAnsi="Times New Roman" w:cs="Times New Roman"/>
          <w:b w:val="0"/>
          <w:bCs w:val="0"/>
          <w:sz w:val="32"/>
          <w:szCs w:val="32"/>
          <w:lang w:val="en-US" w:eastAsia="zh-CN"/>
        </w:rPr>
        <w:t>3</w:t>
      </w:r>
      <w:r>
        <w:rPr>
          <w:rFonts w:hint="default" w:ascii="Times New Roman" w:hAnsi="Times New Roman" w:eastAsia="仿宋_GB2312" w:cs="Times New Roman"/>
          <w:b w:val="0"/>
          <w:bCs w:val="0"/>
          <w:sz w:val="32"/>
          <w:szCs w:val="32"/>
          <w:lang w:eastAsia="zh-CN"/>
        </w:rPr>
        <w:t>日</w:t>
      </w:r>
      <w:r>
        <w:rPr>
          <w:rFonts w:hint="eastAsia" w:ascii="Times New Roman" w:hAnsi="Times New Roman"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0" w:firstLineChars="0"/>
        <w:jc w:val="both"/>
        <w:textAlignment w:val="auto"/>
        <w:outlineLvl w:val="0"/>
        <w:rPr>
          <w:rFonts w:hint="default" w:ascii="Times New Roman" w:hAnsi="Times New Roman" w:eastAsia="方正小标宋简体" w:cs="Times New Roman"/>
          <w:b w:val="0"/>
          <w:bCs w:val="0"/>
          <w:color w:val="000000"/>
          <w:spacing w:val="0"/>
          <w:sz w:val="44"/>
          <w:szCs w:val="44"/>
          <w:highlight w:val="none"/>
          <w:lang w:bidi="ar"/>
        </w:rPr>
      </w:pPr>
      <w:r>
        <w:rPr>
          <w:rFonts w:hint="default" w:ascii="Times New Roman" w:hAnsi="Times New Roman" w:eastAsia="方正小标宋简体" w:cs="Times New Roman"/>
          <w:b w:val="0"/>
          <w:bCs w:val="0"/>
          <w:color w:val="000000"/>
          <w:spacing w:val="0"/>
          <w:sz w:val="44"/>
          <w:szCs w:val="44"/>
          <w:highlight w:val="none"/>
          <w:lang w:bidi="ar"/>
        </w:rPr>
        <w:br w:type="page"/>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0" w:firstLineChars="0"/>
        <w:jc w:val="center"/>
        <w:textAlignment w:val="auto"/>
        <w:outlineLvl w:val="0"/>
        <w:rPr>
          <w:rFonts w:hint="default" w:ascii="Times New Roman" w:hAnsi="Times New Roman" w:eastAsia="方正小标宋简体" w:cs="Times New Roman"/>
          <w:b w:val="0"/>
          <w:bCs w:val="0"/>
          <w:color w:val="000000"/>
          <w:spacing w:val="0"/>
          <w:sz w:val="44"/>
          <w:szCs w:val="44"/>
          <w:highlight w:val="none"/>
          <w:lang w:bidi="ar"/>
        </w:rPr>
      </w:pP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0" w:firstLineChars="0"/>
        <w:jc w:val="center"/>
        <w:textAlignment w:val="auto"/>
        <w:outlineLvl w:val="9"/>
        <w:rPr>
          <w:rFonts w:hint="default" w:ascii="Times New Roman" w:hAnsi="Times New Roman" w:eastAsia="方正小标宋简体" w:cs="Times New Roman"/>
          <w:b w:val="0"/>
          <w:bCs w:val="0"/>
          <w:color w:val="000000"/>
          <w:spacing w:val="0"/>
          <w:sz w:val="40"/>
          <w:szCs w:val="40"/>
          <w:highlight w:val="none"/>
          <w:lang w:bidi="ar"/>
        </w:rPr>
      </w:pP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0" w:firstLineChars="0"/>
        <w:jc w:val="center"/>
        <w:textAlignment w:val="auto"/>
        <w:outlineLvl w:val="0"/>
        <w:rPr>
          <w:rFonts w:hint="default" w:ascii="Times New Roman" w:hAnsi="Times New Roman" w:eastAsia="方正小标宋简体" w:cs="Times New Roman"/>
          <w:b w:val="0"/>
          <w:bCs w:val="0"/>
          <w:color w:val="000000"/>
          <w:spacing w:val="0"/>
          <w:sz w:val="44"/>
          <w:szCs w:val="44"/>
          <w:highlight w:val="none"/>
          <w:lang w:bidi="ar"/>
        </w:rPr>
      </w:pPr>
      <w:bookmarkStart w:id="2" w:name="_Toc24104"/>
      <w:bookmarkStart w:id="3" w:name="_Toc29622"/>
      <w:bookmarkStart w:id="4" w:name="_Toc14639"/>
      <w:bookmarkStart w:id="5" w:name="_Toc16830"/>
      <w:bookmarkStart w:id="6" w:name="_Toc9500"/>
      <w:r>
        <w:rPr>
          <w:rFonts w:hint="default" w:ascii="Times New Roman" w:hAnsi="Times New Roman" w:eastAsia="方正小标宋简体" w:cs="Times New Roman"/>
          <w:b w:val="0"/>
          <w:bCs w:val="0"/>
          <w:color w:val="000000"/>
          <w:spacing w:val="0"/>
          <w:sz w:val="44"/>
          <w:szCs w:val="44"/>
          <w:highlight w:val="none"/>
          <w:lang w:bidi="ar"/>
        </w:rPr>
        <w:t>新乡市国民经济和社会发展第十五个五年</w:t>
      </w:r>
    </w:p>
    <w:p>
      <w:pPr>
        <w:keepNext w:val="0"/>
        <w:keepLines w:val="0"/>
        <w:pageBreakBefore w:val="0"/>
        <w:widowControl w:val="0"/>
        <w:kinsoku/>
        <w:wordWrap/>
        <w:overflowPunct w:val="0"/>
        <w:topLinePunct w:val="0"/>
        <w:autoSpaceDE/>
        <w:autoSpaceDN/>
        <w:bidi w:val="0"/>
        <w:adjustRightInd w:val="0"/>
        <w:snapToGrid w:val="0"/>
        <w:spacing w:after="0" w:line="650" w:lineRule="exact"/>
        <w:ind w:left="0" w:leftChars="0" w:right="0" w:rightChars="0" w:firstLine="0" w:firstLineChars="0"/>
        <w:jc w:val="center"/>
        <w:textAlignment w:val="auto"/>
        <w:outlineLvl w:val="0"/>
        <w:rPr>
          <w:rFonts w:hint="eastAsia" w:ascii="Times New Roman" w:hAnsi="Times New Roman" w:eastAsia="方正小标宋简体" w:cs="Times New Roman"/>
          <w:b w:val="0"/>
          <w:bCs w:val="0"/>
          <w:color w:val="000000"/>
          <w:spacing w:val="0"/>
          <w:sz w:val="44"/>
          <w:szCs w:val="44"/>
          <w:highlight w:val="none"/>
          <w:lang w:val="en-US" w:eastAsia="zh-CN" w:bidi="ar"/>
        </w:rPr>
      </w:pPr>
      <w:r>
        <w:rPr>
          <w:rFonts w:hint="default" w:ascii="Times New Roman" w:hAnsi="Times New Roman" w:eastAsia="方正小标宋简体" w:cs="Times New Roman"/>
          <w:b w:val="0"/>
          <w:bCs w:val="0"/>
          <w:color w:val="000000"/>
          <w:spacing w:val="0"/>
          <w:sz w:val="44"/>
          <w:szCs w:val="44"/>
          <w:highlight w:val="none"/>
          <w:lang w:bidi="ar"/>
        </w:rPr>
        <w:t>规划纲要</w:t>
      </w:r>
      <w:bookmarkEnd w:id="0"/>
      <w:bookmarkEnd w:id="1"/>
      <w:bookmarkEnd w:id="2"/>
      <w:bookmarkEnd w:id="3"/>
      <w:bookmarkEnd w:id="4"/>
      <w:bookmarkEnd w:id="5"/>
      <w:bookmarkEnd w:id="6"/>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0" w:firstLineChars="0"/>
        <w:jc w:val="center"/>
        <w:textAlignment w:val="auto"/>
        <w:outlineLvl w:val="9"/>
        <w:rPr>
          <w:rFonts w:hint="default" w:ascii="Times New Roman" w:hAnsi="Times New Roman" w:cs="Times New Roman"/>
          <w:b w:val="0"/>
          <w:bCs w:val="0"/>
          <w:color w:val="000000"/>
          <w:spacing w:val="0"/>
          <w:szCs w:val="40"/>
          <w:highlight w:val="none"/>
        </w:rPr>
      </w:pP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b w:val="0"/>
          <w:bCs w:val="0"/>
          <w:highlight w:val="none"/>
        </w:rPr>
      </w:pPr>
      <w:r>
        <w:rPr>
          <w:rFonts w:hint="default" w:ascii="Times New Roman" w:hAnsi="Times New Roman" w:cs="Times New Roman"/>
          <w:b w:val="0"/>
          <w:bCs w:val="0"/>
          <w:color w:val="000000"/>
          <w:spacing w:val="0"/>
          <w:szCs w:val="40"/>
          <w:highlight w:val="none"/>
        </w:rPr>
        <w:t>新乡市国民经济和社会发展第十五个五年（2026—2030</w:t>
      </w:r>
      <w:r>
        <w:rPr>
          <w:rFonts w:hint="eastAsia" w:ascii="Times New Roman" w:hAnsi="Times New Roman" w:cs="Times New Roman"/>
          <w:b w:val="0"/>
          <w:bCs w:val="0"/>
          <w:color w:val="000000"/>
          <w:spacing w:val="0"/>
          <w:szCs w:val="40"/>
          <w:highlight w:val="none"/>
          <w:lang w:eastAsia="zh-CN"/>
        </w:rPr>
        <w:t>年</w:t>
      </w:r>
      <w:r>
        <w:rPr>
          <w:rFonts w:hint="default" w:ascii="Times New Roman" w:hAnsi="Times New Roman" w:cs="Times New Roman"/>
          <w:b w:val="0"/>
          <w:bCs w:val="0"/>
          <w:color w:val="000000"/>
          <w:spacing w:val="0"/>
          <w:szCs w:val="40"/>
          <w:highlight w:val="none"/>
        </w:rPr>
        <w:t>）规划纲要</w:t>
      </w:r>
      <w:r>
        <w:rPr>
          <w:rFonts w:hint="eastAsia" w:ascii="Times New Roman" w:hAnsi="Times New Roman" w:cs="Times New Roman"/>
          <w:b w:val="0"/>
          <w:bCs w:val="0"/>
          <w:color w:val="000000"/>
          <w:spacing w:val="0"/>
          <w:szCs w:val="40"/>
          <w:highlight w:val="none"/>
          <w:lang w:eastAsia="zh-CN"/>
        </w:rPr>
        <w:t>，</w:t>
      </w:r>
      <w:r>
        <w:rPr>
          <w:rFonts w:hint="default" w:ascii="Times New Roman" w:hAnsi="Times New Roman" w:cs="Times New Roman"/>
          <w:b w:val="0"/>
          <w:bCs w:val="0"/>
          <w:color w:val="000000"/>
          <w:spacing w:val="0"/>
          <w:szCs w:val="40"/>
          <w:highlight w:val="none"/>
        </w:rPr>
        <w:t>根据《中共新乡市委关于制定新乡市国民经济和社会发展第十五个五年规划的建议》编制，主要阐明</w:t>
      </w:r>
      <w:r>
        <w:rPr>
          <w:rFonts w:hint="eastAsia" w:ascii="仿宋_GB2312" w:hAnsi="仿宋_GB2312" w:eastAsia="仿宋_GB2312" w:cs="仿宋_GB2312"/>
          <w:b w:val="0"/>
          <w:bCs w:val="0"/>
          <w:color w:val="000000"/>
          <w:spacing w:val="0"/>
          <w:szCs w:val="40"/>
          <w:highlight w:val="none"/>
        </w:rPr>
        <w:t>“</w:t>
      </w:r>
      <w:r>
        <w:rPr>
          <w:rFonts w:hint="default" w:ascii="Times New Roman" w:hAnsi="Times New Roman" w:cs="Times New Roman"/>
          <w:b w:val="0"/>
          <w:bCs w:val="0"/>
          <w:color w:val="000000"/>
          <w:spacing w:val="0"/>
          <w:szCs w:val="40"/>
          <w:highlight w:val="none"/>
        </w:rPr>
        <w:t>十五五</w:t>
      </w:r>
      <w:r>
        <w:rPr>
          <w:rFonts w:hint="eastAsia" w:ascii="仿宋_GB2312" w:hAnsi="仿宋_GB2312" w:eastAsia="仿宋_GB2312" w:cs="仿宋_GB2312"/>
          <w:b w:val="0"/>
          <w:bCs w:val="0"/>
          <w:color w:val="000000"/>
          <w:spacing w:val="0"/>
          <w:szCs w:val="40"/>
          <w:highlight w:val="none"/>
        </w:rPr>
        <w:t>”</w:t>
      </w:r>
      <w:r>
        <w:rPr>
          <w:rFonts w:hint="default" w:ascii="Times New Roman" w:hAnsi="Times New Roman" w:cs="Times New Roman"/>
          <w:b w:val="0"/>
          <w:bCs w:val="0"/>
          <w:color w:val="000000"/>
          <w:spacing w:val="0"/>
          <w:szCs w:val="40"/>
          <w:highlight w:val="none"/>
        </w:rPr>
        <w:t>时期全市战略意图</w:t>
      </w:r>
      <w:r>
        <w:rPr>
          <w:rFonts w:hint="eastAsia" w:ascii="Times New Roman" w:hAnsi="Times New Roman" w:cs="Times New Roman"/>
          <w:b w:val="0"/>
          <w:bCs w:val="0"/>
          <w:color w:val="000000"/>
          <w:spacing w:val="0"/>
          <w:szCs w:val="40"/>
          <w:highlight w:val="none"/>
          <w:lang w:eastAsia="zh-CN"/>
        </w:rPr>
        <w:t>、明确政府工作重点、引导规范</w:t>
      </w:r>
      <w:r>
        <w:rPr>
          <w:rFonts w:hint="eastAsia" w:ascii="Times New Roman" w:hAnsi="Times New Roman" w:cs="Times New Roman"/>
          <w:b w:val="0"/>
          <w:bCs w:val="0"/>
          <w:color w:val="000000"/>
          <w:spacing w:val="0"/>
          <w:szCs w:val="40"/>
          <w:highlight w:val="none"/>
          <w:lang w:val="en-US" w:eastAsia="zh-CN"/>
        </w:rPr>
        <w:t>社会</w:t>
      </w:r>
      <w:r>
        <w:rPr>
          <w:rFonts w:hint="eastAsia" w:ascii="Times New Roman" w:hAnsi="Times New Roman" w:cs="Times New Roman"/>
          <w:b w:val="0"/>
          <w:bCs w:val="0"/>
          <w:color w:val="000000"/>
          <w:spacing w:val="0"/>
          <w:szCs w:val="40"/>
          <w:highlight w:val="none"/>
          <w:lang w:eastAsia="zh-CN"/>
        </w:rPr>
        <w:t>主体行为，是</w:t>
      </w:r>
      <w:r>
        <w:rPr>
          <w:rFonts w:hint="default" w:ascii="Times New Roman" w:hAnsi="Times New Roman" w:cs="Times New Roman"/>
          <w:b w:val="0"/>
          <w:bCs w:val="0"/>
          <w:color w:val="000000"/>
          <w:spacing w:val="0"/>
          <w:szCs w:val="40"/>
          <w:highlight w:val="none"/>
        </w:rPr>
        <w:t>未来五年</w:t>
      </w:r>
      <w:r>
        <w:rPr>
          <w:rFonts w:hint="eastAsia" w:ascii="Times New Roman" w:hAnsi="Times New Roman" w:cs="Times New Roman"/>
          <w:b w:val="0"/>
          <w:bCs w:val="0"/>
          <w:color w:val="000000"/>
          <w:spacing w:val="0"/>
          <w:szCs w:val="40"/>
          <w:highlight w:val="none"/>
          <w:lang w:eastAsia="zh-CN"/>
        </w:rPr>
        <w:t>全市经济社会发展的蓝图和行动纲领，</w:t>
      </w:r>
      <w:r>
        <w:rPr>
          <w:rFonts w:hint="default" w:ascii="Times New Roman" w:hAnsi="Times New Roman" w:cs="Times New Roman"/>
          <w:b w:val="0"/>
          <w:bCs w:val="0"/>
          <w:color w:val="000000"/>
          <w:spacing w:val="0"/>
          <w:szCs w:val="40"/>
          <w:highlight w:val="none"/>
        </w:rPr>
        <w:t>是政府履行</w:t>
      </w:r>
      <w:r>
        <w:rPr>
          <w:rFonts w:hint="eastAsia" w:ascii="Times New Roman" w:hAnsi="Times New Roman" w:cs="Times New Roman"/>
          <w:b w:val="0"/>
          <w:bCs w:val="0"/>
          <w:color w:val="000000"/>
          <w:spacing w:val="0"/>
          <w:szCs w:val="40"/>
          <w:highlight w:val="none"/>
          <w:lang w:eastAsia="zh-CN"/>
        </w:rPr>
        <w:t>职能</w:t>
      </w:r>
      <w:r>
        <w:rPr>
          <w:rFonts w:hint="default" w:ascii="Times New Roman" w:hAnsi="Times New Roman" w:cs="Times New Roman"/>
          <w:b w:val="0"/>
          <w:bCs w:val="0"/>
          <w:color w:val="000000"/>
          <w:spacing w:val="0"/>
          <w:szCs w:val="40"/>
          <w:highlight w:val="none"/>
        </w:rPr>
        <w:t>的重要依据，是全市经济社会发展的宏伟蓝图，是全市人民共同奋斗的行动纲领。</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before="157" w:beforeLines="50" w:after="157" w:afterLines="50" w:line="570" w:lineRule="exact"/>
        <w:ind w:leftChars="0" w:right="0" w:rightChars="0"/>
        <w:jc w:val="center"/>
        <w:textAlignment w:val="auto"/>
        <w:outlineLvl w:val="0"/>
        <w:rPr>
          <w:rFonts w:hint="default" w:ascii="Times New Roman" w:hAnsi="Times New Roman" w:eastAsia="黑体" w:cs="Times New Roman"/>
          <w:b w:val="0"/>
          <w:bCs w:val="0"/>
          <w:color w:val="000000"/>
          <w:spacing w:val="0"/>
          <w:kern w:val="44"/>
          <w:sz w:val="32"/>
          <w:szCs w:val="30"/>
          <w:highlight w:val="none"/>
        </w:rPr>
      </w:pPr>
      <w:bookmarkStart w:id="7" w:name="_Toc1734009771"/>
      <w:bookmarkStart w:id="8" w:name="_Toc1760764297"/>
      <w:bookmarkStart w:id="9" w:name="_Toc1101291713"/>
      <w:bookmarkStart w:id="10" w:name="_Toc195380948"/>
      <w:bookmarkStart w:id="11" w:name="_Toc1365916063"/>
      <w:bookmarkStart w:id="12" w:name="_Toc10518"/>
      <w:bookmarkStart w:id="13" w:name="_Toc636203800"/>
      <w:bookmarkStart w:id="14" w:name="_Toc4557"/>
      <w:bookmarkStart w:id="15" w:name="_Toc11988"/>
      <w:bookmarkStart w:id="16" w:name="_Toc1010"/>
      <w:bookmarkStart w:id="17" w:name="_Toc19185"/>
      <w:bookmarkStart w:id="18" w:name="_Toc4321"/>
      <w:bookmarkStart w:id="19" w:name="_Toc3432"/>
      <w:bookmarkStart w:id="20" w:name="_Toc27951"/>
      <w:r>
        <w:rPr>
          <w:rFonts w:hint="eastAsia" w:ascii="Times New Roman" w:hAnsi="Times New Roman" w:eastAsia="黑体" w:cs="Times New Roman"/>
          <w:b w:val="0"/>
          <w:bCs w:val="0"/>
          <w:color w:val="000000"/>
          <w:spacing w:val="0"/>
          <w:kern w:val="44"/>
          <w:sz w:val="32"/>
          <w:szCs w:val="30"/>
          <w:highlight w:val="none"/>
          <w:lang w:val="en-US" w:eastAsia="zh-CN"/>
        </w:rPr>
        <w:t xml:space="preserve">第一章  </w:t>
      </w:r>
      <w:r>
        <w:rPr>
          <w:rFonts w:hint="default" w:ascii="Times New Roman" w:hAnsi="Times New Roman" w:eastAsia="黑体" w:cs="Times New Roman"/>
          <w:b w:val="0"/>
          <w:bCs w:val="0"/>
          <w:color w:val="000000"/>
          <w:spacing w:val="0"/>
          <w:kern w:val="44"/>
          <w:sz w:val="32"/>
          <w:szCs w:val="30"/>
          <w:highlight w:val="none"/>
        </w:rPr>
        <w:t>在奋力谱写中原大地推进中国式现代化新篇章中</w:t>
      </w:r>
      <w:bookmarkEnd w:id="7"/>
      <w:bookmarkEnd w:id="8"/>
      <w:bookmarkEnd w:id="9"/>
      <w:bookmarkEnd w:id="10"/>
      <w:bookmarkEnd w:id="11"/>
      <w:bookmarkEnd w:id="12"/>
      <w:bookmarkEnd w:id="13"/>
      <w:r>
        <w:rPr>
          <w:rFonts w:hint="eastAsia" w:ascii="Times New Roman" w:hAnsi="Times New Roman" w:eastAsia="黑体" w:cs="Times New Roman"/>
          <w:b w:val="0"/>
          <w:bCs w:val="0"/>
          <w:color w:val="000000"/>
          <w:spacing w:val="0"/>
          <w:kern w:val="44"/>
          <w:sz w:val="32"/>
          <w:szCs w:val="30"/>
          <w:highlight w:val="none"/>
          <w:lang w:val="en-US" w:eastAsia="zh-CN"/>
        </w:rPr>
        <w:t xml:space="preserve">       </w:t>
      </w:r>
      <w:r>
        <w:rPr>
          <w:rFonts w:hint="default" w:ascii="Times New Roman" w:hAnsi="Times New Roman" w:eastAsia="黑体" w:cs="Times New Roman"/>
          <w:b w:val="0"/>
          <w:bCs w:val="0"/>
          <w:color w:val="000000"/>
          <w:spacing w:val="0"/>
          <w:kern w:val="44"/>
          <w:sz w:val="32"/>
          <w:szCs w:val="30"/>
          <w:highlight w:val="none"/>
        </w:rPr>
        <w:t>争先出彩</w:t>
      </w:r>
      <w:bookmarkEnd w:id="14"/>
      <w:bookmarkEnd w:id="15"/>
      <w:bookmarkEnd w:id="16"/>
      <w:bookmarkEnd w:id="17"/>
      <w:bookmarkEnd w:id="18"/>
      <w:bookmarkEnd w:id="19"/>
      <w:bookmarkEnd w:id="20"/>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spacing w:val="0"/>
          <w:szCs w:val="40"/>
          <w:highlight w:val="none"/>
        </w:rPr>
      </w:pPr>
      <w:r>
        <w:rPr>
          <w:rFonts w:hint="eastAsia" w:ascii="仿宋_GB2312" w:hAnsi="仿宋_GB2312" w:eastAsia="仿宋_GB2312" w:cs="仿宋_GB2312"/>
          <w:b w:val="0"/>
          <w:bCs w:val="0"/>
          <w:color w:val="000000"/>
          <w:spacing w:val="0"/>
          <w:szCs w:val="40"/>
          <w:highlight w:val="none"/>
        </w:rPr>
        <w:t>“</w:t>
      </w:r>
      <w:r>
        <w:rPr>
          <w:rFonts w:hint="default" w:ascii="Times New Roman" w:hAnsi="Times New Roman" w:cs="Times New Roman"/>
          <w:b w:val="0"/>
          <w:bCs w:val="0"/>
          <w:color w:val="000000"/>
          <w:spacing w:val="0"/>
          <w:szCs w:val="40"/>
          <w:highlight w:val="none"/>
        </w:rPr>
        <w:t>十五五</w:t>
      </w:r>
      <w:r>
        <w:rPr>
          <w:rFonts w:hint="eastAsia" w:ascii="仿宋_GB2312" w:hAnsi="仿宋_GB2312" w:eastAsia="仿宋_GB2312" w:cs="仿宋_GB2312"/>
          <w:b w:val="0"/>
          <w:bCs w:val="0"/>
          <w:color w:val="000000"/>
          <w:spacing w:val="0"/>
          <w:szCs w:val="40"/>
          <w:highlight w:val="none"/>
        </w:rPr>
        <w:t>”</w:t>
      </w:r>
      <w:r>
        <w:rPr>
          <w:rFonts w:hint="default" w:ascii="Times New Roman" w:hAnsi="Times New Roman" w:cs="Times New Roman"/>
          <w:b w:val="0"/>
          <w:bCs w:val="0"/>
          <w:color w:val="000000"/>
          <w:spacing w:val="0"/>
          <w:szCs w:val="40"/>
          <w:highlight w:val="none"/>
        </w:rPr>
        <w:t>时期</w:t>
      </w:r>
      <w:r>
        <w:rPr>
          <w:rFonts w:hint="eastAsia" w:ascii="Times New Roman" w:hAnsi="Times New Roman" w:cs="Times New Roman"/>
          <w:b w:val="0"/>
          <w:bCs w:val="0"/>
          <w:color w:val="000000"/>
          <w:spacing w:val="0"/>
          <w:szCs w:val="40"/>
          <w:highlight w:val="none"/>
          <w:lang w:eastAsia="zh-CN"/>
        </w:rPr>
        <w:t>在基本实现社会主义现代化进程中具有承前启后的重要地位，是夯实基础、全面发力的关键时期，也是新乡向新向优、蓄势突破的关键阶段。</w:t>
      </w:r>
      <w:r>
        <w:rPr>
          <w:rFonts w:hint="default" w:ascii="Times New Roman" w:hAnsi="Times New Roman" w:cs="Times New Roman"/>
          <w:b w:val="0"/>
          <w:bCs w:val="0"/>
          <w:color w:val="000000"/>
          <w:spacing w:val="0"/>
          <w:szCs w:val="40"/>
          <w:highlight w:val="none"/>
        </w:rPr>
        <w:t>必须以习近平新时代中国特色社会主义思想为指导，深入贯彻落实党的二十大和二十届</w:t>
      </w:r>
      <w:r>
        <w:rPr>
          <w:rFonts w:hint="default" w:ascii="Times New Roman" w:hAnsi="Times New Roman" w:cs="Times New Roman"/>
          <w:b w:val="0"/>
          <w:bCs w:val="0"/>
          <w:color w:val="000000"/>
          <w:spacing w:val="0"/>
          <w:szCs w:val="40"/>
          <w:highlight w:val="none"/>
          <w:lang w:eastAsia="zh-CN"/>
        </w:rPr>
        <w:t>历次</w:t>
      </w:r>
      <w:r>
        <w:rPr>
          <w:rFonts w:hint="default" w:ascii="Times New Roman" w:hAnsi="Times New Roman" w:cs="Times New Roman"/>
          <w:b w:val="0"/>
          <w:bCs w:val="0"/>
          <w:color w:val="000000"/>
          <w:spacing w:val="0"/>
          <w:szCs w:val="40"/>
          <w:highlight w:val="none"/>
        </w:rPr>
        <w:t>全会精神，认真落实省委、</w:t>
      </w:r>
      <w:r>
        <w:rPr>
          <w:rFonts w:hint="eastAsia" w:ascii="Times New Roman" w:hAnsi="Times New Roman" w:cs="Times New Roman"/>
          <w:b w:val="0"/>
          <w:bCs w:val="0"/>
          <w:color w:val="000000"/>
          <w:spacing w:val="0"/>
          <w:szCs w:val="40"/>
          <w:highlight w:val="none"/>
          <w:lang w:val="en-US" w:eastAsia="zh-CN"/>
        </w:rPr>
        <w:t>省政府</w:t>
      </w:r>
      <w:r>
        <w:rPr>
          <w:rFonts w:hint="default" w:ascii="Times New Roman" w:hAnsi="Times New Roman" w:cs="Times New Roman"/>
          <w:b w:val="0"/>
          <w:bCs w:val="0"/>
          <w:color w:val="000000"/>
          <w:spacing w:val="0"/>
          <w:szCs w:val="40"/>
          <w:highlight w:val="none"/>
        </w:rPr>
        <w:t>决策部署，完整准确全面贯彻新发展理念，</w:t>
      </w:r>
      <w:r>
        <w:rPr>
          <w:rFonts w:hint="eastAsia" w:ascii="Times New Roman" w:hAnsi="Times New Roman" w:cs="Times New Roman"/>
          <w:b w:val="0"/>
          <w:bCs w:val="0"/>
          <w:color w:val="000000"/>
          <w:spacing w:val="0"/>
          <w:szCs w:val="40"/>
          <w:highlight w:val="none"/>
          <w:lang w:eastAsia="zh-CN"/>
        </w:rPr>
        <w:t>更好</w:t>
      </w:r>
      <w:r>
        <w:rPr>
          <w:rFonts w:hint="default" w:ascii="Times New Roman" w:hAnsi="Times New Roman" w:cs="Times New Roman"/>
          <w:b w:val="0"/>
          <w:bCs w:val="0"/>
          <w:color w:val="000000"/>
          <w:spacing w:val="0"/>
          <w:szCs w:val="40"/>
          <w:highlight w:val="none"/>
        </w:rPr>
        <w:t>服务和融入新发展格局，奋力谱写现代化新乡建设新篇章。</w:t>
      </w:r>
    </w:p>
    <w:p>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b w:val="0"/>
          <w:bCs w:val="0"/>
          <w:highlight w:val="none"/>
        </w:rPr>
      </w:pPr>
      <w:bookmarkStart w:id="21" w:name="_Toc11089"/>
      <w:bookmarkStart w:id="22" w:name="_Toc3982"/>
      <w:bookmarkStart w:id="23" w:name="_Toc11065"/>
      <w:bookmarkStart w:id="24" w:name="_Toc26596"/>
      <w:bookmarkStart w:id="25" w:name="_Toc3862"/>
      <w:bookmarkStart w:id="26" w:name="_Toc13827"/>
      <w:r>
        <w:rPr>
          <w:rFonts w:hint="default" w:ascii="Times New Roman" w:hAnsi="Times New Roman" w:eastAsia="楷体_GB2312" w:cs="Times New Roman"/>
          <w:b w:val="0"/>
          <w:bCs w:val="0"/>
          <w:color w:val="000000"/>
          <w:spacing w:val="0"/>
          <w:sz w:val="32"/>
          <w:szCs w:val="32"/>
          <w:highlight w:val="none"/>
        </w:rPr>
        <w:t xml:space="preserve">第一节  </w:t>
      </w:r>
      <w:r>
        <w:rPr>
          <w:rFonts w:hint="eastAsia" w:ascii="仿宋_GB2312" w:hAnsi="仿宋_GB2312" w:eastAsia="仿宋_GB2312" w:cs="仿宋_GB2312"/>
          <w:b w:val="0"/>
          <w:bCs w:val="0"/>
          <w:color w:val="000000"/>
          <w:spacing w:val="0"/>
          <w:sz w:val="32"/>
          <w:szCs w:val="32"/>
          <w:highlight w:val="none"/>
          <w:lang w:eastAsia="zh-CN"/>
        </w:rPr>
        <w:t>“</w:t>
      </w:r>
      <w:r>
        <w:rPr>
          <w:rFonts w:hint="eastAsia" w:ascii="Times New Roman" w:hAnsi="Times New Roman" w:eastAsia="楷体_GB2312" w:cs="Times New Roman"/>
          <w:b w:val="0"/>
          <w:bCs w:val="0"/>
          <w:color w:val="000000"/>
          <w:spacing w:val="0"/>
          <w:sz w:val="32"/>
          <w:szCs w:val="32"/>
          <w:highlight w:val="none"/>
          <w:lang w:eastAsia="zh-CN"/>
        </w:rPr>
        <w:t>十四五</w:t>
      </w:r>
      <w:r>
        <w:rPr>
          <w:rFonts w:hint="eastAsia" w:ascii="仿宋_GB2312" w:hAnsi="仿宋_GB2312" w:eastAsia="仿宋_GB2312" w:cs="仿宋_GB2312"/>
          <w:b w:val="0"/>
          <w:bCs w:val="0"/>
          <w:color w:val="000000"/>
          <w:spacing w:val="0"/>
          <w:sz w:val="32"/>
          <w:szCs w:val="32"/>
          <w:highlight w:val="none"/>
          <w:lang w:eastAsia="zh-CN"/>
        </w:rPr>
        <w:t>”</w:t>
      </w:r>
      <w:r>
        <w:rPr>
          <w:rFonts w:hint="eastAsia" w:ascii="Times New Roman" w:hAnsi="Times New Roman" w:eastAsia="楷体_GB2312" w:cs="Times New Roman"/>
          <w:b w:val="0"/>
          <w:bCs w:val="0"/>
          <w:color w:val="000000"/>
          <w:spacing w:val="0"/>
          <w:sz w:val="32"/>
          <w:szCs w:val="32"/>
          <w:highlight w:val="none"/>
          <w:lang w:eastAsia="zh-CN"/>
        </w:rPr>
        <w:t>时期新乡发展主要成就</w:t>
      </w:r>
      <w:bookmarkEnd w:id="21"/>
      <w:bookmarkEnd w:id="22"/>
      <w:bookmarkEnd w:id="23"/>
      <w:bookmarkEnd w:id="24"/>
      <w:bookmarkEnd w:id="25"/>
      <w:bookmarkEnd w:id="26"/>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40"/>
          <w:highlight w:val="none"/>
        </w:rPr>
      </w:pP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十四五</w:t>
      </w: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时期</w:t>
      </w:r>
      <w:r>
        <w:rPr>
          <w:rFonts w:hint="eastAsia" w:ascii="Times New Roman" w:hAnsi="Times New Roman" w:eastAsia="仿宋_GB2312" w:cs="Times New Roman"/>
          <w:b w:val="0"/>
          <w:bCs w:val="0"/>
          <w:color w:val="000000"/>
          <w:spacing w:val="0"/>
          <w:sz w:val="32"/>
          <w:szCs w:val="40"/>
          <w:highlight w:val="none"/>
          <w:lang w:eastAsia="zh-CN"/>
        </w:rPr>
        <w:t>是</w:t>
      </w:r>
      <w:r>
        <w:rPr>
          <w:rFonts w:hint="eastAsia" w:ascii="Times New Roman" w:hAnsi="Times New Roman" w:eastAsia="仿宋_GB2312" w:cs="Times New Roman"/>
          <w:b w:val="0"/>
          <w:bCs w:val="0"/>
          <w:color w:val="000000"/>
          <w:spacing w:val="0"/>
          <w:sz w:val="32"/>
          <w:szCs w:val="40"/>
          <w:highlight w:val="none"/>
          <w:lang w:val="en-US" w:eastAsia="zh-CN"/>
        </w:rPr>
        <w:t>新乡发展历程中极不寻常、极不平凡的五年，面对错综复杂的外部环境和艰巨繁重的改革发展稳定任务，市委、市政府团结带领全市人民坚持以习近平新时代中国特色社会主义思想为指导，</w:t>
      </w:r>
      <w:r>
        <w:rPr>
          <w:rFonts w:hint="default" w:ascii="Times New Roman" w:hAnsi="Times New Roman" w:eastAsia="仿宋_GB2312" w:cs="Times New Roman"/>
          <w:b w:val="0"/>
          <w:bCs w:val="0"/>
          <w:color w:val="000000"/>
          <w:spacing w:val="0"/>
          <w:sz w:val="32"/>
          <w:szCs w:val="40"/>
          <w:highlight w:val="none"/>
        </w:rPr>
        <w:t>深入学习贯彻习近平总书记在河南考察时重要讲话精神和关于河南工作的重要论述，坚决贯彻落实</w:t>
      </w:r>
      <w:r>
        <w:rPr>
          <w:rFonts w:hint="eastAsia" w:ascii="Times New Roman" w:hAnsi="Times New Roman" w:eastAsia="仿宋_GB2312" w:cs="Times New Roman"/>
          <w:b w:val="0"/>
          <w:bCs w:val="0"/>
          <w:color w:val="000000"/>
          <w:spacing w:val="0"/>
          <w:sz w:val="32"/>
          <w:szCs w:val="40"/>
          <w:highlight w:val="none"/>
          <w:lang w:eastAsia="zh-CN"/>
        </w:rPr>
        <w:t>党</w:t>
      </w:r>
      <w:r>
        <w:rPr>
          <w:rFonts w:hint="default" w:ascii="Times New Roman" w:hAnsi="Times New Roman" w:eastAsia="仿宋_GB2312" w:cs="Times New Roman"/>
          <w:b w:val="0"/>
          <w:bCs w:val="0"/>
          <w:color w:val="000000"/>
          <w:spacing w:val="0"/>
          <w:sz w:val="32"/>
          <w:szCs w:val="40"/>
          <w:highlight w:val="none"/>
        </w:rPr>
        <w:t>中央、省委决策部署，</w:t>
      </w:r>
      <w:r>
        <w:rPr>
          <w:rFonts w:hint="eastAsia" w:ascii="Times New Roman" w:hAnsi="Times New Roman" w:eastAsia="仿宋_GB2312" w:cs="Times New Roman"/>
          <w:b w:val="0"/>
          <w:bCs w:val="0"/>
          <w:color w:val="000000"/>
          <w:spacing w:val="0"/>
          <w:sz w:val="32"/>
          <w:szCs w:val="40"/>
          <w:highlight w:val="none"/>
          <w:lang w:val="en-US" w:eastAsia="zh-CN"/>
        </w:rPr>
        <w:t>攻坚克难、顶压前行，经受住世纪疫情严重冲击，战胜了</w:t>
      </w:r>
      <w:r>
        <w:rPr>
          <w:rFonts w:hint="eastAsia" w:ascii="仿宋_GB2312" w:hAnsi="仿宋_GB2312" w:eastAsia="仿宋_GB2312" w:cs="仿宋_GB2312"/>
          <w:b w:val="0"/>
          <w:bCs w:val="0"/>
          <w:color w:val="000000"/>
          <w:spacing w:val="0"/>
          <w:sz w:val="32"/>
          <w:szCs w:val="40"/>
          <w:highlight w:val="none"/>
          <w:lang w:val="en-US" w:eastAsia="zh-CN"/>
        </w:rPr>
        <w:t>“</w:t>
      </w:r>
      <w:r>
        <w:rPr>
          <w:rFonts w:hint="eastAsia" w:ascii="Times New Roman" w:hAnsi="Times New Roman" w:eastAsia="仿宋_GB2312" w:cs="Times New Roman"/>
          <w:b w:val="0"/>
          <w:bCs w:val="0"/>
          <w:color w:val="000000"/>
          <w:spacing w:val="0"/>
          <w:sz w:val="32"/>
          <w:szCs w:val="40"/>
          <w:highlight w:val="none"/>
          <w:lang w:val="en-US" w:eastAsia="zh-CN"/>
        </w:rPr>
        <w:t>21</w:t>
      </w:r>
      <w:r>
        <w:rPr>
          <w:rFonts w:hint="eastAsia" w:ascii="Times New Roman" w:hAnsi="Times New Roman" w:cs="Times New Roman"/>
          <w:b w:val="0"/>
          <w:bCs w:val="0"/>
          <w:color w:val="000000"/>
          <w:spacing w:val="0"/>
          <w:sz w:val="32"/>
          <w:szCs w:val="40"/>
          <w:highlight w:val="none"/>
          <w:lang w:val="en-US" w:eastAsia="zh-CN"/>
        </w:rPr>
        <w:t>·</w:t>
      </w:r>
      <w:r>
        <w:rPr>
          <w:rFonts w:hint="eastAsia" w:ascii="Times New Roman" w:hAnsi="Times New Roman" w:eastAsia="仿宋_GB2312" w:cs="Times New Roman"/>
          <w:b w:val="0"/>
          <w:bCs w:val="0"/>
          <w:color w:val="000000"/>
          <w:spacing w:val="0"/>
          <w:sz w:val="32"/>
          <w:szCs w:val="40"/>
          <w:highlight w:val="none"/>
          <w:lang w:val="en-US" w:eastAsia="zh-CN"/>
        </w:rPr>
        <w:t>7</w:t>
      </w:r>
      <w:r>
        <w:rPr>
          <w:rFonts w:hint="eastAsia" w:ascii="仿宋_GB2312" w:hAnsi="仿宋_GB2312" w:eastAsia="仿宋_GB2312" w:cs="仿宋_GB2312"/>
          <w:b w:val="0"/>
          <w:bCs w:val="0"/>
          <w:color w:val="000000"/>
          <w:spacing w:val="0"/>
          <w:sz w:val="32"/>
          <w:szCs w:val="40"/>
          <w:highlight w:val="none"/>
          <w:lang w:val="en-US" w:eastAsia="zh-CN"/>
        </w:rPr>
        <w:t>”</w:t>
      </w:r>
      <w:r>
        <w:rPr>
          <w:rFonts w:hint="eastAsia" w:ascii="Times New Roman" w:hAnsi="Times New Roman" w:eastAsia="仿宋_GB2312" w:cs="Times New Roman"/>
          <w:b w:val="0"/>
          <w:bCs w:val="0"/>
          <w:color w:val="000000"/>
          <w:spacing w:val="0"/>
          <w:sz w:val="32"/>
          <w:szCs w:val="40"/>
          <w:highlight w:val="none"/>
          <w:lang w:val="en-US" w:eastAsia="zh-CN"/>
        </w:rPr>
        <w:t>特大暴雨洪涝灾害，有效应对一系列重大风险挑战，有力统筹高质量发展和高效能治理</w:t>
      </w:r>
      <w:r>
        <w:rPr>
          <w:rFonts w:hint="default" w:ascii="Times New Roman" w:hAnsi="Times New Roman" w:eastAsia="仿宋_GB2312" w:cs="Times New Roman"/>
          <w:b w:val="0"/>
          <w:bCs w:val="0"/>
          <w:color w:val="000000"/>
          <w:spacing w:val="0"/>
          <w:sz w:val="32"/>
          <w:szCs w:val="40"/>
          <w:highlight w:val="none"/>
        </w:rPr>
        <w:t>，</w:t>
      </w:r>
      <w:r>
        <w:rPr>
          <w:rFonts w:hint="eastAsia" w:ascii="Times New Roman" w:hAnsi="Times New Roman" w:eastAsia="仿宋_GB2312" w:cs="Times New Roman"/>
          <w:b w:val="0"/>
          <w:bCs w:val="0"/>
          <w:color w:val="000000"/>
          <w:spacing w:val="0"/>
          <w:sz w:val="32"/>
          <w:szCs w:val="40"/>
          <w:highlight w:val="none"/>
          <w:lang w:val="en-US" w:eastAsia="zh-CN"/>
        </w:rPr>
        <w:t>全市经济实力、科技实力、综合竞争力显著增强。</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spacing w:val="0"/>
          <w:sz w:val="32"/>
          <w:szCs w:val="40"/>
          <w:highlight w:val="none"/>
          <w:lang w:val="en-US" w:eastAsia="zh-CN"/>
        </w:rPr>
      </w:pPr>
      <w:r>
        <w:rPr>
          <w:rFonts w:hint="eastAsia" w:ascii="Times New Roman" w:hAnsi="Times New Roman" w:eastAsia="楷体_GB2312" w:cs="Times New Roman"/>
          <w:b w:val="0"/>
          <w:bCs w:val="0"/>
          <w:color w:val="000000"/>
          <w:spacing w:val="0"/>
          <w:sz w:val="32"/>
          <w:szCs w:val="40"/>
          <w:highlight w:val="none"/>
          <w:lang w:val="en-US" w:eastAsia="zh-CN"/>
        </w:rPr>
        <w:t>经济社会发展迈上新台阶</w:t>
      </w:r>
      <w:r>
        <w:rPr>
          <w:rFonts w:hint="default" w:ascii="Times New Roman" w:hAnsi="Times New Roman" w:eastAsia="楷体_GB2312" w:cs="Times New Roman"/>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32"/>
          <w:highlight w:val="none"/>
        </w:rPr>
        <w:t>地区生产总值</w:t>
      </w:r>
      <w:r>
        <w:rPr>
          <w:rFonts w:hint="default" w:ascii="Times New Roman" w:hAnsi="Times New Roman" w:eastAsia="仿宋_GB2312" w:cs="Times New Roman"/>
          <w:b w:val="0"/>
          <w:bCs w:val="0"/>
          <w:color w:val="000000"/>
          <w:spacing w:val="0"/>
          <w:sz w:val="32"/>
          <w:szCs w:val="32"/>
          <w:highlight w:val="none"/>
          <w:lang w:eastAsia="zh-CN"/>
        </w:rPr>
        <w:t>达到3687</w:t>
      </w:r>
      <w:r>
        <w:rPr>
          <w:rFonts w:hint="default" w:ascii="Times New Roman" w:hAnsi="Times New Roman" w:eastAsia="仿宋_GB2312" w:cs="Times New Roman"/>
          <w:b w:val="0"/>
          <w:bCs w:val="0"/>
          <w:color w:val="000000"/>
          <w:spacing w:val="0"/>
          <w:sz w:val="32"/>
          <w:szCs w:val="32"/>
          <w:highlight w:val="none"/>
        </w:rPr>
        <w:t>亿元，</w:t>
      </w:r>
      <w:r>
        <w:rPr>
          <w:rFonts w:hint="eastAsia" w:ascii="Times New Roman" w:hAnsi="Times New Roman" w:cs="Times New Roman"/>
          <w:b w:val="0"/>
          <w:bCs w:val="0"/>
          <w:color w:val="000000"/>
          <w:spacing w:val="0"/>
          <w:sz w:val="32"/>
          <w:szCs w:val="32"/>
          <w:highlight w:val="none"/>
          <w:lang w:val="en-US" w:eastAsia="zh-CN"/>
        </w:rPr>
        <w:t>居全省第5位，实现“进五争四”目标。</w:t>
      </w:r>
      <w:r>
        <w:rPr>
          <w:rFonts w:hint="default" w:ascii="Times New Roman" w:hAnsi="Times New Roman" w:eastAsia="仿宋_GB2312" w:cs="Times New Roman"/>
          <w:b w:val="0"/>
          <w:bCs w:val="0"/>
          <w:color w:val="000000"/>
          <w:spacing w:val="0"/>
          <w:kern w:val="2"/>
          <w:sz w:val="32"/>
          <w:szCs w:val="32"/>
          <w:highlight w:val="none"/>
          <w:lang w:val="en-US" w:eastAsia="zh-CN"/>
        </w:rPr>
        <w:t>三次产业结构</w:t>
      </w:r>
      <w:r>
        <w:rPr>
          <w:rFonts w:hint="default" w:ascii="Times New Roman" w:hAnsi="Times New Roman" w:eastAsia="仿宋_GB2312" w:cs="Times New Roman"/>
          <w:b w:val="0"/>
          <w:bCs w:val="0"/>
          <w:i w:val="0"/>
          <w:iCs w:val="0"/>
          <w:caps w:val="0"/>
          <w:color w:val="000000"/>
          <w:spacing w:val="0"/>
          <w:kern w:val="2"/>
          <w:sz w:val="32"/>
          <w:szCs w:val="32"/>
          <w:highlight w:val="none"/>
          <w:shd w:val="clear" w:color="auto" w:fill="auto"/>
          <w:lang w:eastAsia="zh-CN"/>
        </w:rPr>
        <w:t>持续优化，制造业比重保持在</w:t>
      </w:r>
      <w:r>
        <w:rPr>
          <w:rFonts w:hint="eastAsia" w:ascii="Times New Roman" w:hAnsi="Times New Roman" w:cs="Times New Roman"/>
          <w:b w:val="0"/>
          <w:bCs w:val="0"/>
          <w:i w:val="0"/>
          <w:iCs w:val="0"/>
          <w:caps w:val="0"/>
          <w:color w:val="000000"/>
          <w:spacing w:val="0"/>
          <w:kern w:val="2"/>
          <w:sz w:val="32"/>
          <w:szCs w:val="32"/>
          <w:highlight w:val="none"/>
          <w:shd w:val="clear" w:color="auto" w:fill="auto"/>
          <w:lang w:val="en-US" w:eastAsia="zh-CN"/>
        </w:rPr>
        <w:t>29</w:t>
      </w:r>
      <w:r>
        <w:rPr>
          <w:rFonts w:hint="default" w:ascii="Times New Roman" w:hAnsi="Times New Roman" w:eastAsia="仿宋_GB2312" w:cs="Times New Roman"/>
          <w:b w:val="0"/>
          <w:bCs w:val="0"/>
          <w:i w:val="0"/>
          <w:iCs w:val="0"/>
          <w:caps w:val="0"/>
          <w:color w:val="000000"/>
          <w:spacing w:val="0"/>
          <w:kern w:val="2"/>
          <w:sz w:val="32"/>
          <w:szCs w:val="32"/>
          <w:highlight w:val="none"/>
          <w:shd w:val="clear" w:color="auto" w:fill="auto"/>
          <w:lang w:val="en-US" w:eastAsia="zh-CN"/>
        </w:rPr>
        <w:t>%</w:t>
      </w:r>
      <w:r>
        <w:rPr>
          <w:rFonts w:hint="eastAsia" w:ascii="Times New Roman" w:hAnsi="Times New Roman" w:cs="Times New Roman"/>
          <w:b w:val="0"/>
          <w:bCs w:val="0"/>
          <w:i w:val="0"/>
          <w:iCs w:val="0"/>
          <w:caps w:val="0"/>
          <w:color w:val="000000"/>
          <w:spacing w:val="0"/>
          <w:kern w:val="2"/>
          <w:sz w:val="32"/>
          <w:szCs w:val="32"/>
          <w:highlight w:val="none"/>
          <w:shd w:val="clear" w:color="auto" w:fill="auto"/>
          <w:lang w:val="en-US" w:eastAsia="zh-CN"/>
        </w:rPr>
        <w:t>左右</w:t>
      </w:r>
      <w:r>
        <w:rPr>
          <w:rFonts w:hint="default" w:ascii="Times New Roman" w:hAnsi="Times New Roman" w:eastAsia="仿宋_GB2312" w:cs="Times New Roman"/>
          <w:b w:val="0"/>
          <w:bCs w:val="0"/>
          <w:i w:val="0"/>
          <w:iCs w:val="0"/>
          <w:caps w:val="0"/>
          <w:color w:val="000000"/>
          <w:spacing w:val="0"/>
          <w:kern w:val="2"/>
          <w:sz w:val="32"/>
          <w:szCs w:val="32"/>
          <w:highlight w:val="none"/>
          <w:shd w:val="clear" w:color="auto" w:fill="auto"/>
          <w:lang w:val="en-US" w:eastAsia="zh-CN"/>
        </w:rPr>
        <w:t>，服务业比重</w:t>
      </w:r>
      <w:r>
        <w:rPr>
          <w:rFonts w:hint="eastAsia" w:ascii="Times New Roman" w:hAnsi="Times New Roman" w:cs="Times New Roman"/>
          <w:b w:val="0"/>
          <w:bCs w:val="0"/>
          <w:i w:val="0"/>
          <w:iCs w:val="0"/>
          <w:caps w:val="0"/>
          <w:color w:val="000000"/>
          <w:spacing w:val="0"/>
          <w:kern w:val="2"/>
          <w:sz w:val="32"/>
          <w:szCs w:val="32"/>
          <w:highlight w:val="none"/>
          <w:shd w:val="clear" w:color="auto" w:fill="auto"/>
          <w:lang w:val="en-US" w:eastAsia="zh-CN"/>
        </w:rPr>
        <w:t>达到49.3</w:t>
      </w:r>
      <w:r>
        <w:rPr>
          <w:rFonts w:hint="default" w:ascii="Times New Roman" w:hAnsi="Times New Roman" w:eastAsia="仿宋_GB2312" w:cs="Times New Roman"/>
          <w:b w:val="0"/>
          <w:bCs w:val="0"/>
          <w:i w:val="0"/>
          <w:iCs w:val="0"/>
          <w:caps w:val="0"/>
          <w:color w:val="000000"/>
          <w:spacing w:val="0"/>
          <w:kern w:val="2"/>
          <w:sz w:val="32"/>
          <w:szCs w:val="32"/>
          <w:highlight w:val="none"/>
          <w:shd w:val="clear" w:color="auto" w:fill="auto"/>
          <w:lang w:val="en-US" w:eastAsia="zh-CN"/>
        </w:rPr>
        <w:t>%</w:t>
      </w:r>
      <w:r>
        <w:rPr>
          <w:rFonts w:hint="default" w:ascii="Times New Roman" w:hAnsi="Times New Roman" w:eastAsia="仿宋_GB2312" w:cs="Times New Roman"/>
          <w:b w:val="0"/>
          <w:bCs w:val="0"/>
          <w:color w:val="000000"/>
          <w:spacing w:val="0"/>
          <w:sz w:val="32"/>
          <w:szCs w:val="32"/>
          <w:highlight w:val="none"/>
        </w:rPr>
        <w:t>。人均</w:t>
      </w:r>
      <w:r>
        <w:rPr>
          <w:rFonts w:hint="default" w:ascii="Times New Roman" w:hAnsi="Times New Roman" w:eastAsia="仿宋_GB2312" w:cs="Times New Roman"/>
          <w:b w:val="0"/>
          <w:bCs w:val="0"/>
          <w:color w:val="000000"/>
          <w:spacing w:val="0"/>
          <w:sz w:val="32"/>
          <w:szCs w:val="32"/>
          <w:highlight w:val="none"/>
          <w:lang w:val="en-US" w:eastAsia="zh-CN"/>
        </w:rPr>
        <w:t>地区生产总值</w:t>
      </w:r>
      <w:r>
        <w:rPr>
          <w:rFonts w:hint="eastAsia" w:ascii="Times New Roman" w:hAnsi="Times New Roman" w:cs="Times New Roman"/>
          <w:b w:val="0"/>
          <w:bCs w:val="0"/>
          <w:color w:val="000000"/>
          <w:spacing w:val="0"/>
          <w:sz w:val="32"/>
          <w:szCs w:val="32"/>
          <w:highlight w:val="none"/>
          <w:lang w:val="en-US" w:eastAsia="zh-CN"/>
        </w:rPr>
        <w:t>达到</w:t>
      </w:r>
      <w:r>
        <w:rPr>
          <w:rFonts w:hint="default" w:ascii="Times New Roman" w:hAnsi="Times New Roman" w:eastAsia="仿宋_GB2312" w:cs="Times New Roman"/>
          <w:b w:val="0"/>
          <w:bCs w:val="0"/>
          <w:color w:val="000000"/>
          <w:spacing w:val="0"/>
          <w:sz w:val="32"/>
          <w:szCs w:val="32"/>
          <w:highlight w:val="none"/>
        </w:rPr>
        <w:t>6</w:t>
      </w:r>
      <w:r>
        <w:rPr>
          <w:rFonts w:hint="eastAsia" w:ascii="Times New Roman" w:hAnsi="Times New Roman" w:cs="Times New Roman"/>
          <w:b w:val="0"/>
          <w:bCs w:val="0"/>
          <w:color w:val="000000"/>
          <w:spacing w:val="0"/>
          <w:sz w:val="32"/>
          <w:szCs w:val="32"/>
          <w:highlight w:val="none"/>
          <w:lang w:val="en-US" w:eastAsia="zh-CN"/>
        </w:rPr>
        <w:t>0424</w:t>
      </w:r>
      <w:r>
        <w:rPr>
          <w:rFonts w:hint="default" w:ascii="Times New Roman" w:hAnsi="Times New Roman" w:eastAsia="仿宋_GB2312" w:cs="Times New Roman"/>
          <w:b w:val="0"/>
          <w:bCs w:val="0"/>
          <w:color w:val="000000"/>
          <w:spacing w:val="0"/>
          <w:sz w:val="32"/>
          <w:szCs w:val="32"/>
          <w:highlight w:val="none"/>
        </w:rPr>
        <w:t>元</w:t>
      </w:r>
      <w:r>
        <w:rPr>
          <w:rFonts w:hint="default" w:ascii="Times New Roman" w:hAnsi="Times New Roman" w:eastAsia="仿宋_GB2312" w:cs="Times New Roman"/>
          <w:b w:val="0"/>
          <w:bCs w:val="0"/>
          <w:color w:val="000000"/>
          <w:spacing w:val="0"/>
          <w:sz w:val="32"/>
          <w:szCs w:val="32"/>
          <w:highlight w:val="none"/>
          <w:lang w:eastAsia="zh-CN"/>
        </w:rPr>
        <w:t>，</w:t>
      </w:r>
      <w:r>
        <w:rPr>
          <w:rFonts w:hint="eastAsia" w:ascii="Times New Roman" w:hAnsi="Times New Roman" w:eastAsia="仿宋_GB2312" w:cs="Times New Roman"/>
          <w:b w:val="0"/>
          <w:bCs w:val="0"/>
          <w:color w:val="000000"/>
          <w:spacing w:val="0"/>
          <w:sz w:val="32"/>
          <w:szCs w:val="32"/>
          <w:highlight w:val="none"/>
          <w:lang w:val="en-US" w:eastAsia="zh-CN"/>
        </w:rPr>
        <w:t>较</w:t>
      </w:r>
      <w:r>
        <w:rPr>
          <w:rFonts w:hint="eastAsia" w:ascii="仿宋_GB2312" w:hAnsi="仿宋_GB2312" w:eastAsia="仿宋_GB2312" w:cs="仿宋_GB2312"/>
          <w:b w:val="0"/>
          <w:bCs w:val="0"/>
          <w:color w:val="000000"/>
          <w:spacing w:val="0"/>
          <w:sz w:val="32"/>
          <w:szCs w:val="32"/>
          <w:highlight w:val="none"/>
          <w:lang w:val="en-US" w:eastAsia="zh-CN"/>
        </w:rPr>
        <w:t>“</w:t>
      </w:r>
      <w:r>
        <w:rPr>
          <w:rFonts w:hint="eastAsia" w:ascii="Times New Roman" w:hAnsi="Times New Roman" w:eastAsia="仿宋_GB2312" w:cs="Times New Roman"/>
          <w:b w:val="0"/>
          <w:bCs w:val="0"/>
          <w:color w:val="000000"/>
          <w:spacing w:val="0"/>
          <w:sz w:val="32"/>
          <w:szCs w:val="32"/>
          <w:highlight w:val="none"/>
          <w:lang w:val="en-US" w:eastAsia="zh-CN"/>
        </w:rPr>
        <w:t>十三五</w:t>
      </w:r>
      <w:r>
        <w:rPr>
          <w:rFonts w:hint="eastAsia" w:ascii="仿宋_GB2312" w:hAnsi="仿宋_GB2312" w:eastAsia="仿宋_GB2312" w:cs="仿宋_GB2312"/>
          <w:b w:val="0"/>
          <w:bCs w:val="0"/>
          <w:color w:val="000000"/>
          <w:spacing w:val="0"/>
          <w:sz w:val="32"/>
          <w:szCs w:val="32"/>
          <w:highlight w:val="none"/>
          <w:lang w:val="en-US" w:eastAsia="zh-CN"/>
        </w:rPr>
        <w:t>”</w:t>
      </w:r>
      <w:r>
        <w:rPr>
          <w:rFonts w:hint="eastAsia" w:ascii="Times New Roman" w:hAnsi="Times New Roman" w:eastAsia="仿宋_GB2312" w:cs="Times New Roman"/>
          <w:b w:val="0"/>
          <w:bCs w:val="0"/>
          <w:color w:val="000000"/>
          <w:spacing w:val="0"/>
          <w:sz w:val="32"/>
          <w:szCs w:val="32"/>
          <w:highlight w:val="none"/>
          <w:lang w:val="en-US" w:eastAsia="zh-CN"/>
        </w:rPr>
        <w:t>末增长</w:t>
      </w:r>
      <w:r>
        <w:rPr>
          <w:rFonts w:hint="eastAsia" w:ascii="Times New Roman" w:hAnsi="Times New Roman" w:cs="Times New Roman"/>
          <w:b w:val="0"/>
          <w:bCs w:val="0"/>
          <w:color w:val="000000"/>
          <w:spacing w:val="0"/>
          <w:sz w:val="32"/>
          <w:szCs w:val="32"/>
          <w:highlight w:val="none"/>
          <w:lang w:val="en-US" w:eastAsia="zh-CN"/>
        </w:rPr>
        <w:t>26.6</w:t>
      </w:r>
      <w:r>
        <w:rPr>
          <w:rFonts w:hint="eastAsia" w:ascii="Times New Roman" w:hAnsi="Times New Roman" w:eastAsia="仿宋_GB2312" w:cs="Times New Roman"/>
          <w:b w:val="0"/>
          <w:bCs w:val="0"/>
          <w:color w:val="000000"/>
          <w:spacing w:val="0"/>
          <w:sz w:val="32"/>
          <w:szCs w:val="32"/>
          <w:highlight w:val="none"/>
          <w:lang w:val="en-US" w:eastAsia="zh-CN"/>
        </w:rPr>
        <w:t>%。</w:t>
      </w:r>
      <w:r>
        <w:rPr>
          <w:rFonts w:hint="default" w:ascii="Times New Roman" w:hAnsi="Times New Roman" w:eastAsia="仿宋_GB2312" w:cs="Times New Roman"/>
          <w:b w:val="0"/>
          <w:bCs w:val="0"/>
          <w:color w:val="000000"/>
          <w:spacing w:val="0"/>
          <w:sz w:val="32"/>
          <w:szCs w:val="40"/>
          <w:highlight w:val="none"/>
        </w:rPr>
        <w:t>居民</w:t>
      </w:r>
      <w:r>
        <w:rPr>
          <w:rFonts w:hint="eastAsia" w:ascii="Times New Roman" w:hAnsi="Times New Roman" w:cs="Times New Roman"/>
          <w:b w:val="0"/>
          <w:bCs w:val="0"/>
          <w:color w:val="000000"/>
          <w:spacing w:val="0"/>
          <w:sz w:val="32"/>
          <w:szCs w:val="40"/>
          <w:highlight w:val="none"/>
          <w:lang w:val="en-US" w:eastAsia="zh-CN"/>
        </w:rPr>
        <w:t>人均</w:t>
      </w:r>
      <w:r>
        <w:rPr>
          <w:rFonts w:hint="default" w:ascii="Times New Roman" w:hAnsi="Times New Roman" w:eastAsia="仿宋_GB2312" w:cs="Times New Roman"/>
          <w:b w:val="0"/>
          <w:bCs w:val="0"/>
          <w:color w:val="000000"/>
          <w:spacing w:val="0"/>
          <w:sz w:val="32"/>
          <w:szCs w:val="40"/>
          <w:highlight w:val="none"/>
        </w:rPr>
        <w:t>可支配收入</w:t>
      </w:r>
      <w:r>
        <w:rPr>
          <w:rFonts w:hint="eastAsia" w:ascii="Times New Roman" w:hAnsi="Times New Roman" w:eastAsia="仿宋_GB2312" w:cs="Times New Roman"/>
          <w:b w:val="0"/>
          <w:bCs w:val="0"/>
          <w:color w:val="000000"/>
          <w:spacing w:val="0"/>
          <w:sz w:val="32"/>
          <w:szCs w:val="40"/>
          <w:highlight w:val="none"/>
          <w:lang w:val="en-US" w:eastAsia="zh-CN"/>
        </w:rPr>
        <w:t>达到</w:t>
      </w:r>
      <w:r>
        <w:rPr>
          <w:rFonts w:hint="eastAsia" w:ascii="Times New Roman" w:hAnsi="Times New Roman" w:cs="Times New Roman"/>
          <w:b w:val="0"/>
          <w:bCs w:val="0"/>
          <w:color w:val="000000"/>
          <w:spacing w:val="0"/>
          <w:sz w:val="32"/>
          <w:szCs w:val="40"/>
          <w:highlight w:val="none"/>
          <w:lang w:val="en-US" w:eastAsia="zh-CN"/>
        </w:rPr>
        <w:t>3.33</w:t>
      </w:r>
      <w:r>
        <w:rPr>
          <w:rFonts w:hint="default" w:ascii="Times New Roman" w:hAnsi="Times New Roman" w:eastAsia="仿宋_GB2312" w:cs="Times New Roman"/>
          <w:b w:val="0"/>
          <w:bCs w:val="0"/>
          <w:color w:val="000000"/>
          <w:spacing w:val="0"/>
          <w:sz w:val="32"/>
          <w:szCs w:val="40"/>
          <w:highlight w:val="none"/>
        </w:rPr>
        <w:t>万元</w:t>
      </w:r>
      <w:r>
        <w:rPr>
          <w:rFonts w:hint="default" w:ascii="Times New Roman" w:hAnsi="Times New Roman" w:eastAsia="仿宋_GB2312" w:cs="Times New Roman"/>
          <w:b w:val="0"/>
          <w:bCs w:val="0"/>
          <w:color w:val="000000"/>
          <w:spacing w:val="0"/>
          <w:sz w:val="32"/>
          <w:szCs w:val="40"/>
          <w:highlight w:val="none"/>
          <w:lang w:eastAsia="zh-CN"/>
        </w:rPr>
        <w:t>，</w:t>
      </w:r>
      <w:r>
        <w:rPr>
          <w:rFonts w:hint="eastAsia" w:ascii="Times New Roman" w:hAnsi="Times New Roman" w:eastAsia="仿宋_GB2312" w:cs="Times New Roman"/>
          <w:b w:val="0"/>
          <w:bCs w:val="0"/>
          <w:color w:val="000000"/>
          <w:spacing w:val="0"/>
          <w:sz w:val="32"/>
          <w:szCs w:val="32"/>
          <w:highlight w:val="none"/>
          <w:lang w:val="en-US" w:eastAsia="zh-CN"/>
        </w:rPr>
        <w:t>较</w:t>
      </w:r>
      <w:r>
        <w:rPr>
          <w:rFonts w:hint="eastAsia" w:ascii="仿宋_GB2312" w:hAnsi="仿宋_GB2312" w:eastAsia="仿宋_GB2312" w:cs="仿宋_GB2312"/>
          <w:b w:val="0"/>
          <w:bCs w:val="0"/>
          <w:color w:val="000000"/>
          <w:spacing w:val="0"/>
          <w:sz w:val="32"/>
          <w:szCs w:val="32"/>
          <w:highlight w:val="none"/>
          <w:lang w:val="en-US" w:eastAsia="zh-CN"/>
        </w:rPr>
        <w:t>“</w:t>
      </w:r>
      <w:r>
        <w:rPr>
          <w:rFonts w:hint="eastAsia" w:ascii="Times New Roman" w:hAnsi="Times New Roman" w:eastAsia="仿宋_GB2312" w:cs="Times New Roman"/>
          <w:b w:val="0"/>
          <w:bCs w:val="0"/>
          <w:color w:val="000000"/>
          <w:spacing w:val="0"/>
          <w:sz w:val="32"/>
          <w:szCs w:val="32"/>
          <w:highlight w:val="none"/>
          <w:lang w:val="en-US" w:eastAsia="zh-CN"/>
        </w:rPr>
        <w:t>十三五</w:t>
      </w:r>
      <w:r>
        <w:rPr>
          <w:rFonts w:hint="eastAsia" w:ascii="仿宋_GB2312" w:hAnsi="仿宋_GB2312" w:eastAsia="仿宋_GB2312" w:cs="仿宋_GB2312"/>
          <w:b w:val="0"/>
          <w:bCs w:val="0"/>
          <w:color w:val="000000"/>
          <w:spacing w:val="0"/>
          <w:sz w:val="32"/>
          <w:szCs w:val="32"/>
          <w:highlight w:val="none"/>
          <w:lang w:val="en-US" w:eastAsia="zh-CN"/>
        </w:rPr>
        <w:t>”</w:t>
      </w:r>
      <w:r>
        <w:rPr>
          <w:rFonts w:hint="eastAsia" w:ascii="Times New Roman" w:hAnsi="Times New Roman" w:eastAsia="仿宋_GB2312" w:cs="Times New Roman"/>
          <w:b w:val="0"/>
          <w:bCs w:val="0"/>
          <w:color w:val="000000"/>
          <w:spacing w:val="0"/>
          <w:sz w:val="32"/>
          <w:szCs w:val="32"/>
          <w:highlight w:val="none"/>
          <w:lang w:val="en-US" w:eastAsia="zh-CN"/>
        </w:rPr>
        <w:t>末增长</w:t>
      </w:r>
      <w:r>
        <w:rPr>
          <w:rFonts w:hint="eastAsia" w:ascii="Times New Roman" w:hAnsi="Times New Roman" w:cs="Times New Roman"/>
          <w:b w:val="0"/>
          <w:bCs w:val="0"/>
          <w:color w:val="000000"/>
          <w:spacing w:val="0"/>
          <w:sz w:val="32"/>
          <w:szCs w:val="32"/>
          <w:highlight w:val="none"/>
          <w:lang w:val="en-US" w:eastAsia="zh-CN"/>
        </w:rPr>
        <w:t>30.5</w:t>
      </w:r>
      <w:r>
        <w:rPr>
          <w:rFonts w:hint="eastAsia" w:ascii="Times New Roman" w:hAnsi="Times New Roman" w:eastAsia="仿宋_GB2312" w:cs="Times New Roman"/>
          <w:b w:val="0"/>
          <w:bCs w:val="0"/>
          <w:color w:val="000000"/>
          <w:spacing w:val="0"/>
          <w:sz w:val="32"/>
          <w:szCs w:val="32"/>
          <w:highlight w:val="none"/>
          <w:lang w:val="en-US" w:eastAsia="zh-CN"/>
        </w:rPr>
        <w:t>%。累计</w:t>
      </w:r>
      <w:r>
        <w:rPr>
          <w:rFonts w:hint="eastAsia" w:ascii="Times New Roman" w:hAnsi="Times New Roman" w:eastAsia="仿宋_GB2312" w:cs="Times New Roman"/>
          <w:b w:val="0"/>
          <w:bCs w:val="0"/>
          <w:color w:val="000000"/>
          <w:spacing w:val="0"/>
          <w:sz w:val="32"/>
          <w:szCs w:val="32"/>
          <w:highlight w:val="none"/>
          <w:lang w:eastAsia="zh-CN"/>
        </w:rPr>
        <w:t>建成高标准农田595万亩，</w:t>
      </w:r>
      <w:r>
        <w:rPr>
          <w:rFonts w:hint="eastAsia" w:ascii="Times New Roman" w:hAnsi="Times New Roman" w:cs="Times New Roman"/>
          <w:b w:val="0"/>
          <w:bCs w:val="0"/>
          <w:color w:val="000000"/>
          <w:spacing w:val="0"/>
          <w:sz w:val="32"/>
          <w:szCs w:val="32"/>
          <w:highlight w:val="none"/>
          <w:lang w:val="en-US" w:eastAsia="zh-CN"/>
        </w:rPr>
        <w:t>粮食产量稳定在90亿斤以上。</w:t>
      </w:r>
      <w:r>
        <w:rPr>
          <w:rFonts w:hint="default" w:ascii="Times New Roman" w:hAnsi="Times New Roman" w:eastAsia="仿宋_GB2312" w:cs="Times New Roman"/>
          <w:b w:val="0"/>
          <w:bCs w:val="0"/>
          <w:color w:val="000000"/>
          <w:spacing w:val="0"/>
          <w:sz w:val="32"/>
          <w:szCs w:val="40"/>
          <w:highlight w:val="none"/>
        </w:rPr>
        <w:t>常住人口城镇化</w:t>
      </w:r>
      <w:r>
        <w:rPr>
          <w:rFonts w:hint="eastAsia" w:ascii="Times New Roman" w:hAnsi="Times New Roman" w:eastAsia="仿宋_GB2312" w:cs="Times New Roman"/>
          <w:b w:val="0"/>
          <w:bCs w:val="0"/>
          <w:color w:val="000000"/>
          <w:spacing w:val="0"/>
          <w:sz w:val="32"/>
          <w:szCs w:val="40"/>
          <w:highlight w:val="none"/>
          <w:lang w:eastAsia="zh-CN"/>
        </w:rPr>
        <w:t>率达到</w:t>
      </w:r>
      <w:r>
        <w:rPr>
          <w:rFonts w:hint="eastAsia" w:ascii="Times New Roman" w:hAnsi="Times New Roman" w:cs="Times New Roman"/>
          <w:b w:val="0"/>
          <w:bCs w:val="0"/>
          <w:color w:val="000000"/>
          <w:spacing w:val="0"/>
          <w:sz w:val="32"/>
          <w:szCs w:val="40"/>
          <w:highlight w:val="none"/>
          <w:lang w:val="en-US" w:eastAsia="zh-CN"/>
        </w:rPr>
        <w:t>61.8</w:t>
      </w:r>
      <w:r>
        <w:rPr>
          <w:rFonts w:hint="default" w:ascii="Times New Roman" w:hAnsi="Times New Roman" w:eastAsia="仿宋_GB2312" w:cs="Times New Roman"/>
          <w:b w:val="0"/>
          <w:bCs w:val="0"/>
          <w:color w:val="000000"/>
          <w:spacing w:val="0"/>
          <w:sz w:val="32"/>
          <w:szCs w:val="40"/>
          <w:highlight w:val="none"/>
          <w:lang w:val="en-US" w:eastAsia="zh-CN"/>
        </w:rPr>
        <w:t>%</w:t>
      </w:r>
      <w:r>
        <w:rPr>
          <w:rFonts w:hint="default" w:ascii="Times New Roman" w:hAnsi="Times New Roman" w:eastAsia="仿宋_GB2312" w:cs="Times New Roman"/>
          <w:b w:val="0"/>
          <w:bCs w:val="0"/>
          <w:color w:val="000000"/>
          <w:spacing w:val="0"/>
          <w:sz w:val="32"/>
          <w:szCs w:val="40"/>
          <w:highlight w:val="none"/>
        </w:rPr>
        <w:t>。</w:t>
      </w:r>
      <w:r>
        <w:rPr>
          <w:rFonts w:hint="eastAsia" w:ascii="Times New Roman" w:hAnsi="Times New Roman" w:eastAsia="仿宋_GB2312" w:cs="Times New Roman"/>
          <w:b w:val="0"/>
          <w:bCs w:val="0"/>
          <w:color w:val="000000"/>
          <w:spacing w:val="0"/>
          <w:kern w:val="0"/>
          <w:sz w:val="32"/>
          <w:szCs w:val="32"/>
          <w:highlight w:val="none"/>
          <w:lang w:val="en-US" w:eastAsia="zh-CN"/>
        </w:rPr>
        <w:t>上市企业</w:t>
      </w:r>
      <w:r>
        <w:rPr>
          <w:rFonts w:hint="eastAsia" w:ascii="Times New Roman" w:hAnsi="Times New Roman" w:eastAsia="仿宋_GB2312" w:cs="Times New Roman"/>
          <w:b w:val="0"/>
          <w:bCs w:val="0"/>
          <w:color w:val="000000"/>
          <w:spacing w:val="0"/>
          <w:sz w:val="32"/>
          <w:szCs w:val="40"/>
          <w:highlight w:val="none"/>
          <w:lang w:val="en-US" w:eastAsia="zh-CN"/>
        </w:rPr>
        <w:t>由5家增至11家，年均新增贷款保持在300亿元以上</w:t>
      </w:r>
      <w:r>
        <w:rPr>
          <w:rFonts w:hint="eastAsia" w:ascii="Times New Roman" w:hAnsi="Times New Roman" w:cs="Times New Roman"/>
          <w:b w:val="0"/>
          <w:bCs w:val="0"/>
          <w:color w:val="000000"/>
          <w:spacing w:val="0"/>
          <w:kern w:val="0"/>
          <w:sz w:val="32"/>
          <w:szCs w:val="32"/>
          <w:highlight w:val="none"/>
          <w:lang w:val="en-US" w:eastAsia="zh-CN"/>
        </w:rPr>
        <w:t>。金融机构存贷款余额分别达到6197亿元、4023亿元，</w:t>
      </w:r>
      <w:r>
        <w:rPr>
          <w:rFonts w:hint="eastAsia" w:ascii="Times New Roman" w:hAnsi="Times New Roman" w:eastAsia="仿宋_GB2312" w:cs="Times New Roman"/>
          <w:b w:val="0"/>
          <w:bCs w:val="0"/>
          <w:color w:val="000000"/>
          <w:spacing w:val="0"/>
          <w:sz w:val="32"/>
          <w:szCs w:val="40"/>
          <w:highlight w:val="none"/>
          <w:lang w:val="en-US" w:eastAsia="zh-CN"/>
        </w:rPr>
        <w:t>较“十三五”末分别增长</w:t>
      </w:r>
      <w:r>
        <w:rPr>
          <w:rFonts w:hint="eastAsia" w:ascii="Times New Roman" w:hAnsi="Times New Roman" w:cs="Times New Roman"/>
          <w:b w:val="0"/>
          <w:bCs w:val="0"/>
          <w:color w:val="000000"/>
          <w:spacing w:val="0"/>
          <w:sz w:val="32"/>
          <w:szCs w:val="40"/>
          <w:highlight w:val="none"/>
          <w:lang w:val="en-US" w:eastAsia="zh-CN"/>
        </w:rPr>
        <w:t>69</w:t>
      </w:r>
      <w:r>
        <w:rPr>
          <w:rFonts w:hint="eastAsia" w:ascii="Times New Roman" w:hAnsi="Times New Roman" w:eastAsia="仿宋_GB2312" w:cs="Times New Roman"/>
          <w:b w:val="0"/>
          <w:bCs w:val="0"/>
          <w:color w:val="000000"/>
          <w:spacing w:val="0"/>
          <w:sz w:val="32"/>
          <w:szCs w:val="40"/>
          <w:highlight w:val="none"/>
          <w:lang w:val="en-US" w:eastAsia="zh-CN"/>
        </w:rPr>
        <w:t>%、</w:t>
      </w:r>
      <w:r>
        <w:rPr>
          <w:rFonts w:hint="eastAsia" w:ascii="Times New Roman" w:hAnsi="Times New Roman" w:cs="Times New Roman"/>
          <w:b w:val="0"/>
          <w:bCs w:val="0"/>
          <w:color w:val="000000"/>
          <w:spacing w:val="0"/>
          <w:sz w:val="32"/>
          <w:szCs w:val="40"/>
          <w:highlight w:val="none"/>
          <w:lang w:val="en-US" w:eastAsia="zh-CN"/>
        </w:rPr>
        <w:t>72</w:t>
      </w:r>
      <w:r>
        <w:rPr>
          <w:rFonts w:hint="eastAsia" w:ascii="Times New Roman" w:hAnsi="Times New Roman" w:eastAsia="仿宋_GB2312" w:cs="Times New Roman"/>
          <w:b w:val="0"/>
          <w:bCs w:val="0"/>
          <w:color w:val="000000"/>
          <w:spacing w:val="0"/>
          <w:sz w:val="32"/>
          <w:szCs w:val="40"/>
          <w:highlight w:val="none"/>
          <w:lang w:val="en-US" w:eastAsia="zh-CN"/>
        </w:rPr>
        <w:t>%</w:t>
      </w:r>
      <w:r>
        <w:rPr>
          <w:rFonts w:hint="eastAsia" w:ascii="Times New Roman" w:hAnsi="Times New Roman" w:cs="Times New Roman"/>
          <w:b w:val="0"/>
          <w:bCs w:val="0"/>
          <w:color w:val="000000"/>
          <w:spacing w:val="0"/>
          <w:sz w:val="32"/>
          <w:szCs w:val="40"/>
          <w:highlight w:val="none"/>
          <w:lang w:val="en-US" w:eastAsia="zh-CN"/>
        </w:rPr>
        <w:t>，存量贷款加权平均利率由5.86%降至3.64%</w:t>
      </w:r>
      <w:r>
        <w:rPr>
          <w:rFonts w:hint="eastAsia" w:ascii="Times New Roman" w:hAnsi="Times New Roman" w:eastAsia="仿宋_GB2312" w:cs="Times New Roman"/>
          <w:b w:val="0"/>
          <w:bCs w:val="0"/>
          <w:color w:val="000000"/>
          <w:spacing w:val="0"/>
          <w:sz w:val="32"/>
          <w:szCs w:val="40"/>
          <w:highlight w:val="none"/>
          <w:lang w:val="en-US" w:eastAsia="zh-CN"/>
        </w:rPr>
        <w:t>。跻身国家创新型城市第6</w:t>
      </w:r>
      <w:r>
        <w:rPr>
          <w:rFonts w:hint="eastAsia" w:ascii="Times New Roman" w:hAnsi="Times New Roman" w:cs="Times New Roman"/>
          <w:b w:val="0"/>
          <w:bCs w:val="0"/>
          <w:color w:val="000000"/>
          <w:spacing w:val="0"/>
          <w:sz w:val="32"/>
          <w:szCs w:val="40"/>
          <w:highlight w:val="none"/>
          <w:lang w:val="en-US" w:eastAsia="zh-CN"/>
        </w:rPr>
        <w:t>9</w:t>
      </w:r>
      <w:r>
        <w:rPr>
          <w:rFonts w:hint="eastAsia" w:ascii="Times New Roman" w:hAnsi="Times New Roman" w:eastAsia="仿宋_GB2312" w:cs="Times New Roman"/>
          <w:b w:val="0"/>
          <w:bCs w:val="0"/>
          <w:color w:val="000000"/>
          <w:spacing w:val="0"/>
          <w:sz w:val="32"/>
          <w:szCs w:val="40"/>
          <w:highlight w:val="none"/>
          <w:lang w:val="en-US" w:eastAsia="zh-CN"/>
        </w:rPr>
        <w:t>位，中国城市创新能力百强</w:t>
      </w:r>
      <w:r>
        <w:rPr>
          <w:rFonts w:hint="eastAsia" w:ascii="Times New Roman" w:hAnsi="Times New Roman" w:cs="Times New Roman"/>
          <w:b w:val="0"/>
          <w:bCs w:val="0"/>
          <w:color w:val="000000"/>
          <w:spacing w:val="0"/>
          <w:sz w:val="32"/>
          <w:szCs w:val="40"/>
          <w:highlight w:val="none"/>
          <w:lang w:val="en-US" w:eastAsia="zh-CN"/>
        </w:rPr>
        <w:t>榜</w:t>
      </w:r>
      <w:r>
        <w:rPr>
          <w:rFonts w:hint="eastAsia" w:ascii="Times New Roman" w:hAnsi="Times New Roman" w:eastAsia="仿宋_GB2312" w:cs="Times New Roman"/>
          <w:b w:val="0"/>
          <w:bCs w:val="0"/>
          <w:color w:val="000000"/>
          <w:spacing w:val="0"/>
          <w:sz w:val="32"/>
          <w:szCs w:val="40"/>
          <w:highlight w:val="none"/>
          <w:lang w:val="en-US" w:eastAsia="zh-CN"/>
        </w:rPr>
        <w:t>第7</w:t>
      </w:r>
      <w:r>
        <w:rPr>
          <w:rFonts w:hint="eastAsia" w:ascii="Times New Roman" w:hAnsi="Times New Roman" w:cs="Times New Roman"/>
          <w:b w:val="0"/>
          <w:bCs w:val="0"/>
          <w:color w:val="000000"/>
          <w:spacing w:val="0"/>
          <w:sz w:val="32"/>
          <w:szCs w:val="40"/>
          <w:highlight w:val="none"/>
          <w:lang w:val="en-US" w:eastAsia="zh-CN"/>
        </w:rPr>
        <w:t>5</w:t>
      </w:r>
      <w:r>
        <w:rPr>
          <w:rFonts w:hint="eastAsia" w:ascii="Times New Roman" w:hAnsi="Times New Roman" w:eastAsia="仿宋_GB2312" w:cs="Times New Roman"/>
          <w:b w:val="0"/>
          <w:bCs w:val="0"/>
          <w:color w:val="000000"/>
          <w:spacing w:val="0"/>
          <w:sz w:val="32"/>
          <w:szCs w:val="40"/>
          <w:highlight w:val="none"/>
          <w:lang w:val="en-US" w:eastAsia="zh-CN"/>
        </w:rPr>
        <w:t>位，全国先进制造业百强市第67位，全国数字经济百强市第80位。</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sz w:val="32"/>
          <w:szCs w:val="40"/>
          <w:highlight w:val="none"/>
          <w:lang w:val="en-US" w:eastAsia="zh-CN"/>
        </w:rPr>
      </w:pPr>
      <w:r>
        <w:rPr>
          <w:rFonts w:hint="default" w:ascii="Times New Roman" w:hAnsi="Times New Roman" w:eastAsia="楷体_GB2312" w:cs="Times New Roman"/>
          <w:b w:val="0"/>
          <w:bCs w:val="0"/>
          <w:color w:val="000000"/>
          <w:spacing w:val="0"/>
          <w:sz w:val="32"/>
          <w:szCs w:val="40"/>
          <w:highlight w:val="none"/>
        </w:rPr>
        <w:t>创新驱动能力持续提升。</w:t>
      </w:r>
      <w:r>
        <w:rPr>
          <w:rFonts w:hint="default" w:ascii="Times New Roman" w:hAnsi="Times New Roman" w:eastAsia="仿宋_GB2312" w:cs="Times New Roman"/>
          <w:b w:val="0"/>
          <w:bCs w:val="0"/>
          <w:color w:val="000000"/>
          <w:spacing w:val="0"/>
          <w:sz w:val="32"/>
          <w:szCs w:val="40"/>
          <w:highlight w:val="none"/>
        </w:rPr>
        <w:t>全社会研究与试验发展经费投入强度达到2.6</w:t>
      </w:r>
      <w:r>
        <w:rPr>
          <w:rFonts w:hint="eastAsia" w:ascii="Times New Roman" w:hAnsi="Times New Roman" w:cs="Times New Roman"/>
          <w:b w:val="0"/>
          <w:bCs w:val="0"/>
          <w:color w:val="000000"/>
          <w:spacing w:val="0"/>
          <w:sz w:val="32"/>
          <w:szCs w:val="40"/>
          <w:highlight w:val="none"/>
          <w:lang w:val="en-US" w:eastAsia="zh-CN"/>
        </w:rPr>
        <w:t>5</w:t>
      </w:r>
      <w:r>
        <w:rPr>
          <w:rFonts w:hint="default" w:ascii="Times New Roman" w:hAnsi="Times New Roman" w:eastAsia="仿宋_GB2312" w:cs="Times New Roman"/>
          <w:b w:val="0"/>
          <w:bCs w:val="0"/>
          <w:color w:val="000000"/>
          <w:spacing w:val="0"/>
          <w:sz w:val="32"/>
          <w:szCs w:val="40"/>
          <w:highlight w:val="none"/>
        </w:rPr>
        <w:t>%，</w:t>
      </w:r>
      <w:r>
        <w:rPr>
          <w:rFonts w:hint="eastAsia" w:ascii="Times New Roman" w:hAnsi="Times New Roman" w:eastAsia="仿宋_GB2312" w:cs="Times New Roman"/>
          <w:b w:val="0"/>
          <w:bCs w:val="0"/>
          <w:color w:val="000000"/>
          <w:spacing w:val="0"/>
          <w:sz w:val="32"/>
          <w:szCs w:val="40"/>
          <w:highlight w:val="none"/>
          <w:lang w:val="en-US" w:eastAsia="zh-CN"/>
        </w:rPr>
        <w:t>稳居全省前列</w:t>
      </w:r>
      <w:r>
        <w:rPr>
          <w:rFonts w:hint="default" w:ascii="Times New Roman" w:hAnsi="Times New Roman" w:eastAsia="仿宋_GB2312" w:cs="Times New Roman"/>
          <w:b w:val="0"/>
          <w:bCs w:val="0"/>
          <w:color w:val="000000"/>
          <w:spacing w:val="0"/>
          <w:sz w:val="32"/>
          <w:szCs w:val="40"/>
          <w:highlight w:val="none"/>
        </w:rPr>
        <w:t>。中原农谷</w:t>
      </w:r>
      <w:r>
        <w:rPr>
          <w:rFonts w:hint="eastAsia" w:ascii="Times New Roman" w:hAnsi="Times New Roman" w:cs="Times New Roman"/>
          <w:b w:val="0"/>
          <w:bCs w:val="0"/>
          <w:color w:val="000000"/>
          <w:spacing w:val="0"/>
          <w:sz w:val="32"/>
          <w:szCs w:val="40"/>
          <w:highlight w:val="none"/>
          <w:lang w:eastAsia="zh-CN"/>
        </w:rPr>
        <w:t>“三年见成效”目标圆满实现</w:t>
      </w:r>
      <w:r>
        <w:rPr>
          <w:rFonts w:hint="default" w:ascii="Times New Roman" w:hAnsi="Times New Roman" w:eastAsia="仿宋_GB2312" w:cs="Times New Roman"/>
          <w:b w:val="0"/>
          <w:bCs w:val="0"/>
          <w:color w:val="000000"/>
          <w:spacing w:val="0"/>
          <w:sz w:val="32"/>
          <w:szCs w:val="40"/>
          <w:highlight w:val="none"/>
        </w:rPr>
        <w:t>，国家生物育种产业创新中心</w:t>
      </w:r>
      <w:r>
        <w:rPr>
          <w:rFonts w:hint="eastAsia" w:ascii="Times New Roman" w:hAnsi="Times New Roman" w:cs="Times New Roman"/>
          <w:b w:val="0"/>
          <w:bCs w:val="0"/>
          <w:color w:val="000000"/>
          <w:spacing w:val="0"/>
          <w:sz w:val="32"/>
          <w:szCs w:val="40"/>
          <w:highlight w:val="none"/>
          <w:lang w:eastAsia="zh-CN"/>
        </w:rPr>
        <w:t>、</w:t>
      </w:r>
      <w:r>
        <w:rPr>
          <w:rFonts w:hint="eastAsia" w:ascii="Times New Roman" w:hAnsi="Times New Roman" w:cs="Times New Roman"/>
          <w:b w:val="0"/>
          <w:bCs w:val="0"/>
          <w:color w:val="000000"/>
          <w:spacing w:val="0"/>
          <w:sz w:val="32"/>
          <w:szCs w:val="40"/>
          <w:highlight w:val="none"/>
          <w:lang w:val="en-US" w:eastAsia="zh-CN"/>
        </w:rPr>
        <w:t>中国农科院中原研究中心</w:t>
      </w:r>
      <w:r>
        <w:rPr>
          <w:rFonts w:hint="eastAsia" w:ascii="Times New Roman" w:hAnsi="Times New Roman" w:eastAsia="仿宋_GB2312" w:cs="Times New Roman"/>
          <w:b w:val="0"/>
          <w:bCs w:val="0"/>
          <w:color w:val="000000"/>
          <w:spacing w:val="0"/>
          <w:sz w:val="32"/>
          <w:szCs w:val="40"/>
          <w:highlight w:val="none"/>
          <w:lang w:eastAsia="zh-CN"/>
        </w:rPr>
        <w:t>建成投用，</w:t>
      </w:r>
      <w:r>
        <w:rPr>
          <w:rFonts w:hint="eastAsia" w:ascii="Times New Roman" w:hAnsi="Times New Roman" w:cs="Times New Roman"/>
          <w:b w:val="0"/>
          <w:bCs w:val="0"/>
          <w:color w:val="000000"/>
          <w:spacing w:val="0"/>
          <w:sz w:val="32"/>
          <w:szCs w:val="40"/>
          <w:highlight w:val="none"/>
          <w:lang w:val="en-US" w:eastAsia="zh-CN"/>
        </w:rPr>
        <w:t>聚焦“八大领域”</w:t>
      </w:r>
      <w:r>
        <w:rPr>
          <w:rFonts w:hint="default" w:ascii="Times New Roman" w:hAnsi="Times New Roman" w:eastAsia="仿宋_GB2312" w:cs="Times New Roman"/>
          <w:b w:val="0"/>
          <w:bCs w:val="0"/>
          <w:color w:val="000000"/>
          <w:spacing w:val="0"/>
          <w:sz w:val="32"/>
          <w:szCs w:val="40"/>
          <w:highlight w:val="none"/>
        </w:rPr>
        <w:t>汇聚省级以上种业创新平台67家，</w:t>
      </w:r>
      <w:r>
        <w:rPr>
          <w:rFonts w:hint="eastAsia" w:ascii="Times New Roman" w:hAnsi="Times New Roman" w:cs="Times New Roman"/>
          <w:b w:val="0"/>
          <w:bCs w:val="0"/>
          <w:color w:val="000000"/>
          <w:spacing w:val="0"/>
          <w:sz w:val="32"/>
          <w:szCs w:val="40"/>
          <w:highlight w:val="none"/>
          <w:lang w:eastAsia="zh-CN"/>
        </w:rPr>
        <w:t>集聚</w:t>
      </w:r>
      <w:r>
        <w:rPr>
          <w:rFonts w:hint="default" w:ascii="Times New Roman" w:hAnsi="Times New Roman" w:eastAsia="仿宋_GB2312" w:cs="Times New Roman"/>
          <w:b w:val="0"/>
          <w:bCs w:val="0"/>
          <w:color w:val="000000"/>
          <w:spacing w:val="0"/>
          <w:sz w:val="32"/>
          <w:szCs w:val="40"/>
          <w:highlight w:val="none"/>
        </w:rPr>
        <w:t>院士</w:t>
      </w:r>
      <w:r>
        <w:rPr>
          <w:rFonts w:hint="default" w:ascii="Times New Roman" w:hAnsi="Times New Roman" w:eastAsia="仿宋_GB2312" w:cs="Times New Roman"/>
          <w:b w:val="0"/>
          <w:bCs w:val="0"/>
          <w:color w:val="000000"/>
          <w:spacing w:val="0"/>
          <w:sz w:val="32"/>
          <w:szCs w:val="40"/>
          <w:highlight w:val="none"/>
          <w:u w:val="none"/>
        </w:rPr>
        <w:t>17名</w:t>
      </w:r>
      <w:r>
        <w:rPr>
          <w:rFonts w:hint="eastAsia" w:ascii="Times New Roman" w:hAnsi="Times New Roman" w:cs="Times New Roman"/>
          <w:b w:val="0"/>
          <w:bCs w:val="0"/>
          <w:color w:val="000000"/>
          <w:spacing w:val="0"/>
          <w:sz w:val="32"/>
          <w:szCs w:val="40"/>
          <w:highlight w:val="none"/>
          <w:u w:val="none"/>
          <w:lang w:eastAsia="zh-CN"/>
        </w:rPr>
        <w:t>、</w:t>
      </w:r>
      <w:r>
        <w:rPr>
          <w:rFonts w:hint="eastAsia" w:ascii="Times New Roman" w:hAnsi="Times New Roman" w:cs="Times New Roman"/>
          <w:b w:val="0"/>
          <w:bCs w:val="0"/>
          <w:color w:val="000000"/>
          <w:spacing w:val="0"/>
          <w:sz w:val="32"/>
          <w:szCs w:val="40"/>
          <w:highlight w:val="none"/>
          <w:lang w:eastAsia="zh-CN"/>
        </w:rPr>
        <w:t>科研人员4</w:t>
      </w:r>
      <w:r>
        <w:rPr>
          <w:rFonts w:hint="eastAsia" w:ascii="Times New Roman" w:hAnsi="Times New Roman" w:cs="Times New Roman"/>
          <w:b w:val="0"/>
          <w:bCs w:val="0"/>
          <w:color w:val="000000"/>
          <w:spacing w:val="0"/>
          <w:sz w:val="32"/>
          <w:szCs w:val="40"/>
          <w:highlight w:val="none"/>
          <w:lang w:val="en-US" w:eastAsia="zh-CN"/>
        </w:rPr>
        <w:t>70</w:t>
      </w:r>
      <w:r>
        <w:rPr>
          <w:rFonts w:hint="default" w:ascii="Times New Roman" w:hAnsi="Times New Roman" w:eastAsia="仿宋_GB2312" w:cs="Times New Roman"/>
          <w:b w:val="0"/>
          <w:bCs w:val="0"/>
          <w:color w:val="000000"/>
          <w:spacing w:val="0"/>
          <w:sz w:val="32"/>
          <w:szCs w:val="40"/>
          <w:highlight w:val="none"/>
        </w:rPr>
        <w:t>名</w:t>
      </w:r>
      <w:r>
        <w:rPr>
          <w:rFonts w:hint="eastAsia" w:ascii="Times New Roman" w:hAnsi="Times New Roman" w:cs="Times New Roman"/>
          <w:b w:val="0"/>
          <w:bCs w:val="0"/>
          <w:color w:val="000000"/>
          <w:spacing w:val="0"/>
          <w:sz w:val="32"/>
          <w:szCs w:val="40"/>
          <w:highlight w:val="none"/>
          <w:u w:val="none"/>
          <w:lang w:eastAsia="zh-CN"/>
        </w:rPr>
        <w:t>，</w:t>
      </w:r>
      <w:r>
        <w:rPr>
          <w:rFonts w:hint="default" w:ascii="Times New Roman" w:hAnsi="Times New Roman" w:eastAsia="仿宋_GB2312" w:cs="Times New Roman"/>
          <w:b w:val="0"/>
          <w:bCs w:val="0"/>
          <w:color w:val="000000"/>
          <w:spacing w:val="0"/>
          <w:sz w:val="32"/>
          <w:szCs w:val="40"/>
          <w:highlight w:val="none"/>
        </w:rPr>
        <w:t>种业研发团队6</w:t>
      </w:r>
      <w:r>
        <w:rPr>
          <w:rFonts w:hint="eastAsia" w:ascii="Times New Roman" w:hAnsi="Times New Roman" w:cs="Times New Roman"/>
          <w:b w:val="0"/>
          <w:bCs w:val="0"/>
          <w:color w:val="000000"/>
          <w:spacing w:val="0"/>
          <w:sz w:val="32"/>
          <w:szCs w:val="40"/>
          <w:highlight w:val="none"/>
          <w:lang w:eastAsia="zh-CN"/>
        </w:rPr>
        <w:t>9</w:t>
      </w:r>
      <w:r>
        <w:rPr>
          <w:rFonts w:hint="default" w:ascii="Times New Roman" w:hAnsi="Times New Roman" w:eastAsia="仿宋_GB2312" w:cs="Times New Roman"/>
          <w:b w:val="0"/>
          <w:bCs w:val="0"/>
          <w:color w:val="000000"/>
          <w:spacing w:val="0"/>
          <w:sz w:val="32"/>
          <w:szCs w:val="40"/>
          <w:highlight w:val="none"/>
        </w:rPr>
        <w:t>支，引育种业企业</w:t>
      </w:r>
      <w:r>
        <w:rPr>
          <w:rFonts w:hint="eastAsia" w:ascii="Times New Roman" w:hAnsi="Times New Roman" w:cs="Times New Roman"/>
          <w:b w:val="0"/>
          <w:bCs w:val="0"/>
          <w:color w:val="000000"/>
          <w:spacing w:val="0"/>
          <w:sz w:val="32"/>
          <w:szCs w:val="40"/>
          <w:highlight w:val="none"/>
          <w:lang w:eastAsia="zh-CN"/>
        </w:rPr>
        <w:t>1</w:t>
      </w:r>
      <w:r>
        <w:rPr>
          <w:rFonts w:hint="eastAsia" w:ascii="Times New Roman" w:hAnsi="Times New Roman" w:cs="Times New Roman"/>
          <w:b w:val="0"/>
          <w:bCs w:val="0"/>
          <w:color w:val="000000"/>
          <w:spacing w:val="0"/>
          <w:sz w:val="32"/>
          <w:szCs w:val="40"/>
          <w:highlight w:val="none"/>
          <w:lang w:val="en-US" w:eastAsia="zh-CN"/>
        </w:rPr>
        <w:t>02</w:t>
      </w:r>
      <w:r>
        <w:rPr>
          <w:rFonts w:hint="default" w:ascii="Times New Roman" w:hAnsi="Times New Roman" w:eastAsia="仿宋_GB2312" w:cs="Times New Roman"/>
          <w:b w:val="0"/>
          <w:bCs w:val="0"/>
          <w:color w:val="000000"/>
          <w:spacing w:val="0"/>
          <w:sz w:val="32"/>
          <w:szCs w:val="40"/>
          <w:highlight w:val="none"/>
        </w:rPr>
        <w:t>家，保藏种质资源约2</w:t>
      </w:r>
      <w:r>
        <w:rPr>
          <w:rFonts w:hint="eastAsia" w:ascii="Times New Roman" w:hAnsi="Times New Roman" w:cs="Times New Roman"/>
          <w:b w:val="0"/>
          <w:bCs w:val="0"/>
          <w:color w:val="000000"/>
          <w:spacing w:val="0"/>
          <w:sz w:val="32"/>
          <w:szCs w:val="40"/>
          <w:highlight w:val="none"/>
          <w:lang w:eastAsia="zh-CN"/>
        </w:rPr>
        <w:t>0</w:t>
      </w:r>
      <w:r>
        <w:rPr>
          <w:rFonts w:hint="default" w:ascii="Times New Roman" w:hAnsi="Times New Roman" w:eastAsia="仿宋_GB2312" w:cs="Times New Roman"/>
          <w:b w:val="0"/>
          <w:bCs w:val="0"/>
          <w:color w:val="000000"/>
          <w:spacing w:val="0"/>
          <w:sz w:val="32"/>
          <w:szCs w:val="40"/>
          <w:highlight w:val="none"/>
        </w:rPr>
        <w:t>万份，培育农作物优良新品种221个，郑麦379荣获国家科学技术进步奖二等奖。</w:t>
      </w:r>
      <w:r>
        <w:rPr>
          <w:rFonts w:hint="eastAsia" w:ascii="Times New Roman" w:hAnsi="Times New Roman" w:cs="Times New Roman"/>
          <w:b w:val="0"/>
          <w:bCs w:val="0"/>
          <w:color w:val="000000"/>
          <w:spacing w:val="0"/>
          <w:sz w:val="32"/>
          <w:szCs w:val="40"/>
          <w:highlight w:val="none"/>
          <w:lang w:val="en-US" w:eastAsia="zh-CN"/>
        </w:rPr>
        <w:t>全国</w:t>
      </w:r>
      <w:r>
        <w:rPr>
          <w:rFonts w:hint="default" w:ascii="Times New Roman" w:hAnsi="Times New Roman" w:eastAsia="仿宋_GB2312" w:cs="Times New Roman"/>
          <w:b w:val="0"/>
          <w:bCs w:val="0"/>
          <w:color w:val="000000"/>
          <w:spacing w:val="0"/>
          <w:sz w:val="32"/>
          <w:szCs w:val="40"/>
          <w:highlight w:val="none"/>
        </w:rPr>
        <w:t>重点实验室达到2家，国家级创新平台达</w:t>
      </w:r>
      <w:r>
        <w:rPr>
          <w:rFonts w:hint="eastAsia" w:ascii="Times New Roman" w:hAnsi="Times New Roman" w:eastAsia="仿宋_GB2312" w:cs="Times New Roman"/>
          <w:b w:val="0"/>
          <w:bCs w:val="0"/>
          <w:color w:val="000000"/>
          <w:spacing w:val="0"/>
          <w:sz w:val="32"/>
          <w:szCs w:val="40"/>
          <w:highlight w:val="none"/>
          <w:lang w:eastAsia="zh-CN"/>
        </w:rPr>
        <w:t>到</w:t>
      </w:r>
      <w:r>
        <w:rPr>
          <w:rFonts w:hint="default" w:ascii="Times New Roman" w:hAnsi="Times New Roman" w:eastAsia="仿宋_GB2312" w:cs="Times New Roman"/>
          <w:b w:val="0"/>
          <w:bCs w:val="0"/>
          <w:color w:val="000000"/>
          <w:spacing w:val="0"/>
          <w:sz w:val="32"/>
          <w:szCs w:val="40"/>
          <w:highlight w:val="none"/>
        </w:rPr>
        <w:t>48家，平原实验室</w:t>
      </w:r>
      <w:r>
        <w:rPr>
          <w:rFonts w:hint="eastAsia" w:ascii="Times New Roman" w:hAnsi="Times New Roman" w:eastAsia="仿宋_GB2312" w:cs="Times New Roman"/>
          <w:b w:val="0"/>
          <w:bCs w:val="0"/>
          <w:color w:val="000000"/>
          <w:spacing w:val="0"/>
          <w:sz w:val="32"/>
          <w:szCs w:val="40"/>
          <w:highlight w:val="none"/>
          <w:lang w:eastAsia="zh-CN"/>
        </w:rPr>
        <w:t>、</w:t>
      </w:r>
      <w:r>
        <w:rPr>
          <w:rFonts w:hint="eastAsia" w:ascii="Times New Roman" w:hAnsi="Times New Roman" w:eastAsia="仿宋_GB2312" w:cs="Times New Roman"/>
          <w:b w:val="0"/>
          <w:bCs w:val="0"/>
          <w:color w:val="000000"/>
          <w:spacing w:val="0"/>
          <w:sz w:val="32"/>
          <w:szCs w:val="40"/>
          <w:highlight w:val="none"/>
          <w:lang w:val="en-US" w:eastAsia="zh-CN"/>
        </w:rPr>
        <w:t>神农种业实验室挂牌运行</w:t>
      </w:r>
      <w:r>
        <w:rPr>
          <w:rFonts w:hint="default" w:ascii="Times New Roman" w:hAnsi="Times New Roman" w:eastAsia="仿宋_GB2312" w:cs="Times New Roman"/>
          <w:b w:val="0"/>
          <w:bCs w:val="0"/>
          <w:color w:val="000000"/>
          <w:spacing w:val="0"/>
          <w:sz w:val="32"/>
          <w:szCs w:val="40"/>
          <w:highlight w:val="none"/>
        </w:rPr>
        <w:t>，省级重点实验室、中试基地等各类创新平台达</w:t>
      </w:r>
      <w:r>
        <w:rPr>
          <w:rFonts w:hint="eastAsia" w:ascii="Times New Roman" w:hAnsi="Times New Roman" w:cs="Times New Roman"/>
          <w:b w:val="0"/>
          <w:bCs w:val="0"/>
          <w:color w:val="000000"/>
          <w:spacing w:val="0"/>
          <w:sz w:val="32"/>
          <w:szCs w:val="40"/>
          <w:highlight w:val="none"/>
          <w:lang w:val="en-US" w:eastAsia="zh-CN"/>
        </w:rPr>
        <w:t>400</w:t>
      </w:r>
      <w:r>
        <w:rPr>
          <w:rFonts w:hint="default" w:ascii="Times New Roman" w:hAnsi="Times New Roman" w:eastAsia="仿宋_GB2312" w:cs="Times New Roman"/>
          <w:b w:val="0"/>
          <w:bCs w:val="0"/>
          <w:color w:val="000000"/>
          <w:spacing w:val="0"/>
          <w:sz w:val="32"/>
          <w:szCs w:val="40"/>
          <w:highlight w:val="none"/>
        </w:rPr>
        <w:t>余家。高新技术企业、科技型中小企业数量</w:t>
      </w:r>
      <w:r>
        <w:rPr>
          <w:rFonts w:hint="eastAsia" w:ascii="Times New Roman" w:hAnsi="Times New Roman" w:eastAsia="仿宋_GB2312" w:cs="Times New Roman"/>
          <w:b w:val="0"/>
          <w:bCs w:val="0"/>
          <w:color w:val="000000"/>
          <w:spacing w:val="0"/>
          <w:sz w:val="32"/>
          <w:szCs w:val="40"/>
          <w:highlight w:val="none"/>
          <w:lang w:eastAsia="zh-CN"/>
        </w:rPr>
        <w:t>实现倍增，分别</w:t>
      </w:r>
      <w:r>
        <w:rPr>
          <w:rFonts w:hint="default" w:ascii="Times New Roman" w:hAnsi="Times New Roman" w:eastAsia="仿宋_GB2312" w:cs="Times New Roman"/>
          <w:b w:val="0"/>
          <w:bCs w:val="0"/>
          <w:color w:val="000000"/>
          <w:spacing w:val="0"/>
          <w:sz w:val="32"/>
          <w:szCs w:val="40"/>
          <w:highlight w:val="none"/>
        </w:rPr>
        <w:t>较</w:t>
      </w: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十三五</w:t>
      </w: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末增长</w:t>
      </w:r>
      <w:r>
        <w:rPr>
          <w:rFonts w:hint="default" w:ascii="Times New Roman" w:hAnsi="Times New Roman" w:cs="Times New Roman"/>
          <w:b w:val="0"/>
          <w:bCs w:val="0"/>
          <w:color w:val="000000"/>
          <w:spacing w:val="0"/>
          <w:sz w:val="32"/>
          <w:szCs w:val="40"/>
          <w:highlight w:val="none"/>
          <w:lang w:val="en-US" w:eastAsia="zh-CN"/>
        </w:rPr>
        <w:t>116</w:t>
      </w:r>
      <w:r>
        <w:rPr>
          <w:rFonts w:hint="default" w:ascii="Times New Roman" w:hAnsi="Times New Roman" w:eastAsia="仿宋_GB2312" w:cs="Times New Roman"/>
          <w:b w:val="0"/>
          <w:bCs w:val="0"/>
          <w:color w:val="000000"/>
          <w:spacing w:val="0"/>
          <w:sz w:val="32"/>
          <w:szCs w:val="40"/>
          <w:highlight w:val="none"/>
        </w:rPr>
        <w:t>%、</w:t>
      </w:r>
      <w:r>
        <w:rPr>
          <w:rFonts w:hint="eastAsia" w:ascii="Times New Roman" w:hAnsi="Times New Roman" w:cs="Times New Roman"/>
          <w:b w:val="0"/>
          <w:bCs w:val="0"/>
          <w:color w:val="000000"/>
          <w:spacing w:val="0"/>
          <w:sz w:val="32"/>
          <w:szCs w:val="40"/>
          <w:highlight w:val="none"/>
          <w:lang w:val="en-US" w:eastAsia="zh-CN"/>
        </w:rPr>
        <w:t>144</w:t>
      </w:r>
      <w:r>
        <w:rPr>
          <w:rFonts w:hint="default" w:ascii="Times New Roman" w:hAnsi="Times New Roman" w:eastAsia="仿宋_GB2312" w:cs="Times New Roman"/>
          <w:b w:val="0"/>
          <w:bCs w:val="0"/>
          <w:color w:val="000000"/>
          <w:spacing w:val="0"/>
          <w:sz w:val="32"/>
          <w:szCs w:val="40"/>
          <w:highlight w:val="none"/>
        </w:rPr>
        <w:t>%</w:t>
      </w:r>
      <w:r>
        <w:rPr>
          <w:rFonts w:hint="eastAsia" w:ascii="Times New Roman" w:hAnsi="Times New Roman" w:cs="Times New Roman"/>
          <w:b w:val="0"/>
          <w:bCs w:val="0"/>
          <w:color w:val="000000"/>
          <w:spacing w:val="0"/>
          <w:sz w:val="32"/>
          <w:szCs w:val="40"/>
          <w:highlight w:val="none"/>
          <w:lang w:eastAsia="zh-CN"/>
        </w:rPr>
        <w:t>。规模以上</w:t>
      </w:r>
      <w:r>
        <w:rPr>
          <w:rFonts w:hint="default" w:ascii="Times New Roman" w:hAnsi="Times New Roman" w:eastAsia="仿宋_GB2312" w:cs="Times New Roman"/>
          <w:b w:val="0"/>
          <w:bCs w:val="0"/>
          <w:color w:val="000000"/>
          <w:spacing w:val="0"/>
          <w:sz w:val="32"/>
          <w:szCs w:val="40"/>
          <w:highlight w:val="none"/>
        </w:rPr>
        <w:t>工业企业研发活动覆盖率位居全省第一梯队，</w:t>
      </w:r>
      <w:r>
        <w:rPr>
          <w:rFonts w:hint="eastAsia" w:ascii="Times New Roman" w:hAnsi="Times New Roman" w:cs="Times New Roman"/>
          <w:b w:val="0"/>
          <w:bCs w:val="0"/>
          <w:color w:val="000000"/>
          <w:spacing w:val="0"/>
          <w:sz w:val="32"/>
          <w:szCs w:val="40"/>
          <w:highlight w:val="none"/>
          <w:lang w:val="en-US" w:eastAsia="zh-CN"/>
        </w:rPr>
        <w:t>176</w:t>
      </w:r>
      <w:r>
        <w:rPr>
          <w:rFonts w:hint="default" w:ascii="Times New Roman" w:hAnsi="Times New Roman" w:eastAsia="仿宋_GB2312" w:cs="Times New Roman"/>
          <w:b w:val="0"/>
          <w:bCs w:val="0"/>
          <w:color w:val="000000"/>
          <w:spacing w:val="0"/>
          <w:sz w:val="32"/>
          <w:szCs w:val="40"/>
          <w:highlight w:val="none"/>
        </w:rPr>
        <w:t>台（套）设备通过省首台（套）重大技术装备认定，</w:t>
      </w:r>
      <w:r>
        <w:rPr>
          <w:rFonts w:hint="eastAsia" w:ascii="Times New Roman" w:hAnsi="Times New Roman" w:eastAsia="仿宋_GB2312" w:cs="Times New Roman"/>
          <w:b w:val="0"/>
          <w:bCs w:val="0"/>
          <w:color w:val="000000"/>
          <w:spacing w:val="0"/>
          <w:sz w:val="32"/>
          <w:szCs w:val="40"/>
          <w:highlight w:val="none"/>
          <w:lang w:val="en-US" w:eastAsia="zh-CN"/>
        </w:rPr>
        <w:t>总量</w:t>
      </w:r>
      <w:r>
        <w:rPr>
          <w:rFonts w:hint="default" w:ascii="Times New Roman" w:hAnsi="Times New Roman" w:eastAsia="仿宋_GB2312" w:cs="Times New Roman"/>
          <w:b w:val="0"/>
          <w:bCs w:val="0"/>
          <w:color w:val="000000"/>
          <w:spacing w:val="0"/>
          <w:sz w:val="32"/>
          <w:szCs w:val="40"/>
          <w:highlight w:val="none"/>
        </w:rPr>
        <w:t>居全省第1位。</w:t>
      </w:r>
      <w:r>
        <w:rPr>
          <w:rFonts w:hint="eastAsia" w:ascii="Times New Roman" w:hAnsi="Times New Roman" w:eastAsia="仿宋_GB2312" w:cs="Times New Roman"/>
          <w:b w:val="0"/>
          <w:bCs w:val="0"/>
          <w:color w:val="000000"/>
          <w:spacing w:val="0"/>
          <w:sz w:val="32"/>
          <w:szCs w:val="40"/>
          <w:highlight w:val="none"/>
          <w:lang w:val="en-US" w:eastAsia="zh-CN"/>
        </w:rPr>
        <w:t>校企校地合作创新做法入选</w:t>
      </w:r>
      <w:r>
        <w:rPr>
          <w:rFonts w:hint="eastAsia" w:ascii="Times New Roman" w:hAnsi="Times New Roman" w:cs="Times New Roman"/>
          <w:b w:val="0"/>
          <w:bCs w:val="0"/>
          <w:color w:val="000000"/>
          <w:spacing w:val="0"/>
          <w:sz w:val="32"/>
          <w:szCs w:val="40"/>
          <w:highlight w:val="none"/>
          <w:lang w:val="en-US" w:eastAsia="zh-CN"/>
        </w:rPr>
        <w:t>全国人才工作创新优秀案例、</w:t>
      </w:r>
      <w:r>
        <w:rPr>
          <w:rFonts w:hint="eastAsia" w:ascii="Times New Roman" w:hAnsi="Times New Roman" w:eastAsia="仿宋_GB2312" w:cs="Times New Roman"/>
          <w:b w:val="0"/>
          <w:bCs w:val="0"/>
          <w:color w:val="000000"/>
          <w:spacing w:val="0"/>
          <w:sz w:val="32"/>
          <w:szCs w:val="40"/>
          <w:highlight w:val="none"/>
          <w:lang w:val="en-US" w:eastAsia="zh-CN"/>
        </w:rPr>
        <w:t>全省深化改革典型案例红榜</w:t>
      </w:r>
      <w:r>
        <w:rPr>
          <w:rFonts w:hint="eastAsia" w:ascii="Times New Roman" w:hAnsi="Times New Roman" w:cs="Times New Roman"/>
          <w:b w:val="0"/>
          <w:bCs w:val="0"/>
          <w:color w:val="000000"/>
          <w:spacing w:val="0"/>
          <w:sz w:val="32"/>
          <w:szCs w:val="40"/>
          <w:highlight w:val="none"/>
          <w:lang w:val="en-US" w:eastAsia="zh-CN"/>
        </w:rPr>
        <w:t>。</w:t>
      </w:r>
      <w:r>
        <w:rPr>
          <w:rFonts w:hint="default" w:ascii="Times New Roman" w:hAnsi="Times New Roman" w:eastAsia="仿宋_GB2312" w:cs="Times New Roman"/>
          <w:b w:val="0"/>
          <w:bCs w:val="0"/>
          <w:color w:val="000000"/>
          <w:spacing w:val="0"/>
          <w:sz w:val="32"/>
          <w:szCs w:val="40"/>
          <w:highlight w:val="none"/>
        </w:rPr>
        <w:t>技术合同成交额突破</w:t>
      </w:r>
      <w:r>
        <w:rPr>
          <w:rFonts w:hint="eastAsia" w:ascii="Times New Roman" w:hAnsi="Times New Roman" w:cs="Times New Roman"/>
          <w:b w:val="0"/>
          <w:bCs w:val="0"/>
          <w:color w:val="000000"/>
          <w:spacing w:val="0"/>
          <w:sz w:val="32"/>
          <w:szCs w:val="40"/>
          <w:highlight w:val="none"/>
          <w:lang w:val="en-US" w:eastAsia="zh-CN"/>
        </w:rPr>
        <w:t>130</w:t>
      </w:r>
      <w:r>
        <w:rPr>
          <w:rFonts w:hint="default" w:ascii="Times New Roman" w:hAnsi="Times New Roman" w:eastAsia="仿宋_GB2312" w:cs="Times New Roman"/>
          <w:b w:val="0"/>
          <w:bCs w:val="0"/>
          <w:color w:val="000000"/>
          <w:spacing w:val="0"/>
          <w:sz w:val="32"/>
          <w:szCs w:val="40"/>
          <w:highlight w:val="none"/>
        </w:rPr>
        <w:t>亿元，较</w:t>
      </w: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十三五</w:t>
      </w: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末增加</w:t>
      </w:r>
      <w:r>
        <w:rPr>
          <w:rFonts w:hint="eastAsia" w:ascii="Times New Roman" w:hAnsi="Times New Roman" w:cs="Times New Roman"/>
          <w:b w:val="0"/>
          <w:bCs w:val="0"/>
          <w:color w:val="000000"/>
          <w:spacing w:val="0"/>
          <w:sz w:val="32"/>
          <w:szCs w:val="40"/>
          <w:highlight w:val="none"/>
          <w:lang w:val="en-US" w:eastAsia="zh-CN"/>
        </w:rPr>
        <w:t>100</w:t>
      </w:r>
      <w:r>
        <w:rPr>
          <w:rFonts w:hint="default" w:ascii="Times New Roman" w:hAnsi="Times New Roman" w:eastAsia="仿宋_GB2312" w:cs="Times New Roman"/>
          <w:b w:val="0"/>
          <w:bCs w:val="0"/>
          <w:color w:val="000000"/>
          <w:spacing w:val="0"/>
          <w:sz w:val="32"/>
          <w:szCs w:val="40"/>
          <w:highlight w:val="none"/>
        </w:rPr>
        <w:t>亿元。</w:t>
      </w:r>
      <w:r>
        <w:rPr>
          <w:rFonts w:hint="eastAsia" w:ascii="Times New Roman" w:hAnsi="Times New Roman" w:cs="Times New Roman"/>
          <w:b w:val="0"/>
          <w:bCs w:val="0"/>
          <w:color w:val="000000"/>
          <w:spacing w:val="0"/>
          <w:sz w:val="32"/>
          <w:szCs w:val="40"/>
          <w:highlight w:val="none"/>
          <w:lang w:eastAsia="zh-CN"/>
        </w:rPr>
        <w:t>获批国家知识产权强市建设试点城市，发明专利拥有量达</w:t>
      </w:r>
      <w:r>
        <w:rPr>
          <w:rFonts w:hint="eastAsia" w:ascii="Times New Roman" w:hAnsi="Times New Roman" w:cs="Times New Roman"/>
          <w:b w:val="0"/>
          <w:bCs w:val="0"/>
          <w:color w:val="000000"/>
          <w:spacing w:val="0"/>
          <w:sz w:val="32"/>
          <w:szCs w:val="40"/>
          <w:highlight w:val="none"/>
          <w:lang w:val="en-US" w:eastAsia="zh-CN"/>
        </w:rPr>
        <w:t>8738件，是“十三五”末的3倍。</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sz w:val="32"/>
          <w:szCs w:val="40"/>
          <w:highlight w:val="none"/>
          <w:lang w:eastAsia="zh-CN" w:bidi="ar"/>
        </w:rPr>
      </w:pPr>
      <w:r>
        <w:rPr>
          <w:rFonts w:hint="default" w:ascii="Times New Roman" w:hAnsi="Times New Roman" w:eastAsia="楷体_GB2312" w:cs="Times New Roman"/>
          <w:b w:val="0"/>
          <w:bCs w:val="0"/>
          <w:color w:val="000000"/>
          <w:spacing w:val="0"/>
          <w:sz w:val="32"/>
          <w:szCs w:val="40"/>
          <w:highlight w:val="none"/>
        </w:rPr>
        <w:t>现代产业体系加快构建。</w:t>
      </w:r>
      <w:r>
        <w:rPr>
          <w:rFonts w:hint="default" w:ascii="Times New Roman" w:hAnsi="Times New Roman" w:eastAsia="仿宋_GB2312" w:cs="Times New Roman"/>
          <w:b w:val="0"/>
          <w:bCs w:val="0"/>
          <w:color w:val="000000"/>
          <w:spacing w:val="0"/>
          <w:kern w:val="0"/>
          <w:sz w:val="32"/>
          <w:szCs w:val="32"/>
          <w:highlight w:val="none"/>
          <w:lang w:eastAsia="zh-CN"/>
        </w:rPr>
        <w:t>培育壮大</w:t>
      </w:r>
      <w:r>
        <w:rPr>
          <w:rFonts w:hint="eastAsia" w:ascii="仿宋_GB2312" w:hAnsi="仿宋_GB2312" w:eastAsia="仿宋_GB2312" w:cs="仿宋_GB2312"/>
          <w:b w:val="0"/>
          <w:bCs w:val="0"/>
          <w:color w:val="000000"/>
          <w:spacing w:val="0"/>
          <w:kern w:val="0"/>
          <w:sz w:val="32"/>
          <w:szCs w:val="32"/>
          <w:highlight w:val="none"/>
          <w:lang w:eastAsia="zh-CN"/>
        </w:rPr>
        <w:t>“</w:t>
      </w:r>
      <w:r>
        <w:rPr>
          <w:rFonts w:hint="default" w:ascii="Times New Roman" w:hAnsi="Times New Roman" w:eastAsia="仿宋_GB2312" w:cs="Times New Roman"/>
          <w:b w:val="0"/>
          <w:bCs w:val="0"/>
          <w:color w:val="000000"/>
          <w:spacing w:val="0"/>
          <w:kern w:val="0"/>
          <w:sz w:val="32"/>
          <w:szCs w:val="32"/>
          <w:highlight w:val="none"/>
          <w:lang w:eastAsia="zh-CN"/>
        </w:rPr>
        <w:t>8大优势产业+17条重点产业链+N个细分领域</w:t>
      </w:r>
      <w:r>
        <w:rPr>
          <w:rFonts w:hint="eastAsia" w:ascii="仿宋_GB2312" w:hAnsi="仿宋_GB2312" w:eastAsia="仿宋_GB2312" w:cs="仿宋_GB2312"/>
          <w:b w:val="0"/>
          <w:bCs w:val="0"/>
          <w:color w:val="000000"/>
          <w:spacing w:val="0"/>
          <w:kern w:val="0"/>
          <w:sz w:val="32"/>
          <w:szCs w:val="32"/>
          <w:highlight w:val="none"/>
          <w:lang w:eastAsia="zh-CN"/>
        </w:rPr>
        <w:t>”</w:t>
      </w:r>
      <w:r>
        <w:rPr>
          <w:rFonts w:hint="default" w:ascii="Times New Roman" w:hAnsi="Times New Roman" w:eastAsia="仿宋_GB2312" w:cs="Times New Roman"/>
          <w:b w:val="0"/>
          <w:bCs w:val="0"/>
          <w:color w:val="000000"/>
          <w:spacing w:val="0"/>
          <w:kern w:val="0"/>
          <w:sz w:val="32"/>
          <w:szCs w:val="32"/>
          <w:highlight w:val="none"/>
          <w:lang w:eastAsia="zh-CN"/>
        </w:rPr>
        <w:t>，链群规模占全市产业规模80%以上，装备制造</w:t>
      </w:r>
      <w:r>
        <w:rPr>
          <w:rFonts w:hint="eastAsia" w:ascii="Times New Roman" w:hAnsi="Times New Roman" w:eastAsia="仿宋_GB2312" w:cs="Times New Roman"/>
          <w:b w:val="0"/>
          <w:bCs w:val="0"/>
          <w:color w:val="000000"/>
          <w:spacing w:val="0"/>
          <w:kern w:val="0"/>
          <w:sz w:val="32"/>
          <w:szCs w:val="32"/>
          <w:highlight w:val="none"/>
          <w:lang w:eastAsia="zh-CN"/>
        </w:rPr>
        <w:t>、</w:t>
      </w:r>
      <w:r>
        <w:rPr>
          <w:rFonts w:hint="default" w:ascii="Times New Roman" w:hAnsi="Times New Roman" w:eastAsia="仿宋_GB2312" w:cs="Times New Roman"/>
          <w:b w:val="0"/>
          <w:bCs w:val="0"/>
          <w:color w:val="000000"/>
          <w:spacing w:val="0"/>
          <w:kern w:val="0"/>
          <w:sz w:val="32"/>
          <w:szCs w:val="32"/>
          <w:highlight w:val="none"/>
          <w:lang w:eastAsia="zh-CN"/>
        </w:rPr>
        <w:t>轻纺</w:t>
      </w:r>
      <w:r>
        <w:rPr>
          <w:rFonts w:hint="eastAsia" w:ascii="Times New Roman" w:hAnsi="Times New Roman" w:eastAsia="仿宋_GB2312" w:cs="Times New Roman"/>
          <w:b w:val="0"/>
          <w:bCs w:val="0"/>
          <w:color w:val="000000"/>
          <w:spacing w:val="0"/>
          <w:kern w:val="0"/>
          <w:sz w:val="32"/>
          <w:szCs w:val="32"/>
          <w:highlight w:val="none"/>
          <w:lang w:val="en-US" w:eastAsia="zh-CN"/>
        </w:rPr>
        <w:t>工业产业集群规模分别突破</w:t>
      </w:r>
      <w:r>
        <w:rPr>
          <w:rFonts w:hint="default" w:ascii="Times New Roman" w:hAnsi="Times New Roman" w:eastAsia="仿宋_GB2312" w:cs="Times New Roman"/>
          <w:b w:val="0"/>
          <w:bCs w:val="0"/>
          <w:color w:val="000000"/>
          <w:spacing w:val="0"/>
          <w:kern w:val="0"/>
          <w:sz w:val="32"/>
          <w:szCs w:val="32"/>
          <w:highlight w:val="none"/>
          <w:lang w:eastAsia="zh-CN"/>
        </w:rPr>
        <w:t>750亿元</w:t>
      </w:r>
      <w:r>
        <w:rPr>
          <w:rFonts w:hint="eastAsia" w:ascii="Times New Roman" w:hAnsi="Times New Roman" w:eastAsia="仿宋_GB2312" w:cs="Times New Roman"/>
          <w:b w:val="0"/>
          <w:bCs w:val="0"/>
          <w:color w:val="000000"/>
          <w:spacing w:val="0"/>
          <w:kern w:val="0"/>
          <w:sz w:val="32"/>
          <w:szCs w:val="32"/>
          <w:highlight w:val="none"/>
          <w:lang w:eastAsia="zh-CN"/>
        </w:rPr>
        <w:t>、</w:t>
      </w:r>
      <w:r>
        <w:rPr>
          <w:rFonts w:hint="default" w:ascii="Times New Roman" w:hAnsi="Times New Roman" w:eastAsia="仿宋_GB2312" w:cs="Times New Roman"/>
          <w:b w:val="0"/>
          <w:bCs w:val="0"/>
          <w:color w:val="000000"/>
          <w:spacing w:val="0"/>
          <w:kern w:val="0"/>
          <w:sz w:val="32"/>
          <w:szCs w:val="32"/>
          <w:highlight w:val="none"/>
          <w:lang w:eastAsia="zh-CN"/>
        </w:rPr>
        <w:t>500亿元</w:t>
      </w:r>
      <w:r>
        <w:rPr>
          <w:rFonts w:hint="eastAsia" w:ascii="Times New Roman" w:hAnsi="Times New Roman" w:eastAsia="仿宋_GB2312" w:cs="Times New Roman"/>
          <w:b w:val="0"/>
          <w:bCs w:val="0"/>
          <w:color w:val="000000"/>
          <w:spacing w:val="0"/>
          <w:kern w:val="0"/>
          <w:sz w:val="32"/>
          <w:szCs w:val="32"/>
          <w:highlight w:val="none"/>
          <w:lang w:eastAsia="zh-CN"/>
        </w:rPr>
        <w:t>，</w:t>
      </w:r>
      <w:r>
        <w:rPr>
          <w:rFonts w:hint="eastAsia" w:ascii="Times New Roman" w:hAnsi="Times New Roman" w:cs="Times New Roman"/>
          <w:b w:val="0"/>
          <w:bCs w:val="0"/>
          <w:color w:val="000000"/>
          <w:spacing w:val="0"/>
          <w:kern w:val="0"/>
          <w:sz w:val="32"/>
          <w:szCs w:val="32"/>
          <w:highlight w:val="none"/>
          <w:lang w:eastAsia="zh-CN"/>
        </w:rPr>
        <w:t>新增国家级中小企业特色产业集群</w:t>
      </w:r>
      <w:r>
        <w:rPr>
          <w:rFonts w:hint="eastAsia" w:ascii="Times New Roman" w:hAnsi="Times New Roman" w:cs="Times New Roman"/>
          <w:b w:val="0"/>
          <w:bCs w:val="0"/>
          <w:color w:val="000000"/>
          <w:spacing w:val="0"/>
          <w:kern w:val="0"/>
          <w:sz w:val="32"/>
          <w:szCs w:val="32"/>
          <w:highlight w:val="none"/>
          <w:lang w:val="en-US" w:eastAsia="zh-CN"/>
        </w:rPr>
        <w:t>3个，</w:t>
      </w:r>
      <w:r>
        <w:rPr>
          <w:rFonts w:hint="default" w:ascii="Times New Roman" w:hAnsi="Times New Roman" w:eastAsia="仿宋_GB2312" w:cs="Times New Roman"/>
          <w:b w:val="0"/>
          <w:bCs w:val="0"/>
          <w:color w:val="000000"/>
          <w:spacing w:val="0"/>
          <w:sz w:val="32"/>
          <w:szCs w:val="40"/>
          <w:highlight w:val="none"/>
        </w:rPr>
        <w:t>生物医药产业入选全省首批战略性新兴产业集群</w:t>
      </w:r>
      <w:r>
        <w:rPr>
          <w:rFonts w:hint="eastAsia" w:ascii="Times New Roman" w:hAnsi="Times New Roman" w:eastAsia="仿宋_GB2312" w:cs="Times New Roman"/>
          <w:b w:val="0"/>
          <w:bCs w:val="0"/>
          <w:color w:val="000000"/>
          <w:spacing w:val="0"/>
          <w:sz w:val="32"/>
          <w:szCs w:val="40"/>
          <w:highlight w:val="none"/>
          <w:lang w:eastAsia="zh-CN"/>
        </w:rPr>
        <w:t>。</w:t>
      </w:r>
      <w:r>
        <w:rPr>
          <w:rFonts w:hint="eastAsia" w:ascii="Times New Roman" w:hAnsi="Times New Roman" w:cs="Times New Roman"/>
          <w:b w:val="0"/>
          <w:bCs w:val="0"/>
          <w:color w:val="000000"/>
          <w:spacing w:val="0"/>
          <w:sz w:val="32"/>
          <w:szCs w:val="40"/>
          <w:highlight w:val="none"/>
          <w:lang w:eastAsia="zh-CN"/>
        </w:rPr>
        <w:t>规模以上</w:t>
      </w:r>
      <w:r>
        <w:rPr>
          <w:rFonts w:hint="eastAsia" w:ascii="Times New Roman" w:hAnsi="Times New Roman" w:eastAsia="仿宋_GB2312" w:cs="Times New Roman"/>
          <w:b w:val="0"/>
          <w:bCs w:val="0"/>
          <w:color w:val="000000"/>
          <w:spacing w:val="0"/>
          <w:sz w:val="32"/>
          <w:szCs w:val="40"/>
          <w:highlight w:val="none"/>
          <w:lang w:eastAsia="zh-CN"/>
        </w:rPr>
        <w:t>工业企业数量由1151家增至2263家，</w:t>
      </w:r>
      <w:r>
        <w:rPr>
          <w:rFonts w:hint="eastAsia" w:ascii="Times New Roman" w:hAnsi="Times New Roman" w:eastAsia="仿宋_GB2312" w:cs="Times New Roman"/>
          <w:b w:val="0"/>
          <w:bCs w:val="0"/>
          <w:color w:val="000000"/>
          <w:spacing w:val="0"/>
          <w:kern w:val="0"/>
          <w:sz w:val="32"/>
          <w:szCs w:val="32"/>
          <w:highlight w:val="none"/>
          <w:lang w:val="en-US" w:eastAsia="zh-CN"/>
        </w:rPr>
        <w:t>总量居全省第</w:t>
      </w:r>
      <w:r>
        <w:rPr>
          <w:rFonts w:hint="eastAsia" w:ascii="Times New Roman" w:hAnsi="Times New Roman" w:cs="Times New Roman"/>
          <w:b w:val="0"/>
          <w:bCs w:val="0"/>
          <w:color w:val="000000"/>
          <w:spacing w:val="0"/>
          <w:kern w:val="0"/>
          <w:sz w:val="32"/>
          <w:szCs w:val="32"/>
          <w:highlight w:val="none"/>
          <w:lang w:val="en-US" w:eastAsia="zh-CN"/>
        </w:rPr>
        <w:t>3</w:t>
      </w:r>
      <w:r>
        <w:rPr>
          <w:rFonts w:hint="eastAsia" w:ascii="Times New Roman" w:hAnsi="Times New Roman" w:eastAsia="仿宋_GB2312" w:cs="Times New Roman"/>
          <w:b w:val="0"/>
          <w:bCs w:val="0"/>
          <w:color w:val="000000"/>
          <w:spacing w:val="0"/>
          <w:kern w:val="0"/>
          <w:sz w:val="32"/>
          <w:szCs w:val="32"/>
          <w:highlight w:val="none"/>
          <w:lang w:val="en-US" w:eastAsia="zh-CN"/>
        </w:rPr>
        <w:t>位。</w:t>
      </w:r>
      <w:r>
        <w:rPr>
          <w:rFonts w:hint="default" w:ascii="Times New Roman" w:hAnsi="Times New Roman" w:eastAsia="仿宋_GB2312" w:cs="Times New Roman"/>
          <w:b w:val="0"/>
          <w:bCs w:val="0"/>
          <w:color w:val="000000"/>
          <w:spacing w:val="0"/>
          <w:sz w:val="32"/>
          <w:szCs w:val="40"/>
          <w:highlight w:val="none"/>
        </w:rPr>
        <w:t>培育国家、省制造业单项冠军企业7家、42家，国家、省专精特新企业</w:t>
      </w:r>
      <w:r>
        <w:rPr>
          <w:rFonts w:hint="default" w:ascii="Times New Roman" w:hAnsi="Times New Roman" w:eastAsia="仿宋_GB2312" w:cs="Times New Roman"/>
          <w:b w:val="0"/>
          <w:bCs w:val="0"/>
          <w:color w:val="000000"/>
          <w:spacing w:val="0"/>
          <w:sz w:val="32"/>
          <w:szCs w:val="40"/>
          <w:highlight w:val="none"/>
          <w:u w:val="none"/>
        </w:rPr>
        <w:t>76家、550家，</w:t>
      </w:r>
      <w:r>
        <w:rPr>
          <w:rFonts w:hint="eastAsia" w:ascii="Times New Roman" w:hAnsi="Times New Roman" w:eastAsia="仿宋_GB2312" w:cs="Times New Roman"/>
          <w:b w:val="0"/>
          <w:bCs w:val="0"/>
          <w:color w:val="000000"/>
          <w:spacing w:val="0"/>
          <w:sz w:val="32"/>
          <w:szCs w:val="40"/>
          <w:highlight w:val="none"/>
          <w:lang w:val="en-US" w:eastAsia="zh-CN"/>
        </w:rPr>
        <w:t>总量</w:t>
      </w:r>
      <w:r>
        <w:rPr>
          <w:rFonts w:hint="default" w:ascii="Times New Roman" w:hAnsi="Times New Roman" w:eastAsia="仿宋_GB2312" w:cs="Times New Roman"/>
          <w:b w:val="0"/>
          <w:bCs w:val="0"/>
          <w:color w:val="000000"/>
          <w:spacing w:val="0"/>
          <w:sz w:val="32"/>
          <w:szCs w:val="40"/>
          <w:highlight w:val="none"/>
        </w:rPr>
        <w:t>均居全省第2位。</w:t>
      </w:r>
      <w:r>
        <w:rPr>
          <w:rFonts w:hint="default" w:ascii="Times New Roman" w:hAnsi="Times New Roman" w:eastAsia="仿宋_GB2312" w:cs="Times New Roman"/>
          <w:b w:val="0"/>
          <w:bCs w:val="0"/>
          <w:color w:val="000000"/>
          <w:spacing w:val="0"/>
          <w:sz w:val="32"/>
          <w:szCs w:val="40"/>
          <w:highlight w:val="none"/>
          <w:lang w:bidi="ar"/>
        </w:rPr>
        <w:t>培育国家级工业互联网试点示范4个，</w:t>
      </w:r>
      <w:r>
        <w:rPr>
          <w:rFonts w:hint="eastAsia" w:ascii="Times New Roman" w:hAnsi="Times New Roman" w:cs="Times New Roman"/>
          <w:b w:val="0"/>
          <w:bCs w:val="0"/>
          <w:color w:val="000000"/>
          <w:spacing w:val="0"/>
          <w:sz w:val="32"/>
          <w:szCs w:val="40"/>
          <w:highlight w:val="none"/>
          <w:lang w:eastAsia="zh-CN"/>
        </w:rPr>
        <w:t>规模以上</w:t>
      </w:r>
      <w:r>
        <w:rPr>
          <w:rFonts w:hint="eastAsia" w:ascii="Times New Roman" w:hAnsi="Times New Roman" w:cs="Times New Roman"/>
          <w:b w:val="0"/>
          <w:bCs w:val="0"/>
          <w:color w:val="000000"/>
          <w:spacing w:val="0"/>
          <w:sz w:val="32"/>
          <w:szCs w:val="40"/>
          <w:highlight w:val="none"/>
          <w:lang w:val="en-US" w:eastAsia="zh-CN" w:bidi="ar"/>
        </w:rPr>
        <w:t>制造业</w:t>
      </w:r>
      <w:r>
        <w:rPr>
          <w:rFonts w:hint="eastAsia" w:ascii="Times New Roman" w:hAnsi="Times New Roman" w:eastAsia="仿宋_GB2312" w:cs="Times New Roman"/>
          <w:b w:val="0"/>
          <w:bCs w:val="0"/>
          <w:color w:val="000000"/>
          <w:spacing w:val="0"/>
          <w:sz w:val="32"/>
          <w:szCs w:val="40"/>
          <w:highlight w:val="none"/>
          <w:lang w:val="en-US" w:eastAsia="zh-CN" w:bidi="ar"/>
        </w:rPr>
        <w:t>智能应用场景覆盖率达100%，入选国家中小企业数字化转型试点城市。创建4个省级区域物流枢纽（节点），中通、圆通等快递龙头企业豫北分拨中心建成投用，入选国家骨干冷链物流基地。</w:t>
      </w:r>
      <w:r>
        <w:rPr>
          <w:rFonts w:hint="default" w:ascii="Times New Roman" w:hAnsi="Times New Roman" w:eastAsia="仿宋_GB2312" w:cs="Times New Roman"/>
          <w:b w:val="0"/>
          <w:bCs w:val="0"/>
          <w:color w:val="000000"/>
          <w:spacing w:val="0"/>
          <w:sz w:val="32"/>
          <w:szCs w:val="40"/>
          <w:highlight w:val="none"/>
          <w:lang w:eastAsia="zh-CN" w:bidi="ar"/>
        </w:rPr>
        <w:t>累计接待游客突破2亿人次、</w:t>
      </w:r>
      <w:r>
        <w:rPr>
          <w:rFonts w:hint="eastAsia" w:ascii="Times New Roman" w:hAnsi="Times New Roman" w:cs="Times New Roman"/>
          <w:b w:val="0"/>
          <w:bCs w:val="0"/>
          <w:color w:val="000000"/>
          <w:spacing w:val="0"/>
          <w:sz w:val="32"/>
          <w:szCs w:val="40"/>
          <w:highlight w:val="none"/>
          <w:lang w:val="en-US" w:eastAsia="zh-CN" w:bidi="ar"/>
        </w:rPr>
        <w:t>综合</w:t>
      </w:r>
      <w:r>
        <w:rPr>
          <w:rFonts w:hint="default" w:ascii="Times New Roman" w:hAnsi="Times New Roman" w:eastAsia="仿宋_GB2312" w:cs="Times New Roman"/>
          <w:b w:val="0"/>
          <w:bCs w:val="0"/>
          <w:color w:val="000000"/>
          <w:spacing w:val="0"/>
          <w:sz w:val="32"/>
          <w:szCs w:val="40"/>
          <w:highlight w:val="none"/>
          <w:lang w:eastAsia="zh-CN" w:bidi="ar"/>
        </w:rPr>
        <w:t>收入</w:t>
      </w:r>
      <w:r>
        <w:rPr>
          <w:rFonts w:hint="eastAsia" w:ascii="Times New Roman" w:hAnsi="Times New Roman" w:cs="Times New Roman"/>
          <w:b w:val="0"/>
          <w:bCs w:val="0"/>
          <w:color w:val="000000"/>
          <w:spacing w:val="0"/>
          <w:sz w:val="32"/>
          <w:szCs w:val="40"/>
          <w:highlight w:val="none"/>
          <w:lang w:val="en-US" w:eastAsia="zh-CN" w:bidi="ar"/>
        </w:rPr>
        <w:t>达1378</w:t>
      </w:r>
      <w:r>
        <w:rPr>
          <w:rFonts w:hint="default" w:ascii="Times New Roman" w:hAnsi="Times New Roman" w:eastAsia="仿宋_GB2312" w:cs="Times New Roman"/>
          <w:b w:val="0"/>
          <w:bCs w:val="0"/>
          <w:color w:val="000000"/>
          <w:spacing w:val="0"/>
          <w:sz w:val="32"/>
          <w:szCs w:val="40"/>
          <w:highlight w:val="none"/>
          <w:lang w:eastAsia="zh-CN" w:bidi="ar"/>
        </w:rPr>
        <w:t>亿元，5A级旅游景区</w:t>
      </w:r>
      <w:r>
        <w:rPr>
          <w:rFonts w:hint="eastAsia" w:ascii="Times New Roman" w:hAnsi="Times New Roman" w:eastAsia="仿宋_GB2312" w:cs="Times New Roman"/>
          <w:b w:val="0"/>
          <w:bCs w:val="0"/>
          <w:color w:val="000000"/>
          <w:spacing w:val="0"/>
          <w:sz w:val="32"/>
          <w:szCs w:val="40"/>
          <w:highlight w:val="none"/>
          <w:lang w:val="en-US" w:eastAsia="zh-CN" w:bidi="ar"/>
        </w:rPr>
        <w:t>达</w:t>
      </w:r>
      <w:r>
        <w:rPr>
          <w:rFonts w:hint="default" w:ascii="Times New Roman" w:hAnsi="Times New Roman" w:eastAsia="仿宋_GB2312" w:cs="Times New Roman"/>
          <w:b w:val="0"/>
          <w:bCs w:val="0"/>
          <w:color w:val="000000"/>
          <w:spacing w:val="0"/>
          <w:sz w:val="32"/>
          <w:szCs w:val="40"/>
          <w:highlight w:val="none"/>
          <w:lang w:val="en-US" w:eastAsia="zh-CN" w:bidi="ar"/>
        </w:rPr>
        <w:t>2</w:t>
      </w:r>
      <w:r>
        <w:rPr>
          <w:rFonts w:hint="default" w:ascii="Times New Roman" w:hAnsi="Times New Roman" w:eastAsia="仿宋_GB2312" w:cs="Times New Roman"/>
          <w:b w:val="0"/>
          <w:bCs w:val="0"/>
          <w:color w:val="000000"/>
          <w:spacing w:val="0"/>
          <w:sz w:val="32"/>
          <w:szCs w:val="40"/>
          <w:highlight w:val="none"/>
          <w:lang w:eastAsia="zh-CN" w:bidi="ar"/>
        </w:rPr>
        <w:t>家，A级以上</w:t>
      </w:r>
      <w:r>
        <w:rPr>
          <w:rFonts w:hint="default" w:ascii="Times New Roman" w:hAnsi="Times New Roman" w:eastAsia="仿宋_GB2312" w:cs="Times New Roman"/>
          <w:b w:val="0"/>
          <w:bCs w:val="0"/>
          <w:color w:val="000000"/>
          <w:spacing w:val="0"/>
          <w:sz w:val="32"/>
          <w:szCs w:val="40"/>
          <w:highlight w:val="none"/>
          <w:lang w:val="en-US" w:eastAsia="zh-CN" w:bidi="ar"/>
        </w:rPr>
        <w:t>景区达</w:t>
      </w:r>
      <w:r>
        <w:rPr>
          <w:rFonts w:hint="default" w:ascii="Times New Roman" w:hAnsi="Times New Roman" w:eastAsia="仿宋_GB2312" w:cs="Times New Roman"/>
          <w:b w:val="0"/>
          <w:bCs w:val="0"/>
          <w:color w:val="000000"/>
          <w:spacing w:val="0"/>
          <w:sz w:val="32"/>
          <w:szCs w:val="40"/>
          <w:highlight w:val="none"/>
          <w:lang w:eastAsia="zh-CN" w:bidi="ar"/>
        </w:rPr>
        <w:t>3</w:t>
      </w:r>
      <w:r>
        <w:rPr>
          <w:rFonts w:hint="eastAsia" w:ascii="Times New Roman" w:hAnsi="Times New Roman" w:eastAsia="仿宋_GB2312" w:cs="Times New Roman"/>
          <w:b w:val="0"/>
          <w:bCs w:val="0"/>
          <w:color w:val="000000"/>
          <w:spacing w:val="0"/>
          <w:sz w:val="32"/>
          <w:szCs w:val="40"/>
          <w:highlight w:val="none"/>
          <w:lang w:val="en-US" w:eastAsia="zh-CN" w:bidi="ar"/>
        </w:rPr>
        <w:t>4</w:t>
      </w:r>
      <w:r>
        <w:rPr>
          <w:rFonts w:hint="default" w:ascii="Times New Roman" w:hAnsi="Times New Roman" w:eastAsia="仿宋_GB2312" w:cs="Times New Roman"/>
          <w:b w:val="0"/>
          <w:bCs w:val="0"/>
          <w:color w:val="000000"/>
          <w:spacing w:val="0"/>
          <w:sz w:val="32"/>
          <w:szCs w:val="40"/>
          <w:highlight w:val="none"/>
          <w:lang w:eastAsia="zh-CN" w:bidi="ar"/>
        </w:rPr>
        <w:t>家，胖东来、泡泡玛特</w:t>
      </w:r>
      <w:r>
        <w:rPr>
          <w:rFonts w:hint="eastAsia" w:ascii="Times New Roman" w:hAnsi="Times New Roman" w:eastAsia="仿宋_GB2312" w:cs="Times New Roman"/>
          <w:b w:val="0"/>
          <w:bCs w:val="0"/>
          <w:color w:val="000000"/>
          <w:spacing w:val="0"/>
          <w:sz w:val="32"/>
          <w:szCs w:val="32"/>
          <w:highlight w:val="none"/>
          <w:lang w:val="en-US" w:eastAsia="zh-CN"/>
        </w:rPr>
        <w:t>等十大文商旅IP</w:t>
      </w:r>
      <w:r>
        <w:rPr>
          <w:rFonts w:hint="eastAsia" w:ascii="Times New Roman" w:hAnsi="Times New Roman" w:cs="Times New Roman"/>
          <w:b w:val="0"/>
          <w:bCs w:val="0"/>
          <w:color w:val="000000"/>
          <w:spacing w:val="0"/>
          <w:sz w:val="32"/>
          <w:szCs w:val="32"/>
          <w:highlight w:val="none"/>
          <w:lang w:val="en-US" w:eastAsia="zh-CN"/>
        </w:rPr>
        <w:t>成为城市新名片</w:t>
      </w:r>
      <w:r>
        <w:rPr>
          <w:rFonts w:hint="default" w:ascii="Times New Roman" w:hAnsi="Times New Roman" w:eastAsia="仿宋_GB2312" w:cs="Times New Roman"/>
          <w:b w:val="0"/>
          <w:bCs w:val="0"/>
          <w:color w:val="000000"/>
          <w:spacing w:val="0"/>
          <w:sz w:val="32"/>
          <w:szCs w:val="32"/>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spacing w:val="0"/>
          <w:sz w:val="32"/>
          <w:szCs w:val="32"/>
          <w:highlight w:val="none"/>
          <w:lang w:eastAsia="zh-CN"/>
        </w:rPr>
      </w:pPr>
      <w:r>
        <w:rPr>
          <w:rFonts w:hint="default" w:ascii="Times New Roman" w:hAnsi="Times New Roman" w:eastAsia="楷体_GB2312" w:cs="Times New Roman"/>
          <w:b w:val="0"/>
          <w:bCs w:val="0"/>
          <w:color w:val="000000"/>
          <w:spacing w:val="0"/>
          <w:sz w:val="32"/>
          <w:szCs w:val="40"/>
          <w:highlight w:val="none"/>
        </w:rPr>
        <w:t>城乡区域发展</w:t>
      </w:r>
      <w:r>
        <w:rPr>
          <w:rFonts w:hint="eastAsia" w:ascii="Times New Roman" w:hAnsi="Times New Roman" w:eastAsia="楷体_GB2312" w:cs="Times New Roman"/>
          <w:b w:val="0"/>
          <w:bCs w:val="0"/>
          <w:color w:val="000000"/>
          <w:spacing w:val="0"/>
          <w:sz w:val="32"/>
          <w:szCs w:val="40"/>
          <w:highlight w:val="none"/>
          <w:lang w:val="en-US" w:eastAsia="zh-CN"/>
        </w:rPr>
        <w:t>更趋</w:t>
      </w:r>
      <w:r>
        <w:rPr>
          <w:rFonts w:hint="default" w:ascii="Times New Roman" w:hAnsi="Times New Roman" w:eastAsia="楷体_GB2312" w:cs="Times New Roman"/>
          <w:b w:val="0"/>
          <w:bCs w:val="0"/>
          <w:color w:val="000000"/>
          <w:spacing w:val="0"/>
          <w:sz w:val="32"/>
          <w:szCs w:val="40"/>
          <w:highlight w:val="none"/>
        </w:rPr>
        <w:t>协调。</w:t>
      </w:r>
      <w:r>
        <w:rPr>
          <w:rFonts w:hint="eastAsia" w:ascii="Times New Roman" w:hAnsi="Times New Roman" w:eastAsia="仿宋_GB2312" w:cs="Times New Roman"/>
          <w:b w:val="0"/>
          <w:bCs w:val="0"/>
          <w:i w:val="0"/>
          <w:caps w:val="0"/>
          <w:color w:val="000000"/>
          <w:spacing w:val="0"/>
          <w:sz w:val="32"/>
          <w:szCs w:val="40"/>
          <w:highlight w:val="none"/>
          <w:shd w:val="clear" w:color="auto" w:fill="auto"/>
          <w:lang w:val="en-US" w:eastAsia="zh-CN"/>
        </w:rPr>
        <w:t>深度</w:t>
      </w:r>
      <w:r>
        <w:rPr>
          <w:rFonts w:hint="default" w:ascii="Times New Roman" w:hAnsi="Times New Roman" w:eastAsia="仿宋_GB2312" w:cs="Times New Roman"/>
          <w:b w:val="0"/>
          <w:bCs w:val="0"/>
          <w:i w:val="0"/>
          <w:caps w:val="0"/>
          <w:color w:val="000000"/>
          <w:spacing w:val="0"/>
          <w:sz w:val="32"/>
          <w:szCs w:val="40"/>
          <w:highlight w:val="none"/>
          <w:shd w:val="clear" w:color="auto" w:fill="auto"/>
        </w:rPr>
        <w:t>融入郑州都市圈建设，跨黄河大桥</w:t>
      </w:r>
      <w:r>
        <w:rPr>
          <w:rFonts w:hint="eastAsia" w:ascii="Times New Roman" w:hAnsi="Times New Roman" w:eastAsia="仿宋_GB2312" w:cs="Times New Roman"/>
          <w:b w:val="0"/>
          <w:bCs w:val="0"/>
          <w:i w:val="0"/>
          <w:caps w:val="0"/>
          <w:color w:val="000000"/>
          <w:spacing w:val="0"/>
          <w:sz w:val="32"/>
          <w:szCs w:val="40"/>
          <w:highlight w:val="none"/>
          <w:shd w:val="clear" w:color="auto" w:fill="auto"/>
          <w:lang w:val="en-US" w:eastAsia="zh-CN"/>
        </w:rPr>
        <w:t>从7座</w:t>
      </w:r>
      <w:r>
        <w:rPr>
          <w:rFonts w:hint="default" w:ascii="Times New Roman" w:hAnsi="Times New Roman" w:eastAsia="仿宋_GB2312" w:cs="Times New Roman"/>
          <w:b w:val="0"/>
          <w:bCs w:val="0"/>
          <w:i w:val="0"/>
          <w:caps w:val="0"/>
          <w:color w:val="000000"/>
          <w:spacing w:val="0"/>
          <w:sz w:val="32"/>
          <w:szCs w:val="40"/>
          <w:highlight w:val="none"/>
          <w:shd w:val="clear" w:color="auto" w:fill="auto"/>
        </w:rPr>
        <w:t>增至11座</w:t>
      </w:r>
      <w:r>
        <w:rPr>
          <w:rFonts w:hint="eastAsia" w:ascii="Times New Roman" w:hAnsi="Times New Roman" w:eastAsia="仿宋_GB2312" w:cs="Times New Roman"/>
          <w:b w:val="0"/>
          <w:bCs w:val="0"/>
          <w:i w:val="0"/>
          <w:caps w:val="0"/>
          <w:color w:val="000000"/>
          <w:spacing w:val="0"/>
          <w:sz w:val="32"/>
          <w:szCs w:val="40"/>
          <w:highlight w:val="none"/>
          <w:shd w:val="clear" w:color="auto" w:fill="auto"/>
          <w:lang w:val="en-US" w:eastAsia="zh-CN"/>
        </w:rPr>
        <w:t>。</w:t>
      </w:r>
      <w:r>
        <w:rPr>
          <w:rFonts w:hint="eastAsia" w:ascii="Times New Roman" w:hAnsi="Times New Roman" w:eastAsia="仿宋_GB2312" w:cs="Times New Roman"/>
          <w:b w:val="0"/>
          <w:bCs w:val="0"/>
          <w:color w:val="000000"/>
          <w:spacing w:val="0"/>
          <w:sz w:val="32"/>
          <w:szCs w:val="40"/>
          <w:highlight w:val="none"/>
          <w:lang w:val="en-US" w:eastAsia="zh-CN"/>
        </w:rPr>
        <w:t>十大</w:t>
      </w:r>
      <w:r>
        <w:rPr>
          <w:rFonts w:hint="default" w:ascii="Times New Roman" w:hAnsi="Times New Roman" w:eastAsia="仿宋_GB2312" w:cs="Times New Roman"/>
          <w:b w:val="0"/>
          <w:bCs w:val="0"/>
          <w:color w:val="000000"/>
          <w:spacing w:val="0"/>
          <w:sz w:val="32"/>
          <w:szCs w:val="40"/>
          <w:highlight w:val="none"/>
          <w:lang w:val="en-US" w:eastAsia="zh-CN"/>
        </w:rPr>
        <w:t>片区建设</w:t>
      </w:r>
      <w:r>
        <w:rPr>
          <w:rFonts w:hint="eastAsia" w:ascii="Times New Roman" w:hAnsi="Times New Roman" w:eastAsia="仿宋_GB2312" w:cs="Times New Roman"/>
          <w:b w:val="0"/>
          <w:bCs w:val="0"/>
          <w:color w:val="000000"/>
          <w:spacing w:val="0"/>
          <w:sz w:val="32"/>
          <w:szCs w:val="40"/>
          <w:highlight w:val="none"/>
          <w:lang w:val="en-US" w:eastAsia="zh-CN"/>
        </w:rPr>
        <w:t>加快实施，累计</w:t>
      </w:r>
      <w:r>
        <w:rPr>
          <w:rFonts w:hint="default" w:ascii="Times New Roman" w:hAnsi="Times New Roman" w:eastAsia="仿宋_GB2312" w:cs="Times New Roman"/>
          <w:b w:val="0"/>
          <w:bCs w:val="0"/>
          <w:color w:val="000000"/>
          <w:spacing w:val="0"/>
          <w:sz w:val="32"/>
          <w:szCs w:val="40"/>
          <w:highlight w:val="none"/>
          <w:lang w:eastAsia="zh-CN"/>
        </w:rPr>
        <w:t>改造</w:t>
      </w:r>
      <w:r>
        <w:rPr>
          <w:rFonts w:hint="eastAsia" w:ascii="Times New Roman" w:hAnsi="Times New Roman" w:cs="Times New Roman"/>
          <w:b w:val="0"/>
          <w:bCs w:val="0"/>
          <w:color w:val="000000"/>
          <w:spacing w:val="0"/>
          <w:sz w:val="32"/>
          <w:szCs w:val="40"/>
          <w:highlight w:val="none"/>
          <w:lang w:eastAsia="zh-CN"/>
        </w:rPr>
        <w:t>城中村（棚户区）项目</w:t>
      </w:r>
      <w:r>
        <w:rPr>
          <w:rFonts w:hint="eastAsia" w:ascii="Times New Roman" w:hAnsi="Times New Roman" w:cs="Times New Roman"/>
          <w:b w:val="0"/>
          <w:bCs w:val="0"/>
          <w:color w:val="000000"/>
          <w:spacing w:val="0"/>
          <w:sz w:val="32"/>
          <w:szCs w:val="40"/>
          <w:highlight w:val="none"/>
          <w:lang w:val="en-US" w:eastAsia="zh-CN"/>
        </w:rPr>
        <w:t>47个、</w:t>
      </w:r>
      <w:r>
        <w:rPr>
          <w:rFonts w:hint="default" w:ascii="Times New Roman" w:hAnsi="Times New Roman" w:eastAsia="仿宋_GB2312" w:cs="Times New Roman"/>
          <w:b w:val="0"/>
          <w:bCs w:val="0"/>
          <w:color w:val="000000"/>
          <w:spacing w:val="0"/>
          <w:sz w:val="32"/>
          <w:szCs w:val="40"/>
          <w:highlight w:val="none"/>
          <w:lang w:eastAsia="zh-CN"/>
        </w:rPr>
        <w:t>城镇老旧小区669个</w:t>
      </w:r>
      <w:r>
        <w:rPr>
          <w:rFonts w:hint="eastAsia" w:ascii="Times New Roman" w:hAnsi="Times New Roman" w:cs="Times New Roman"/>
          <w:b w:val="0"/>
          <w:bCs w:val="0"/>
          <w:color w:val="000000"/>
          <w:spacing w:val="0"/>
          <w:sz w:val="32"/>
          <w:szCs w:val="40"/>
          <w:highlight w:val="none"/>
          <w:lang w:eastAsia="zh-CN"/>
        </w:rPr>
        <w:t>，</w:t>
      </w:r>
      <w:r>
        <w:rPr>
          <w:rFonts w:hint="default" w:ascii="Times New Roman" w:hAnsi="Times New Roman" w:eastAsia="仿宋_GB2312" w:cs="Times New Roman"/>
          <w:b w:val="0"/>
          <w:bCs w:val="0"/>
          <w:color w:val="000000"/>
          <w:spacing w:val="0"/>
          <w:sz w:val="32"/>
          <w:szCs w:val="40"/>
          <w:highlight w:val="none"/>
          <w:lang w:eastAsia="zh-CN"/>
        </w:rPr>
        <w:t>惠及群众</w:t>
      </w:r>
      <w:r>
        <w:rPr>
          <w:rFonts w:hint="eastAsia" w:ascii="Times New Roman" w:hAnsi="Times New Roman" w:cs="Times New Roman"/>
          <w:b w:val="0"/>
          <w:bCs w:val="0"/>
          <w:color w:val="000000"/>
          <w:spacing w:val="0"/>
          <w:sz w:val="32"/>
          <w:szCs w:val="40"/>
          <w:highlight w:val="none"/>
          <w:lang w:val="en-US" w:eastAsia="zh-CN"/>
        </w:rPr>
        <w:t>近12</w:t>
      </w:r>
      <w:r>
        <w:rPr>
          <w:rFonts w:hint="default" w:ascii="Times New Roman" w:hAnsi="Times New Roman" w:eastAsia="仿宋_GB2312" w:cs="Times New Roman"/>
          <w:b w:val="0"/>
          <w:bCs w:val="0"/>
          <w:color w:val="000000"/>
          <w:spacing w:val="0"/>
          <w:sz w:val="32"/>
          <w:szCs w:val="40"/>
          <w:highlight w:val="none"/>
          <w:lang w:val="en-US" w:eastAsia="zh-CN"/>
        </w:rPr>
        <w:t>万户。</w:t>
      </w:r>
      <w:r>
        <w:rPr>
          <w:rFonts w:hint="default" w:ascii="Times New Roman" w:hAnsi="Times New Roman" w:eastAsia="仿宋_GB2312" w:cs="Times New Roman"/>
          <w:b w:val="0"/>
          <w:bCs w:val="0"/>
          <w:color w:val="000000"/>
          <w:spacing w:val="0"/>
          <w:sz w:val="32"/>
          <w:szCs w:val="40"/>
          <w:highlight w:val="none"/>
          <w:lang w:eastAsia="zh-CN"/>
        </w:rPr>
        <w:t>打通</w:t>
      </w:r>
      <w:r>
        <w:rPr>
          <w:rFonts w:hint="eastAsia" w:ascii="仿宋_GB2312" w:hAnsi="仿宋_GB2312" w:eastAsia="仿宋_GB2312" w:cs="仿宋_GB2312"/>
          <w:b w:val="0"/>
          <w:bCs w:val="0"/>
          <w:color w:val="000000"/>
          <w:spacing w:val="0"/>
          <w:sz w:val="32"/>
          <w:szCs w:val="40"/>
          <w:highlight w:val="none"/>
          <w:lang w:eastAsia="zh-CN"/>
        </w:rPr>
        <w:t>“</w:t>
      </w:r>
      <w:r>
        <w:rPr>
          <w:rFonts w:hint="default" w:ascii="Times New Roman" w:hAnsi="Times New Roman" w:eastAsia="仿宋_GB2312" w:cs="Times New Roman"/>
          <w:b w:val="0"/>
          <w:bCs w:val="0"/>
          <w:color w:val="000000"/>
          <w:spacing w:val="0"/>
          <w:sz w:val="32"/>
          <w:szCs w:val="40"/>
          <w:highlight w:val="none"/>
          <w:lang w:eastAsia="zh-CN"/>
        </w:rPr>
        <w:t>断头路</w:t>
      </w:r>
      <w:r>
        <w:rPr>
          <w:rFonts w:hint="eastAsia" w:ascii="仿宋_GB2312" w:hAnsi="仿宋_GB2312" w:eastAsia="仿宋_GB2312" w:cs="仿宋_GB2312"/>
          <w:b w:val="0"/>
          <w:bCs w:val="0"/>
          <w:color w:val="000000"/>
          <w:spacing w:val="0"/>
          <w:sz w:val="32"/>
          <w:szCs w:val="40"/>
          <w:highlight w:val="none"/>
          <w:lang w:eastAsia="zh-CN"/>
        </w:rPr>
        <w:t>”</w:t>
      </w:r>
      <w:r>
        <w:rPr>
          <w:rFonts w:hint="default" w:ascii="Times New Roman" w:hAnsi="Times New Roman" w:eastAsia="仿宋_GB2312" w:cs="Times New Roman"/>
          <w:b w:val="0"/>
          <w:bCs w:val="0"/>
          <w:color w:val="000000"/>
          <w:spacing w:val="0"/>
          <w:sz w:val="32"/>
          <w:szCs w:val="40"/>
          <w:highlight w:val="none"/>
          <w:lang w:eastAsia="zh-CN"/>
        </w:rPr>
        <w:t>46条，</w:t>
      </w:r>
      <w:r>
        <w:rPr>
          <w:rFonts w:hint="eastAsia" w:ascii="Times New Roman" w:hAnsi="Times New Roman" w:cs="Times New Roman"/>
          <w:b w:val="0"/>
          <w:bCs w:val="0"/>
          <w:color w:val="000000"/>
          <w:spacing w:val="0"/>
          <w:sz w:val="32"/>
          <w:szCs w:val="40"/>
          <w:highlight w:val="none"/>
          <w:lang w:val="en-US" w:eastAsia="zh-CN"/>
        </w:rPr>
        <w:t>更新</w:t>
      </w:r>
      <w:r>
        <w:rPr>
          <w:rFonts w:hint="eastAsia" w:ascii="Times New Roman" w:hAnsi="Times New Roman" w:eastAsia="仿宋_GB2312" w:cs="Times New Roman"/>
          <w:b w:val="0"/>
          <w:bCs w:val="0"/>
          <w:color w:val="000000"/>
          <w:spacing w:val="0"/>
          <w:sz w:val="32"/>
          <w:szCs w:val="40"/>
          <w:highlight w:val="none"/>
          <w:lang w:val="en-US" w:eastAsia="zh-CN"/>
        </w:rPr>
        <w:t>改造</w:t>
      </w:r>
      <w:r>
        <w:rPr>
          <w:rFonts w:hint="eastAsia" w:ascii="Times New Roman" w:hAnsi="Times New Roman" w:cs="Times New Roman"/>
          <w:b w:val="0"/>
          <w:bCs w:val="0"/>
          <w:color w:val="000000"/>
          <w:spacing w:val="0"/>
          <w:sz w:val="32"/>
          <w:szCs w:val="40"/>
          <w:highlight w:val="none"/>
          <w:lang w:val="en-US" w:eastAsia="zh-CN"/>
        </w:rPr>
        <w:t>地下管网928</w:t>
      </w:r>
      <w:r>
        <w:rPr>
          <w:rFonts w:hint="eastAsia" w:ascii="Times New Roman" w:hAnsi="Times New Roman" w:eastAsia="仿宋_GB2312" w:cs="Times New Roman"/>
          <w:b w:val="0"/>
          <w:bCs w:val="0"/>
          <w:color w:val="000000"/>
          <w:spacing w:val="0"/>
          <w:sz w:val="32"/>
          <w:szCs w:val="40"/>
          <w:highlight w:val="none"/>
          <w:lang w:val="en-US" w:eastAsia="zh-CN"/>
        </w:rPr>
        <w:t>公里，</w:t>
      </w:r>
      <w:r>
        <w:rPr>
          <w:rFonts w:hint="default" w:ascii="Times New Roman" w:hAnsi="Times New Roman" w:eastAsia="仿宋_GB2312" w:cs="Times New Roman"/>
          <w:b w:val="0"/>
          <w:bCs w:val="0"/>
          <w:color w:val="000000"/>
          <w:spacing w:val="0"/>
          <w:sz w:val="32"/>
          <w:szCs w:val="40"/>
          <w:highlight w:val="none"/>
          <w:lang w:eastAsia="zh-CN"/>
        </w:rPr>
        <w:t>新改建</w:t>
      </w:r>
      <w:r>
        <w:rPr>
          <w:rFonts w:hint="eastAsia" w:ascii="Times New Roman" w:hAnsi="Times New Roman" w:eastAsia="仿宋_GB2312" w:cs="Times New Roman"/>
          <w:b w:val="0"/>
          <w:bCs w:val="0"/>
          <w:color w:val="000000"/>
          <w:spacing w:val="0"/>
          <w:sz w:val="32"/>
          <w:szCs w:val="40"/>
          <w:highlight w:val="none"/>
          <w:lang w:val="en-US" w:eastAsia="zh-CN"/>
        </w:rPr>
        <w:t>城市绿地331万平方米，新建</w:t>
      </w:r>
      <w:r>
        <w:rPr>
          <w:rFonts w:hint="default" w:ascii="Times New Roman" w:hAnsi="Times New Roman" w:eastAsia="仿宋_GB2312" w:cs="Times New Roman"/>
          <w:b w:val="0"/>
          <w:bCs w:val="0"/>
          <w:color w:val="000000"/>
          <w:spacing w:val="0"/>
          <w:sz w:val="32"/>
          <w:szCs w:val="40"/>
          <w:highlight w:val="none"/>
          <w:lang w:eastAsia="zh-CN"/>
        </w:rPr>
        <w:t>城市公园、游园</w:t>
      </w:r>
      <w:r>
        <w:rPr>
          <w:rFonts w:hint="eastAsia" w:ascii="Times New Roman" w:hAnsi="Times New Roman" w:eastAsia="仿宋_GB2312" w:cs="Times New Roman"/>
          <w:b w:val="0"/>
          <w:bCs w:val="0"/>
          <w:color w:val="000000"/>
          <w:spacing w:val="0"/>
          <w:sz w:val="32"/>
          <w:szCs w:val="40"/>
          <w:highlight w:val="none"/>
          <w:lang w:val="en-US" w:eastAsia="zh-CN"/>
        </w:rPr>
        <w:t>等</w:t>
      </w:r>
      <w:r>
        <w:rPr>
          <w:rFonts w:hint="default" w:ascii="Times New Roman" w:hAnsi="Times New Roman" w:eastAsia="仿宋_GB2312" w:cs="Times New Roman"/>
          <w:b w:val="0"/>
          <w:bCs w:val="0"/>
          <w:color w:val="000000"/>
          <w:spacing w:val="0"/>
          <w:sz w:val="32"/>
          <w:szCs w:val="40"/>
          <w:highlight w:val="none"/>
          <w:lang w:eastAsia="zh-CN"/>
        </w:rPr>
        <w:t>71个</w:t>
      </w:r>
      <w:r>
        <w:rPr>
          <w:rFonts w:hint="eastAsia" w:ascii="Times New Roman" w:hAnsi="Times New Roman" w:eastAsia="仿宋_GB2312" w:cs="Times New Roman"/>
          <w:b w:val="0"/>
          <w:bCs w:val="0"/>
          <w:color w:val="000000"/>
          <w:spacing w:val="0"/>
          <w:sz w:val="32"/>
          <w:szCs w:val="40"/>
          <w:highlight w:val="none"/>
          <w:lang w:val="en-US" w:eastAsia="zh-CN"/>
        </w:rPr>
        <w:t>。</w:t>
      </w:r>
      <w:r>
        <w:rPr>
          <w:rFonts w:hint="eastAsia" w:ascii="仿宋_GB2312" w:hAnsi="仿宋_GB2312" w:eastAsia="仿宋_GB2312" w:cs="仿宋_GB2312"/>
          <w:b w:val="0"/>
          <w:bCs w:val="0"/>
          <w:color w:val="000000"/>
          <w:spacing w:val="0"/>
          <w:sz w:val="32"/>
          <w:szCs w:val="32"/>
          <w:highlight w:val="none"/>
          <w:lang w:val="en-US" w:eastAsia="zh-CN"/>
        </w:rPr>
        <w:t>“</w:t>
      </w:r>
      <w:r>
        <w:rPr>
          <w:rFonts w:hint="eastAsia" w:ascii="Times New Roman" w:hAnsi="Times New Roman" w:cs="Times New Roman"/>
          <w:b w:val="0"/>
          <w:bCs w:val="0"/>
          <w:color w:val="000000"/>
          <w:spacing w:val="0"/>
          <w:sz w:val="32"/>
          <w:szCs w:val="32"/>
          <w:highlight w:val="none"/>
          <w:lang w:val="en-US" w:eastAsia="zh-CN"/>
        </w:rPr>
        <w:t>工</w:t>
      </w:r>
      <w:r>
        <w:rPr>
          <w:rFonts w:hint="eastAsia" w:ascii="仿宋_GB2312" w:hAnsi="仿宋_GB2312" w:eastAsia="仿宋_GB2312" w:cs="仿宋_GB2312"/>
          <w:b w:val="0"/>
          <w:bCs w:val="0"/>
          <w:color w:val="000000"/>
          <w:spacing w:val="0"/>
          <w:sz w:val="32"/>
          <w:szCs w:val="32"/>
          <w:highlight w:val="none"/>
          <w:lang w:val="en-US" w:eastAsia="zh-CN"/>
        </w:rPr>
        <w:t>”</w:t>
      </w:r>
      <w:r>
        <w:rPr>
          <w:rFonts w:hint="eastAsia" w:ascii="Times New Roman" w:hAnsi="Times New Roman" w:cs="Times New Roman"/>
          <w:b w:val="0"/>
          <w:bCs w:val="0"/>
          <w:color w:val="000000"/>
          <w:spacing w:val="0"/>
          <w:sz w:val="32"/>
          <w:szCs w:val="32"/>
          <w:highlight w:val="none"/>
          <w:lang w:val="en-US" w:eastAsia="zh-CN"/>
        </w:rPr>
        <w:t>字形</w:t>
      </w:r>
      <w:r>
        <w:rPr>
          <w:rFonts w:hint="default" w:ascii="Times New Roman" w:hAnsi="Times New Roman" w:eastAsia="仿宋_GB2312" w:cs="Times New Roman"/>
          <w:b w:val="0"/>
          <w:bCs w:val="0"/>
          <w:color w:val="000000"/>
          <w:spacing w:val="0"/>
          <w:sz w:val="32"/>
          <w:szCs w:val="32"/>
          <w:highlight w:val="none"/>
        </w:rPr>
        <w:t>产业带初步构建，</w:t>
      </w:r>
      <w:r>
        <w:rPr>
          <w:rFonts w:hint="eastAsia" w:ascii="仿宋_GB2312" w:hAnsi="仿宋_GB2312" w:eastAsia="仿宋_GB2312" w:cs="仿宋_GB2312"/>
          <w:b w:val="0"/>
          <w:bCs w:val="0"/>
          <w:color w:val="000000"/>
          <w:spacing w:val="0"/>
          <w:sz w:val="32"/>
          <w:szCs w:val="32"/>
          <w:highlight w:val="none"/>
          <w:lang w:eastAsia="zh-CN"/>
        </w:rPr>
        <w:t>“</w:t>
      </w:r>
      <w:r>
        <w:rPr>
          <w:rFonts w:hint="eastAsia" w:ascii="Times New Roman" w:hAnsi="Times New Roman" w:eastAsia="仿宋_GB2312" w:cs="Times New Roman"/>
          <w:b w:val="0"/>
          <w:bCs w:val="0"/>
          <w:color w:val="000000"/>
          <w:spacing w:val="0"/>
          <w:sz w:val="32"/>
          <w:szCs w:val="32"/>
          <w:highlight w:val="none"/>
          <w:lang w:val="en-US" w:eastAsia="zh-CN"/>
        </w:rPr>
        <w:t>四位一体+飞地</w:t>
      </w:r>
      <w:r>
        <w:rPr>
          <w:rFonts w:hint="eastAsia" w:ascii="仿宋_GB2312" w:hAnsi="仿宋_GB2312" w:eastAsia="仿宋_GB2312" w:cs="仿宋_GB2312"/>
          <w:b w:val="0"/>
          <w:bCs w:val="0"/>
          <w:color w:val="000000"/>
          <w:spacing w:val="0"/>
          <w:sz w:val="32"/>
          <w:szCs w:val="32"/>
          <w:highlight w:val="none"/>
          <w:lang w:eastAsia="zh-CN"/>
        </w:rPr>
        <w:t>”</w:t>
      </w:r>
      <w:r>
        <w:rPr>
          <w:rFonts w:hint="eastAsia" w:ascii="Times New Roman" w:hAnsi="Times New Roman" w:eastAsia="仿宋_GB2312" w:cs="Times New Roman"/>
          <w:b w:val="0"/>
          <w:bCs w:val="0"/>
          <w:color w:val="000000"/>
          <w:spacing w:val="0"/>
          <w:sz w:val="32"/>
          <w:szCs w:val="32"/>
          <w:highlight w:val="none"/>
          <w:lang w:eastAsia="zh-CN"/>
        </w:rPr>
        <w:t>、</w:t>
      </w:r>
      <w:r>
        <w:rPr>
          <w:rFonts w:hint="default" w:ascii="Times New Roman" w:hAnsi="Times New Roman" w:eastAsia="仿宋_GB2312" w:cs="Times New Roman"/>
          <w:b w:val="0"/>
          <w:bCs w:val="0"/>
          <w:color w:val="000000"/>
          <w:spacing w:val="0"/>
          <w:sz w:val="32"/>
          <w:szCs w:val="32"/>
          <w:highlight w:val="none"/>
        </w:rPr>
        <w:t>长封一体化纵深推进，</w:t>
      </w:r>
      <w:r>
        <w:rPr>
          <w:rFonts w:hint="eastAsia" w:ascii="Times New Roman" w:hAnsi="Times New Roman" w:eastAsia="仿宋_GB2312" w:cs="Times New Roman"/>
          <w:b w:val="0"/>
          <w:bCs w:val="0"/>
          <w:color w:val="000000"/>
          <w:spacing w:val="0"/>
          <w:sz w:val="32"/>
          <w:szCs w:val="32"/>
          <w:highlight w:val="none"/>
          <w:lang w:val="en-US" w:eastAsia="zh-CN"/>
        </w:rPr>
        <w:t>省级以上</w:t>
      </w:r>
      <w:r>
        <w:rPr>
          <w:rFonts w:hint="default" w:ascii="Times New Roman" w:hAnsi="Times New Roman" w:eastAsia="仿宋_GB2312" w:cs="Times New Roman"/>
          <w:b w:val="0"/>
          <w:bCs w:val="0"/>
          <w:color w:val="000000"/>
          <w:spacing w:val="0"/>
          <w:sz w:val="32"/>
          <w:szCs w:val="40"/>
          <w:highlight w:val="none"/>
          <w:lang w:eastAsia="zh-CN"/>
        </w:rPr>
        <w:t>开发区</w:t>
      </w:r>
      <w:r>
        <w:rPr>
          <w:rFonts w:hint="eastAsia" w:ascii="Times New Roman" w:hAnsi="Times New Roman" w:eastAsia="仿宋_GB2312" w:cs="Times New Roman"/>
          <w:b w:val="0"/>
          <w:bCs w:val="0"/>
          <w:color w:val="000000"/>
          <w:spacing w:val="0"/>
          <w:sz w:val="32"/>
          <w:szCs w:val="32"/>
          <w:highlight w:val="none"/>
          <w:lang w:val="en-US" w:eastAsia="zh-CN"/>
        </w:rPr>
        <w:t>实现县（市）、区</w:t>
      </w:r>
      <w:r>
        <w:rPr>
          <w:rFonts w:hint="default" w:ascii="Times New Roman" w:hAnsi="Times New Roman" w:eastAsia="仿宋_GB2312" w:cs="Times New Roman"/>
          <w:b w:val="0"/>
          <w:bCs w:val="0"/>
          <w:color w:val="000000"/>
          <w:spacing w:val="0"/>
          <w:sz w:val="32"/>
          <w:szCs w:val="40"/>
          <w:highlight w:val="none"/>
          <w:lang w:eastAsia="zh-CN"/>
        </w:rPr>
        <w:t>全覆盖</w:t>
      </w:r>
      <w:r>
        <w:rPr>
          <w:rFonts w:hint="eastAsia" w:ascii="Times New Roman" w:hAnsi="Times New Roman" w:eastAsia="仿宋_GB2312" w:cs="Times New Roman"/>
          <w:b w:val="0"/>
          <w:bCs w:val="0"/>
          <w:color w:val="000000"/>
          <w:spacing w:val="0"/>
          <w:sz w:val="32"/>
          <w:szCs w:val="32"/>
          <w:highlight w:val="none"/>
          <w:lang w:eastAsia="zh-CN"/>
        </w:rPr>
        <w:t>，</w:t>
      </w:r>
      <w:r>
        <w:rPr>
          <w:rFonts w:hint="eastAsia" w:ascii="Times New Roman" w:hAnsi="Times New Roman" w:cs="Times New Roman"/>
          <w:b w:val="0"/>
          <w:bCs w:val="0"/>
          <w:color w:val="000000"/>
          <w:spacing w:val="0"/>
          <w:sz w:val="32"/>
          <w:szCs w:val="32"/>
          <w:highlight w:val="none"/>
          <w:lang w:eastAsia="zh-CN"/>
        </w:rPr>
        <w:t>长垣市入围全国综合实力百强县，</w:t>
      </w:r>
      <w:r>
        <w:rPr>
          <w:rFonts w:hint="default" w:ascii="Times New Roman" w:hAnsi="Times New Roman" w:eastAsia="仿宋_GB2312" w:cs="Times New Roman"/>
          <w:b w:val="0"/>
          <w:bCs w:val="0"/>
          <w:color w:val="000000"/>
          <w:spacing w:val="0"/>
          <w:sz w:val="32"/>
          <w:szCs w:val="32"/>
          <w:highlight w:val="none"/>
        </w:rPr>
        <w:t>卫辉市、新乡县获批全省践行县域治理</w:t>
      </w:r>
      <w:r>
        <w:rPr>
          <w:rFonts w:hint="eastAsia" w:ascii="仿宋_GB2312" w:hAnsi="仿宋_GB2312" w:eastAsia="仿宋_GB2312" w:cs="仿宋_GB2312"/>
          <w:b w:val="0"/>
          <w:bCs w:val="0"/>
          <w:color w:val="000000"/>
          <w:spacing w:val="0"/>
          <w:sz w:val="32"/>
          <w:szCs w:val="32"/>
          <w:highlight w:val="none"/>
        </w:rPr>
        <w:t>“</w:t>
      </w:r>
      <w:r>
        <w:rPr>
          <w:rFonts w:hint="default" w:ascii="Times New Roman" w:hAnsi="Times New Roman" w:eastAsia="仿宋_GB2312" w:cs="Times New Roman"/>
          <w:b w:val="0"/>
          <w:bCs w:val="0"/>
          <w:color w:val="000000"/>
          <w:spacing w:val="0"/>
          <w:sz w:val="32"/>
          <w:szCs w:val="32"/>
          <w:highlight w:val="none"/>
        </w:rPr>
        <w:t>三起来</w:t>
      </w:r>
      <w:r>
        <w:rPr>
          <w:rFonts w:hint="eastAsia" w:ascii="仿宋_GB2312" w:hAnsi="仿宋_GB2312" w:eastAsia="仿宋_GB2312" w:cs="仿宋_GB2312"/>
          <w:b w:val="0"/>
          <w:bCs w:val="0"/>
          <w:color w:val="000000"/>
          <w:spacing w:val="0"/>
          <w:sz w:val="32"/>
          <w:szCs w:val="32"/>
          <w:highlight w:val="none"/>
        </w:rPr>
        <w:t>”</w:t>
      </w:r>
      <w:r>
        <w:rPr>
          <w:rFonts w:hint="default" w:ascii="Times New Roman" w:hAnsi="Times New Roman" w:eastAsia="仿宋_GB2312" w:cs="Times New Roman"/>
          <w:b w:val="0"/>
          <w:bCs w:val="0"/>
          <w:color w:val="000000"/>
          <w:spacing w:val="0"/>
          <w:sz w:val="32"/>
          <w:szCs w:val="32"/>
          <w:highlight w:val="none"/>
        </w:rPr>
        <w:t>示范县</w:t>
      </w:r>
      <w:r>
        <w:rPr>
          <w:rFonts w:hint="eastAsia" w:ascii="Times New Roman" w:hAnsi="Times New Roman" w:eastAsia="仿宋_GB2312" w:cs="Times New Roman"/>
          <w:b w:val="0"/>
          <w:bCs w:val="0"/>
          <w:color w:val="000000"/>
          <w:spacing w:val="0"/>
          <w:sz w:val="32"/>
          <w:szCs w:val="32"/>
          <w:highlight w:val="none"/>
          <w:lang w:eastAsia="zh-CN"/>
        </w:rPr>
        <w:t>。</w:t>
      </w:r>
      <w:r>
        <w:rPr>
          <w:rFonts w:hint="eastAsia" w:ascii="Times New Roman" w:hAnsi="Times New Roman" w:cs="Times New Roman"/>
          <w:b w:val="0"/>
          <w:bCs w:val="0"/>
          <w:color w:val="000000"/>
          <w:spacing w:val="0"/>
          <w:sz w:val="32"/>
          <w:szCs w:val="32"/>
          <w:highlight w:val="none"/>
          <w:lang w:val="en-US" w:eastAsia="zh-CN"/>
        </w:rPr>
        <w:t>创建国家级现代农业产业园2家、省级7家，规模以上农产品加工企业达307家。</w:t>
      </w:r>
      <w:r>
        <w:rPr>
          <w:rFonts w:hint="eastAsia" w:ascii="仿宋_GB2312" w:hAnsi="仿宋_GB2312" w:eastAsia="仿宋_GB2312" w:cs="仿宋_GB2312"/>
          <w:b w:val="0"/>
          <w:bCs w:val="0"/>
          <w:color w:val="000000"/>
          <w:spacing w:val="0"/>
          <w:sz w:val="32"/>
          <w:szCs w:val="32"/>
          <w:highlight w:val="none"/>
          <w:lang w:eastAsia="zh-CN"/>
        </w:rPr>
        <w:t>“</w:t>
      </w:r>
      <w:r>
        <w:rPr>
          <w:rFonts w:hint="eastAsia" w:ascii="Times New Roman" w:hAnsi="Times New Roman" w:eastAsia="仿宋_GB2312" w:cs="Times New Roman"/>
          <w:b w:val="0"/>
          <w:bCs w:val="0"/>
          <w:color w:val="000000"/>
          <w:spacing w:val="0"/>
          <w:sz w:val="32"/>
          <w:szCs w:val="32"/>
          <w:highlight w:val="none"/>
          <w:lang w:eastAsia="zh-CN"/>
        </w:rPr>
        <w:t>三通一规范</w:t>
      </w:r>
      <w:r>
        <w:rPr>
          <w:rFonts w:hint="eastAsia" w:ascii="仿宋_GB2312" w:hAnsi="仿宋_GB2312" w:eastAsia="仿宋_GB2312" w:cs="仿宋_GB2312"/>
          <w:b w:val="0"/>
          <w:bCs w:val="0"/>
          <w:color w:val="000000"/>
          <w:spacing w:val="0"/>
          <w:sz w:val="32"/>
          <w:szCs w:val="32"/>
          <w:highlight w:val="none"/>
          <w:lang w:eastAsia="zh-CN"/>
        </w:rPr>
        <w:t>”</w:t>
      </w:r>
      <w:r>
        <w:rPr>
          <w:rFonts w:hint="eastAsia" w:ascii="Times New Roman" w:hAnsi="Times New Roman" w:eastAsia="仿宋_GB2312" w:cs="Times New Roman"/>
          <w:b w:val="0"/>
          <w:bCs w:val="0"/>
          <w:color w:val="000000"/>
          <w:spacing w:val="0"/>
          <w:sz w:val="32"/>
          <w:szCs w:val="32"/>
          <w:highlight w:val="none"/>
          <w:lang w:eastAsia="zh-CN"/>
        </w:rPr>
        <w:t>经验入选全国乡村建设十大典型案例</w:t>
      </w:r>
      <w:r>
        <w:rPr>
          <w:rFonts w:hint="eastAsia" w:ascii="Times New Roman" w:hAnsi="Times New Roman" w:eastAsia="仿宋_GB2312" w:cs="Times New Roman"/>
          <w:b w:val="0"/>
          <w:bCs w:val="0"/>
          <w:color w:val="000000"/>
          <w:spacing w:val="6"/>
          <w:sz w:val="32"/>
          <w:szCs w:val="32"/>
          <w:highlight w:val="none"/>
          <w:lang w:eastAsia="zh-CN"/>
        </w:rPr>
        <w:t>，</w:t>
      </w:r>
      <w:r>
        <w:rPr>
          <w:rFonts w:hint="eastAsia" w:ascii="Times New Roman" w:hAnsi="Times New Roman" w:eastAsia="仿宋_GB2312" w:cs="Times New Roman"/>
          <w:b w:val="0"/>
          <w:bCs w:val="0"/>
          <w:color w:val="000000"/>
          <w:spacing w:val="0"/>
          <w:sz w:val="32"/>
          <w:szCs w:val="32"/>
          <w:highlight w:val="none"/>
          <w:lang w:eastAsia="zh-CN"/>
        </w:rPr>
        <w:t>全域推进农村集体</w:t>
      </w:r>
      <w:r>
        <w:rPr>
          <w:rFonts w:hint="eastAsia" w:ascii="仿宋_GB2312" w:hAnsi="仿宋_GB2312" w:eastAsia="仿宋_GB2312" w:cs="仿宋_GB2312"/>
          <w:b w:val="0"/>
          <w:bCs w:val="0"/>
          <w:color w:val="000000"/>
          <w:spacing w:val="0"/>
          <w:sz w:val="32"/>
          <w:szCs w:val="32"/>
          <w:highlight w:val="none"/>
          <w:lang w:eastAsia="zh-CN"/>
        </w:rPr>
        <w:t>“</w:t>
      </w:r>
      <w:r>
        <w:rPr>
          <w:rFonts w:hint="eastAsia" w:ascii="Times New Roman" w:hAnsi="Times New Roman" w:eastAsia="仿宋_GB2312" w:cs="Times New Roman"/>
          <w:b w:val="0"/>
          <w:bCs w:val="0"/>
          <w:color w:val="000000"/>
          <w:spacing w:val="0"/>
          <w:sz w:val="32"/>
          <w:szCs w:val="32"/>
          <w:highlight w:val="none"/>
          <w:lang w:eastAsia="zh-CN"/>
        </w:rPr>
        <w:t>三资</w:t>
      </w:r>
      <w:r>
        <w:rPr>
          <w:rFonts w:hint="eastAsia" w:ascii="仿宋_GB2312" w:hAnsi="仿宋_GB2312" w:eastAsia="仿宋_GB2312" w:cs="仿宋_GB2312"/>
          <w:b w:val="0"/>
          <w:bCs w:val="0"/>
          <w:color w:val="000000"/>
          <w:spacing w:val="0"/>
          <w:sz w:val="32"/>
          <w:szCs w:val="32"/>
          <w:highlight w:val="none"/>
          <w:lang w:eastAsia="zh-CN"/>
        </w:rPr>
        <w:t>”</w:t>
      </w:r>
      <w:r>
        <w:rPr>
          <w:rFonts w:hint="eastAsia" w:ascii="Times New Roman" w:hAnsi="Times New Roman" w:eastAsia="仿宋_GB2312" w:cs="Times New Roman"/>
          <w:b w:val="0"/>
          <w:bCs w:val="0"/>
          <w:color w:val="000000"/>
          <w:spacing w:val="0"/>
          <w:sz w:val="32"/>
          <w:szCs w:val="32"/>
          <w:highlight w:val="none"/>
          <w:lang w:eastAsia="zh-CN"/>
        </w:rPr>
        <w:t>管理数字</w:t>
      </w:r>
      <w:r>
        <w:rPr>
          <w:rFonts w:hint="eastAsia" w:ascii="Times New Roman" w:hAnsi="Times New Roman" w:eastAsia="仿宋_GB2312" w:cs="Times New Roman"/>
          <w:b w:val="0"/>
          <w:bCs w:val="0"/>
          <w:color w:val="000000"/>
          <w:spacing w:val="6"/>
          <w:sz w:val="32"/>
          <w:szCs w:val="32"/>
          <w:highlight w:val="none"/>
          <w:lang w:eastAsia="zh-CN"/>
        </w:rPr>
        <w:t>化，</w:t>
      </w:r>
      <w:r>
        <w:rPr>
          <w:rFonts w:hint="eastAsia" w:ascii="Times New Roman" w:hAnsi="Times New Roman" w:cs="Times New Roman"/>
          <w:b w:val="0"/>
          <w:bCs w:val="0"/>
          <w:color w:val="000000"/>
          <w:spacing w:val="0"/>
          <w:sz w:val="32"/>
          <w:szCs w:val="32"/>
          <w:highlight w:val="none"/>
          <w:lang w:val="en-US" w:eastAsia="zh-CN"/>
        </w:rPr>
        <w:t>集体经济收入10万元以上的行政村超70%。</w:t>
      </w:r>
      <w:r>
        <w:rPr>
          <w:rFonts w:hint="eastAsia" w:ascii="Times New Roman" w:hAnsi="Times New Roman" w:eastAsia="仿宋_GB2312" w:cs="Times New Roman"/>
          <w:b w:val="0"/>
          <w:bCs w:val="0"/>
          <w:color w:val="000000"/>
          <w:spacing w:val="6"/>
          <w:sz w:val="32"/>
          <w:szCs w:val="32"/>
          <w:highlight w:val="none"/>
          <w:lang w:val="en-US" w:eastAsia="zh-CN"/>
        </w:rPr>
        <w:t>宜居宜业和美乡村建设成效明显</w:t>
      </w:r>
      <w:r>
        <w:rPr>
          <w:rFonts w:hint="eastAsia" w:ascii="Times New Roman" w:hAnsi="Times New Roman" w:cs="Times New Roman"/>
          <w:b w:val="0"/>
          <w:bCs w:val="0"/>
          <w:color w:val="000000"/>
          <w:spacing w:val="6"/>
          <w:sz w:val="32"/>
          <w:szCs w:val="32"/>
          <w:highlight w:val="none"/>
          <w:lang w:val="en-US" w:eastAsia="zh-CN"/>
        </w:rPr>
        <w:t>，获嘉县获批全国“五好两宜”和美乡村试点</w:t>
      </w:r>
      <w:r>
        <w:rPr>
          <w:rFonts w:hint="eastAsia" w:ascii="Times New Roman" w:hAnsi="Times New Roman" w:cs="Times New Roman"/>
          <w:b w:val="0"/>
          <w:bCs w:val="0"/>
          <w:color w:val="000000"/>
          <w:spacing w:val="0"/>
          <w:sz w:val="32"/>
          <w:szCs w:val="32"/>
          <w:highlight w:val="none"/>
          <w:lang w:eastAsia="zh-CN"/>
        </w:rPr>
        <w:t>。</w:t>
      </w:r>
      <w:r>
        <w:rPr>
          <w:rFonts w:hint="eastAsia" w:ascii="Times New Roman" w:hAnsi="Times New Roman" w:eastAsia="仿宋_GB2312" w:cs="Times New Roman"/>
          <w:b w:val="0"/>
          <w:bCs w:val="0"/>
          <w:color w:val="000000"/>
          <w:spacing w:val="6"/>
          <w:sz w:val="32"/>
          <w:szCs w:val="32"/>
          <w:highlight w:val="none"/>
          <w:lang w:eastAsia="zh-CN"/>
        </w:rPr>
        <w:t>脱贫攻坚成果持续巩固拓</w:t>
      </w:r>
      <w:r>
        <w:rPr>
          <w:rFonts w:hint="eastAsia" w:ascii="Times New Roman" w:hAnsi="Times New Roman" w:eastAsia="仿宋_GB2312" w:cs="Times New Roman"/>
          <w:b w:val="0"/>
          <w:bCs w:val="0"/>
          <w:color w:val="000000"/>
          <w:spacing w:val="0"/>
          <w:sz w:val="32"/>
          <w:szCs w:val="32"/>
          <w:highlight w:val="none"/>
          <w:lang w:eastAsia="zh-CN"/>
        </w:rPr>
        <w:t>展</w:t>
      </w:r>
      <w:r>
        <w:rPr>
          <w:rFonts w:hint="eastAsia" w:ascii="Times New Roman" w:hAnsi="Times New Roman" w:cs="Times New Roman"/>
          <w:b w:val="0"/>
          <w:bCs w:val="0"/>
          <w:color w:val="000000"/>
          <w:spacing w:val="0"/>
          <w:sz w:val="32"/>
          <w:szCs w:val="32"/>
          <w:highlight w:val="none"/>
          <w:lang w:eastAsia="zh-CN"/>
        </w:rPr>
        <w:t>，</w:t>
      </w:r>
      <w:r>
        <w:rPr>
          <w:rFonts w:hint="eastAsia" w:ascii="Times New Roman" w:hAnsi="Times New Roman" w:cs="Times New Roman"/>
          <w:b w:val="0"/>
          <w:bCs w:val="0"/>
          <w:color w:val="000000"/>
          <w:spacing w:val="0"/>
          <w:sz w:val="32"/>
          <w:szCs w:val="32"/>
          <w:highlight w:val="none"/>
          <w:lang w:val="en-US" w:eastAsia="zh-CN"/>
        </w:rPr>
        <w:t>4.1万名监测对象稳定消除返贫致贫风险</w:t>
      </w:r>
      <w:r>
        <w:rPr>
          <w:rFonts w:hint="eastAsia" w:ascii="Times New Roman" w:hAnsi="Times New Roman" w:eastAsia="仿宋_GB2312" w:cs="Times New Roman"/>
          <w:b w:val="0"/>
          <w:bCs w:val="0"/>
          <w:color w:val="000000"/>
          <w:spacing w:val="0"/>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sz w:val="32"/>
          <w:szCs w:val="32"/>
          <w:highlight w:val="none"/>
        </w:rPr>
      </w:pPr>
      <w:r>
        <w:rPr>
          <w:rFonts w:hint="default" w:ascii="Times New Roman" w:hAnsi="Times New Roman" w:eastAsia="楷体_GB2312" w:cs="Times New Roman"/>
          <w:b w:val="0"/>
          <w:bCs w:val="0"/>
          <w:color w:val="000000"/>
          <w:spacing w:val="0"/>
          <w:sz w:val="32"/>
          <w:szCs w:val="40"/>
          <w:highlight w:val="none"/>
        </w:rPr>
        <w:t>基础设施体系不断完善。</w:t>
      </w:r>
      <w:r>
        <w:rPr>
          <w:rFonts w:hint="eastAsia" w:ascii="Times New Roman" w:hAnsi="Times New Roman" w:eastAsia="仿宋_GB2312" w:cs="Times New Roman"/>
          <w:b w:val="0"/>
          <w:bCs w:val="0"/>
          <w:color w:val="000000"/>
          <w:spacing w:val="0"/>
          <w:sz w:val="32"/>
          <w:szCs w:val="32"/>
          <w:highlight w:val="none"/>
          <w:lang w:val="en-US" w:eastAsia="zh-CN"/>
        </w:rPr>
        <w:t>圆满完成</w:t>
      </w:r>
      <w:r>
        <w:rPr>
          <w:rFonts w:hint="default" w:ascii="Times New Roman" w:hAnsi="Times New Roman" w:eastAsia="仿宋_GB2312" w:cs="Times New Roman"/>
          <w:b w:val="0"/>
          <w:bCs w:val="0"/>
          <w:color w:val="000000"/>
          <w:spacing w:val="0"/>
          <w:sz w:val="32"/>
          <w:szCs w:val="32"/>
          <w:highlight w:val="none"/>
          <w:lang w:eastAsia="zh-CN"/>
        </w:rPr>
        <w:t>灾后重建</w:t>
      </w:r>
      <w:r>
        <w:rPr>
          <w:rFonts w:hint="eastAsia" w:ascii="Times New Roman" w:hAnsi="Times New Roman" w:eastAsia="仿宋_GB2312" w:cs="Times New Roman"/>
          <w:b w:val="0"/>
          <w:bCs w:val="0"/>
          <w:color w:val="000000"/>
          <w:spacing w:val="0"/>
          <w:sz w:val="32"/>
          <w:szCs w:val="32"/>
          <w:highlight w:val="none"/>
          <w:lang w:val="en-US" w:eastAsia="zh-CN"/>
        </w:rPr>
        <w:t>任务</w:t>
      </w:r>
      <w:r>
        <w:rPr>
          <w:rFonts w:hint="eastAsia" w:ascii="Times New Roman" w:hAnsi="Times New Roman" w:eastAsia="仿宋_GB2312" w:cs="Times New Roman"/>
          <w:b w:val="0"/>
          <w:bCs w:val="0"/>
          <w:color w:val="000000"/>
          <w:spacing w:val="0"/>
          <w:sz w:val="32"/>
          <w:szCs w:val="32"/>
          <w:highlight w:val="none"/>
          <w:lang w:eastAsia="zh-CN"/>
        </w:rPr>
        <w:t>，</w:t>
      </w:r>
      <w:r>
        <w:rPr>
          <w:rFonts w:hint="eastAsia" w:ascii="Times New Roman" w:hAnsi="Times New Roman" w:eastAsia="仿宋_GB2312" w:cs="Times New Roman"/>
          <w:b w:val="0"/>
          <w:bCs w:val="0"/>
          <w:i w:val="0"/>
          <w:iCs w:val="0"/>
          <w:caps w:val="0"/>
          <w:color w:val="000000"/>
          <w:spacing w:val="0"/>
          <w:sz w:val="32"/>
          <w:szCs w:val="32"/>
          <w:highlight w:val="none"/>
          <w:lang w:eastAsia="zh-CN"/>
        </w:rPr>
        <w:t>城市生命线、</w:t>
      </w:r>
      <w:r>
        <w:rPr>
          <w:rFonts w:hint="eastAsia" w:ascii="Times New Roman" w:hAnsi="Times New Roman" w:cs="Times New Roman"/>
          <w:b w:val="0"/>
          <w:bCs w:val="0"/>
          <w:i w:val="0"/>
          <w:iCs w:val="0"/>
          <w:caps w:val="0"/>
          <w:color w:val="000000"/>
          <w:spacing w:val="0"/>
          <w:sz w:val="32"/>
          <w:szCs w:val="32"/>
          <w:highlight w:val="none"/>
          <w:lang w:val="en-US" w:eastAsia="zh-CN"/>
        </w:rPr>
        <w:t>水毁水利设施修复重建</w:t>
      </w:r>
      <w:r>
        <w:rPr>
          <w:rFonts w:hint="eastAsia" w:ascii="Times New Roman" w:hAnsi="Times New Roman" w:eastAsia="仿宋_GB2312" w:cs="Times New Roman"/>
          <w:b w:val="0"/>
          <w:bCs w:val="0"/>
          <w:i w:val="0"/>
          <w:iCs w:val="0"/>
          <w:caps w:val="0"/>
          <w:color w:val="000000"/>
          <w:spacing w:val="0"/>
          <w:sz w:val="32"/>
          <w:szCs w:val="32"/>
          <w:highlight w:val="none"/>
          <w:lang w:eastAsia="zh-CN"/>
        </w:rPr>
        <w:t>、城乡安居等</w:t>
      </w:r>
      <w:r>
        <w:rPr>
          <w:rFonts w:hint="default" w:ascii="Times New Roman" w:hAnsi="Times New Roman" w:eastAsia="仿宋_GB2312" w:cs="Times New Roman"/>
          <w:b w:val="0"/>
          <w:bCs w:val="0"/>
          <w:i w:val="0"/>
          <w:iCs w:val="0"/>
          <w:caps w:val="0"/>
          <w:color w:val="000000"/>
          <w:spacing w:val="0"/>
          <w:sz w:val="32"/>
          <w:szCs w:val="32"/>
          <w:highlight w:val="none"/>
        </w:rPr>
        <w:t>4870个</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灾后重建</w:t>
      </w:r>
      <w:r>
        <w:rPr>
          <w:rFonts w:hint="default" w:ascii="Times New Roman" w:hAnsi="Times New Roman" w:eastAsia="仿宋_GB2312" w:cs="Times New Roman"/>
          <w:b w:val="0"/>
          <w:bCs w:val="0"/>
          <w:i w:val="0"/>
          <w:iCs w:val="0"/>
          <w:caps w:val="0"/>
          <w:color w:val="000000"/>
          <w:spacing w:val="0"/>
          <w:sz w:val="32"/>
          <w:szCs w:val="32"/>
          <w:highlight w:val="none"/>
        </w:rPr>
        <w:t>项目</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建成投用</w:t>
      </w:r>
      <w:r>
        <w:rPr>
          <w:rFonts w:hint="default" w:ascii="Times New Roman" w:hAnsi="Times New Roman" w:eastAsia="仿宋_GB2312" w:cs="Times New Roman"/>
          <w:b w:val="0"/>
          <w:bCs w:val="0"/>
          <w:i w:val="0"/>
          <w:iCs w:val="0"/>
          <w:caps w:val="0"/>
          <w:color w:val="000000"/>
          <w:spacing w:val="0"/>
          <w:sz w:val="32"/>
          <w:szCs w:val="32"/>
          <w:highlight w:val="none"/>
        </w:rPr>
        <w:t>，</w:t>
      </w:r>
      <w:r>
        <w:rPr>
          <w:rFonts w:hint="eastAsia" w:ascii="Times New Roman" w:hAnsi="Times New Roman" w:eastAsia="仿宋_GB2312" w:cs="Times New Roman"/>
          <w:b w:val="0"/>
          <w:bCs w:val="0"/>
          <w:color w:val="000000"/>
          <w:spacing w:val="0"/>
          <w:sz w:val="32"/>
          <w:szCs w:val="32"/>
          <w:highlight w:val="none"/>
          <w:lang w:val="en-US" w:eastAsia="zh-CN"/>
        </w:rPr>
        <w:t>2.8万户受灾群众得到妥善安置</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，全市主要河道防洪</w:t>
      </w:r>
      <w:r>
        <w:rPr>
          <w:rFonts w:hint="eastAsia" w:ascii="Times New Roman" w:hAnsi="Times New Roman" w:cs="Times New Roman"/>
          <w:b w:val="0"/>
          <w:bCs w:val="0"/>
          <w:i w:val="0"/>
          <w:iCs w:val="0"/>
          <w:caps w:val="0"/>
          <w:color w:val="000000"/>
          <w:spacing w:val="0"/>
          <w:sz w:val="32"/>
          <w:szCs w:val="32"/>
          <w:highlight w:val="none"/>
          <w:lang w:val="en-US" w:eastAsia="zh-CN"/>
        </w:rPr>
        <w:t>除涝能力显著提升，卫河市区段防洪</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标准提升至50年一遇、</w:t>
      </w:r>
      <w:r>
        <w:rPr>
          <w:rFonts w:hint="eastAsia" w:ascii="Times New Roman" w:hAnsi="Times New Roman" w:cs="Times New Roman"/>
          <w:b w:val="0"/>
          <w:bCs w:val="0"/>
          <w:i w:val="0"/>
          <w:iCs w:val="0"/>
          <w:caps w:val="0"/>
          <w:color w:val="000000"/>
          <w:spacing w:val="0"/>
          <w:sz w:val="32"/>
          <w:szCs w:val="32"/>
          <w:highlight w:val="none"/>
          <w:lang w:val="en-US" w:eastAsia="zh-CN"/>
        </w:rPr>
        <w:t>共渠</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市区段</w:t>
      </w:r>
      <w:r>
        <w:rPr>
          <w:rFonts w:hint="eastAsia" w:ascii="Times New Roman" w:hAnsi="Times New Roman" w:cs="Times New Roman"/>
          <w:b w:val="0"/>
          <w:bCs w:val="0"/>
          <w:i w:val="0"/>
          <w:iCs w:val="0"/>
          <w:caps w:val="0"/>
          <w:color w:val="000000"/>
          <w:spacing w:val="0"/>
          <w:sz w:val="32"/>
          <w:szCs w:val="32"/>
          <w:highlight w:val="none"/>
          <w:lang w:val="en-US" w:eastAsia="zh-CN"/>
        </w:rPr>
        <w:t>提升至</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100年一遇，</w:t>
      </w:r>
      <w:r>
        <w:rPr>
          <w:rFonts w:hint="default" w:ascii="Times New Roman" w:hAnsi="Times New Roman" w:eastAsia="仿宋_GB2312" w:cs="Times New Roman"/>
          <w:b w:val="0"/>
          <w:bCs w:val="0"/>
          <w:i w:val="0"/>
          <w:iCs w:val="0"/>
          <w:caps w:val="0"/>
          <w:color w:val="000000"/>
          <w:spacing w:val="0"/>
          <w:sz w:val="32"/>
          <w:szCs w:val="32"/>
          <w:highlight w:val="none"/>
        </w:rPr>
        <w:t>全省</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灾后恢复重建</w:t>
      </w:r>
      <w:r>
        <w:rPr>
          <w:rFonts w:hint="default" w:ascii="Times New Roman" w:hAnsi="Times New Roman" w:eastAsia="仿宋_GB2312" w:cs="Times New Roman"/>
          <w:b w:val="0"/>
          <w:bCs w:val="0"/>
          <w:i w:val="0"/>
          <w:iCs w:val="0"/>
          <w:caps w:val="0"/>
          <w:color w:val="000000"/>
          <w:spacing w:val="0"/>
          <w:sz w:val="32"/>
          <w:szCs w:val="32"/>
          <w:highlight w:val="none"/>
        </w:rPr>
        <w:t>考核</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得分</w:t>
      </w:r>
      <w:r>
        <w:rPr>
          <w:rFonts w:hint="default" w:ascii="Times New Roman" w:hAnsi="Times New Roman" w:eastAsia="仿宋_GB2312" w:cs="Times New Roman"/>
          <w:b w:val="0"/>
          <w:bCs w:val="0"/>
          <w:i w:val="0"/>
          <w:iCs w:val="0"/>
          <w:caps w:val="0"/>
          <w:color w:val="000000"/>
          <w:spacing w:val="0"/>
          <w:sz w:val="32"/>
          <w:szCs w:val="32"/>
          <w:highlight w:val="none"/>
        </w:rPr>
        <w:t>连续</w:t>
      </w:r>
      <w:r>
        <w:rPr>
          <w:rFonts w:hint="eastAsia" w:ascii="Times New Roman" w:hAnsi="Times New Roman" w:cs="Times New Roman"/>
          <w:b w:val="0"/>
          <w:bCs w:val="0"/>
          <w:i w:val="0"/>
          <w:iCs w:val="0"/>
          <w:caps w:val="0"/>
          <w:color w:val="000000"/>
          <w:spacing w:val="0"/>
          <w:sz w:val="32"/>
          <w:szCs w:val="32"/>
          <w:highlight w:val="none"/>
          <w:lang w:val="en-US" w:eastAsia="zh-CN"/>
        </w:rPr>
        <w:t>两</w:t>
      </w:r>
      <w:r>
        <w:rPr>
          <w:rFonts w:hint="default" w:ascii="Times New Roman" w:hAnsi="Times New Roman" w:eastAsia="仿宋_GB2312" w:cs="Times New Roman"/>
          <w:b w:val="0"/>
          <w:bCs w:val="0"/>
          <w:i w:val="0"/>
          <w:iCs w:val="0"/>
          <w:caps w:val="0"/>
          <w:color w:val="000000"/>
          <w:spacing w:val="0"/>
          <w:sz w:val="32"/>
          <w:szCs w:val="32"/>
          <w:highlight w:val="none"/>
        </w:rPr>
        <w:t>年</w:t>
      </w:r>
      <w:r>
        <w:rPr>
          <w:rFonts w:hint="eastAsia" w:ascii="Times New Roman" w:hAnsi="Times New Roman" w:eastAsia="仿宋_GB2312" w:cs="Times New Roman"/>
          <w:b w:val="0"/>
          <w:bCs w:val="0"/>
          <w:i w:val="0"/>
          <w:iCs w:val="0"/>
          <w:caps w:val="0"/>
          <w:color w:val="000000"/>
          <w:spacing w:val="0"/>
          <w:sz w:val="32"/>
          <w:szCs w:val="32"/>
          <w:highlight w:val="none"/>
          <w:lang w:eastAsia="zh-CN"/>
        </w:rPr>
        <w:t>排名</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第1</w:t>
      </w:r>
      <w:r>
        <w:rPr>
          <w:rFonts w:hint="eastAsia" w:ascii="Times New Roman" w:hAnsi="Times New Roman" w:cs="Times New Roman"/>
          <w:b w:val="0"/>
          <w:bCs w:val="0"/>
          <w:i w:val="0"/>
          <w:iCs w:val="0"/>
          <w:caps w:val="0"/>
          <w:color w:val="000000"/>
          <w:spacing w:val="0"/>
          <w:sz w:val="32"/>
          <w:szCs w:val="32"/>
          <w:highlight w:val="none"/>
          <w:lang w:val="en-US" w:eastAsia="zh-CN"/>
        </w:rPr>
        <w:t>位</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。济郑高铁新乡段建成投用，</w:t>
      </w:r>
      <w:r>
        <w:rPr>
          <w:rFonts w:hint="eastAsia" w:ascii="仿宋_GB2312" w:hAnsi="仿宋_GB2312" w:eastAsia="仿宋_GB2312" w:cs="仿宋_GB2312"/>
          <w:b w:val="0"/>
          <w:bCs w:val="0"/>
          <w:i w:val="0"/>
          <w:iCs w:val="0"/>
          <w:caps w:val="0"/>
          <w:color w:val="000000"/>
          <w:spacing w:val="0"/>
          <w:sz w:val="32"/>
          <w:szCs w:val="32"/>
          <w:highlight w:val="none"/>
          <w:lang w:val="en-US" w:eastAsia="zh-CN"/>
        </w:rPr>
        <w:t>“</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一横三纵</w:t>
      </w:r>
      <w:r>
        <w:rPr>
          <w:rFonts w:hint="eastAsia" w:ascii="仿宋_GB2312" w:hAnsi="仿宋_GB2312" w:eastAsia="仿宋_GB2312" w:cs="仿宋_GB2312"/>
          <w:b w:val="0"/>
          <w:bCs w:val="0"/>
          <w:i w:val="0"/>
          <w:iCs w:val="0"/>
          <w:caps w:val="0"/>
          <w:color w:val="000000"/>
          <w:spacing w:val="0"/>
          <w:sz w:val="32"/>
          <w:szCs w:val="32"/>
          <w:highlight w:val="none"/>
          <w:lang w:val="en-US" w:eastAsia="zh-CN"/>
        </w:rPr>
        <w:t>”</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铁路网格局</w:t>
      </w:r>
      <w:r>
        <w:rPr>
          <w:rFonts w:hint="eastAsia" w:ascii="Times New Roman" w:hAnsi="Times New Roman" w:cs="Times New Roman"/>
          <w:b w:val="0"/>
          <w:bCs w:val="0"/>
          <w:i w:val="0"/>
          <w:iCs w:val="0"/>
          <w:caps w:val="0"/>
          <w:color w:val="000000"/>
          <w:spacing w:val="0"/>
          <w:sz w:val="32"/>
          <w:szCs w:val="32"/>
          <w:highlight w:val="none"/>
          <w:lang w:val="en-US" w:eastAsia="zh-CN"/>
        </w:rPr>
        <w:t>基本</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形成；高速公路通车里程达633公里</w:t>
      </w:r>
      <w:r>
        <w:rPr>
          <w:rFonts w:hint="eastAsia" w:ascii="Times New Roman" w:hAnsi="Times New Roman" w:cs="Times New Roman"/>
          <w:b w:val="0"/>
          <w:bCs w:val="0"/>
          <w:i w:val="0"/>
          <w:iCs w:val="0"/>
          <w:caps w:val="0"/>
          <w:color w:val="000000"/>
          <w:spacing w:val="0"/>
          <w:sz w:val="32"/>
          <w:szCs w:val="32"/>
          <w:highlight w:val="none"/>
          <w:lang w:val="en-US" w:eastAsia="zh-CN"/>
        </w:rPr>
        <w:t>，</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是</w:t>
      </w:r>
      <w:r>
        <w:rPr>
          <w:rFonts w:hint="eastAsia" w:ascii="仿宋_GB2312" w:hAnsi="仿宋_GB2312" w:eastAsia="仿宋_GB2312" w:cs="仿宋_GB2312"/>
          <w:b w:val="0"/>
          <w:bCs w:val="0"/>
          <w:i w:val="0"/>
          <w:iCs w:val="0"/>
          <w:caps w:val="0"/>
          <w:color w:val="000000"/>
          <w:spacing w:val="0"/>
          <w:sz w:val="32"/>
          <w:szCs w:val="32"/>
          <w:highlight w:val="none"/>
          <w:lang w:val="en-US" w:eastAsia="zh-CN"/>
        </w:rPr>
        <w:t>“</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十三五</w:t>
      </w:r>
      <w:r>
        <w:rPr>
          <w:rFonts w:hint="eastAsia" w:ascii="仿宋_GB2312" w:hAnsi="仿宋_GB2312" w:eastAsia="仿宋_GB2312" w:cs="仿宋_GB2312"/>
          <w:b w:val="0"/>
          <w:bCs w:val="0"/>
          <w:i w:val="0"/>
          <w:iCs w:val="0"/>
          <w:caps w:val="0"/>
          <w:color w:val="000000"/>
          <w:spacing w:val="0"/>
          <w:sz w:val="32"/>
          <w:szCs w:val="32"/>
          <w:highlight w:val="none"/>
          <w:lang w:val="en-US" w:eastAsia="zh-CN"/>
        </w:rPr>
        <w:t>”</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末</w:t>
      </w:r>
      <w:r>
        <w:rPr>
          <w:rFonts w:hint="eastAsia" w:ascii="Times New Roman" w:hAnsi="Times New Roman" w:cs="Times New Roman"/>
          <w:b w:val="0"/>
          <w:bCs w:val="0"/>
          <w:i w:val="0"/>
          <w:iCs w:val="0"/>
          <w:caps w:val="0"/>
          <w:color w:val="000000"/>
          <w:spacing w:val="0"/>
          <w:sz w:val="32"/>
          <w:szCs w:val="32"/>
          <w:highlight w:val="none"/>
          <w:lang w:val="en-US" w:eastAsia="zh-CN"/>
        </w:rPr>
        <w:t>的2</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.4倍，路网密度从全省第15位跃升至第6位，高速公路站口从14个增至40个，实现</w:t>
      </w:r>
      <w:r>
        <w:rPr>
          <w:rFonts w:hint="eastAsia" w:ascii="仿宋_GB2312" w:hAnsi="仿宋_GB2312" w:eastAsia="仿宋_GB2312" w:cs="仿宋_GB2312"/>
          <w:b w:val="0"/>
          <w:bCs w:val="0"/>
          <w:i w:val="0"/>
          <w:iCs w:val="0"/>
          <w:caps w:val="0"/>
          <w:color w:val="000000"/>
          <w:spacing w:val="0"/>
          <w:sz w:val="32"/>
          <w:szCs w:val="32"/>
          <w:highlight w:val="none"/>
          <w:lang w:val="en-US" w:eastAsia="zh-CN"/>
        </w:rPr>
        <w:t>“</w:t>
      </w:r>
      <w:r>
        <w:rPr>
          <w:rFonts w:hint="eastAsia" w:ascii="Times New Roman" w:hAnsi="Times New Roman" w:eastAsia="仿宋_GB2312" w:cs="Times New Roman"/>
          <w:b w:val="0"/>
          <w:bCs w:val="0"/>
          <w:i w:val="0"/>
          <w:iCs w:val="0"/>
          <w:caps w:val="0"/>
          <w:color w:val="000000"/>
          <w:spacing w:val="0"/>
          <w:sz w:val="32"/>
          <w:szCs w:val="32"/>
          <w:highlight w:val="none"/>
          <w:lang w:val="en-US" w:eastAsia="zh-CN"/>
        </w:rPr>
        <w:t>县县双高速</w:t>
      </w:r>
      <w:r>
        <w:rPr>
          <w:rFonts w:hint="eastAsia" w:ascii="仿宋_GB2312" w:hAnsi="仿宋_GB2312" w:eastAsia="仿宋_GB2312" w:cs="仿宋_GB2312"/>
          <w:b w:val="0"/>
          <w:bCs w:val="0"/>
          <w:i w:val="0"/>
          <w:iCs w:val="0"/>
          <w:caps w:val="0"/>
          <w:color w:val="000000"/>
          <w:spacing w:val="0"/>
          <w:sz w:val="32"/>
          <w:szCs w:val="40"/>
          <w:highlight w:val="none"/>
          <w:lang w:val="en-US" w:eastAsia="zh-CN"/>
        </w:rPr>
        <w:t>”</w:t>
      </w:r>
      <w:r>
        <w:rPr>
          <w:rFonts w:hint="default" w:ascii="Times New Roman" w:hAnsi="Times New Roman" w:eastAsia="仿宋_GB2312" w:cs="Times New Roman"/>
          <w:b w:val="0"/>
          <w:bCs w:val="0"/>
          <w:i w:val="0"/>
          <w:iCs w:val="0"/>
          <w:caps w:val="0"/>
          <w:color w:val="000000"/>
          <w:spacing w:val="0"/>
          <w:sz w:val="32"/>
          <w:szCs w:val="40"/>
          <w:highlight w:val="none"/>
          <w:lang w:val="en-US" w:eastAsia="zh-CN"/>
        </w:rPr>
        <w:t>。</w:t>
      </w:r>
      <w:r>
        <w:rPr>
          <w:rFonts w:hint="default" w:ascii="Times New Roman" w:hAnsi="Times New Roman" w:eastAsia="仿宋_GB2312" w:cs="Times New Roman"/>
          <w:b w:val="0"/>
          <w:bCs w:val="0"/>
          <w:color w:val="000000"/>
          <w:spacing w:val="0"/>
          <w:sz w:val="32"/>
          <w:szCs w:val="40"/>
          <w:highlight w:val="none"/>
        </w:rPr>
        <w:t>南水北调配套工程竣工通水，实现</w:t>
      </w:r>
      <w:r>
        <w:rPr>
          <w:rFonts w:hint="default" w:ascii="Times New Roman" w:hAnsi="Times New Roman" w:eastAsia="仿宋_GB2312" w:cs="Times New Roman"/>
          <w:b w:val="0"/>
          <w:bCs w:val="0"/>
          <w:color w:val="000000"/>
          <w:spacing w:val="0"/>
          <w:sz w:val="32"/>
          <w:szCs w:val="40"/>
          <w:highlight w:val="none"/>
          <w:lang w:eastAsia="zh-CN"/>
        </w:rPr>
        <w:t>南水北调</w:t>
      </w:r>
      <w:r>
        <w:rPr>
          <w:rFonts w:hint="default" w:ascii="Times New Roman" w:hAnsi="Times New Roman" w:eastAsia="仿宋_GB2312" w:cs="Times New Roman"/>
          <w:b w:val="0"/>
          <w:bCs w:val="0"/>
          <w:color w:val="000000"/>
          <w:spacing w:val="0"/>
          <w:sz w:val="32"/>
          <w:szCs w:val="40"/>
          <w:highlight w:val="none"/>
        </w:rPr>
        <w:t>水源市域全覆盖。全市电力总装机</w:t>
      </w:r>
      <w:r>
        <w:rPr>
          <w:rFonts w:hint="default" w:ascii="Times New Roman" w:hAnsi="Times New Roman" w:eastAsia="仿宋_GB2312" w:cs="Times New Roman"/>
          <w:b w:val="0"/>
          <w:bCs w:val="0"/>
          <w:color w:val="000000"/>
          <w:spacing w:val="0"/>
          <w:sz w:val="32"/>
          <w:szCs w:val="40"/>
          <w:highlight w:val="none"/>
          <w:lang w:eastAsia="zh-CN"/>
        </w:rPr>
        <w:t>达到</w:t>
      </w:r>
      <w:r>
        <w:rPr>
          <w:rFonts w:hint="default" w:ascii="Times New Roman" w:hAnsi="Times New Roman" w:eastAsia="仿宋_GB2312" w:cs="Times New Roman"/>
          <w:b w:val="0"/>
          <w:bCs w:val="0"/>
          <w:color w:val="000000"/>
          <w:spacing w:val="0"/>
          <w:sz w:val="32"/>
          <w:szCs w:val="40"/>
          <w:highlight w:val="none"/>
        </w:rPr>
        <w:t>11</w:t>
      </w:r>
      <w:r>
        <w:rPr>
          <w:rFonts w:hint="default" w:ascii="Times New Roman" w:hAnsi="Times New Roman" w:cs="Times New Roman"/>
          <w:b w:val="0"/>
          <w:bCs w:val="0"/>
          <w:color w:val="000000"/>
          <w:spacing w:val="0"/>
          <w:sz w:val="32"/>
          <w:szCs w:val="40"/>
          <w:highlight w:val="none"/>
          <w:lang w:val="en-US" w:eastAsia="zh-CN"/>
        </w:rPr>
        <w:t>78</w:t>
      </w:r>
      <w:r>
        <w:rPr>
          <w:rFonts w:hint="default" w:ascii="Times New Roman" w:hAnsi="Times New Roman" w:eastAsia="仿宋_GB2312" w:cs="Times New Roman"/>
          <w:b w:val="0"/>
          <w:bCs w:val="0"/>
          <w:color w:val="000000"/>
          <w:spacing w:val="0"/>
          <w:sz w:val="32"/>
          <w:szCs w:val="40"/>
          <w:highlight w:val="none"/>
        </w:rPr>
        <w:t>万千瓦，较</w:t>
      </w: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十三五</w:t>
      </w: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末增长52</w:t>
      </w:r>
      <w:r>
        <w:rPr>
          <w:rFonts w:hint="default" w:ascii="Times New Roman" w:hAnsi="Times New Roman" w:cs="Times New Roman"/>
          <w:b w:val="0"/>
          <w:bCs w:val="0"/>
          <w:color w:val="000000"/>
          <w:spacing w:val="0"/>
          <w:sz w:val="32"/>
          <w:szCs w:val="40"/>
          <w:highlight w:val="none"/>
          <w:lang w:val="en-US" w:eastAsia="zh-CN"/>
        </w:rPr>
        <w:t>.6</w:t>
      </w:r>
      <w:r>
        <w:rPr>
          <w:rFonts w:hint="default" w:ascii="Times New Roman" w:hAnsi="Times New Roman" w:eastAsia="仿宋_GB2312" w:cs="Times New Roman"/>
          <w:b w:val="0"/>
          <w:bCs w:val="0"/>
          <w:color w:val="000000"/>
          <w:spacing w:val="0"/>
          <w:sz w:val="32"/>
          <w:szCs w:val="40"/>
          <w:highlight w:val="none"/>
        </w:rPr>
        <w:t>%</w:t>
      </w:r>
      <w:r>
        <w:rPr>
          <w:rFonts w:hint="eastAsia" w:ascii="Times New Roman" w:hAnsi="Times New Roman" w:cs="Times New Roman"/>
          <w:b w:val="0"/>
          <w:bCs w:val="0"/>
          <w:color w:val="000000"/>
          <w:spacing w:val="0"/>
          <w:sz w:val="32"/>
          <w:szCs w:val="40"/>
          <w:highlight w:val="none"/>
          <w:lang w:eastAsia="zh-CN"/>
        </w:rPr>
        <w:t>，</w:t>
      </w:r>
      <w:r>
        <w:rPr>
          <w:rFonts w:hint="default" w:ascii="Times New Roman" w:hAnsi="Times New Roman" w:eastAsia="仿宋_GB2312" w:cs="Times New Roman"/>
          <w:b w:val="0"/>
          <w:bCs w:val="0"/>
          <w:color w:val="000000"/>
          <w:spacing w:val="0"/>
          <w:sz w:val="32"/>
          <w:szCs w:val="40"/>
          <w:highlight w:val="none"/>
        </w:rPr>
        <w:t>可再生能源装机占比</w:t>
      </w:r>
      <w:r>
        <w:rPr>
          <w:rFonts w:hint="default" w:ascii="Times New Roman" w:hAnsi="Times New Roman" w:eastAsia="仿宋_GB2312" w:cs="Times New Roman"/>
          <w:b w:val="0"/>
          <w:bCs w:val="0"/>
          <w:color w:val="000000"/>
          <w:spacing w:val="0"/>
          <w:sz w:val="32"/>
          <w:szCs w:val="40"/>
          <w:highlight w:val="none"/>
          <w:lang w:eastAsia="zh-CN"/>
        </w:rPr>
        <w:t>突破</w:t>
      </w:r>
      <w:r>
        <w:rPr>
          <w:rFonts w:hint="default" w:ascii="Times New Roman" w:hAnsi="Times New Roman" w:eastAsia="仿宋_GB2312" w:cs="Times New Roman"/>
          <w:b w:val="0"/>
          <w:bCs w:val="0"/>
          <w:color w:val="000000"/>
          <w:spacing w:val="0"/>
          <w:sz w:val="32"/>
          <w:szCs w:val="40"/>
          <w:highlight w:val="none"/>
          <w:lang w:val="en-US" w:eastAsia="zh-CN"/>
        </w:rPr>
        <w:t>60</w:t>
      </w:r>
      <w:r>
        <w:rPr>
          <w:rFonts w:hint="default" w:ascii="Times New Roman" w:hAnsi="Times New Roman" w:eastAsia="仿宋_GB2312" w:cs="Times New Roman"/>
          <w:b w:val="0"/>
          <w:bCs w:val="0"/>
          <w:color w:val="000000"/>
          <w:spacing w:val="0"/>
          <w:sz w:val="32"/>
          <w:szCs w:val="40"/>
          <w:highlight w:val="none"/>
        </w:rPr>
        <w:t>%，装机规模居全省首位的九峰山抽水蓄能电站</w:t>
      </w:r>
      <w:r>
        <w:rPr>
          <w:rFonts w:hint="default" w:ascii="Times New Roman" w:hAnsi="Times New Roman" w:eastAsia="仿宋_GB2312" w:cs="Times New Roman"/>
          <w:b w:val="0"/>
          <w:bCs w:val="0"/>
          <w:color w:val="000000"/>
          <w:spacing w:val="0"/>
          <w:sz w:val="32"/>
          <w:szCs w:val="40"/>
          <w:highlight w:val="none"/>
          <w:lang w:eastAsia="zh-CN"/>
        </w:rPr>
        <w:t>加快</w:t>
      </w:r>
      <w:r>
        <w:rPr>
          <w:rFonts w:hint="default" w:ascii="Times New Roman" w:hAnsi="Times New Roman" w:eastAsia="仿宋_GB2312" w:cs="Times New Roman"/>
          <w:b w:val="0"/>
          <w:bCs w:val="0"/>
          <w:color w:val="000000"/>
          <w:spacing w:val="0"/>
          <w:sz w:val="32"/>
          <w:szCs w:val="40"/>
          <w:highlight w:val="none"/>
        </w:rPr>
        <w:t>建设</w:t>
      </w:r>
      <w:r>
        <w:rPr>
          <w:rFonts w:hint="default" w:ascii="Times New Roman" w:hAnsi="Times New Roman" w:eastAsia="仿宋_GB2312" w:cs="Times New Roman"/>
          <w:b w:val="0"/>
          <w:bCs w:val="0"/>
          <w:color w:val="000000"/>
          <w:spacing w:val="0"/>
          <w:sz w:val="32"/>
          <w:szCs w:val="40"/>
          <w:highlight w:val="none"/>
          <w:lang w:eastAsia="zh-CN"/>
        </w:rPr>
        <w:t>，能源供给能力与清洁化水平实现双跃升。</w:t>
      </w:r>
      <w:r>
        <w:rPr>
          <w:rFonts w:hint="default" w:ascii="Times New Roman" w:hAnsi="Times New Roman" w:eastAsia="仿宋_GB2312" w:cs="Times New Roman"/>
          <w:b w:val="0"/>
          <w:bCs w:val="0"/>
          <w:color w:val="000000"/>
          <w:spacing w:val="0"/>
          <w:sz w:val="32"/>
          <w:szCs w:val="40"/>
          <w:highlight w:val="none"/>
        </w:rPr>
        <w:t>全市5G基站数量突破1.4万个，实现乡镇以上区域5G网络连续覆盖，</w:t>
      </w:r>
      <w:r>
        <w:rPr>
          <w:rFonts w:hint="eastAsia" w:ascii="Times New Roman" w:hAnsi="Times New Roman" w:eastAsia="仿宋_GB2312" w:cs="Times New Roman"/>
          <w:b w:val="0"/>
          <w:bCs w:val="0"/>
          <w:color w:val="000000"/>
          <w:spacing w:val="0"/>
          <w:sz w:val="32"/>
          <w:szCs w:val="40"/>
          <w:highlight w:val="none"/>
          <w:lang w:val="en-US" w:eastAsia="zh-CN"/>
        </w:rPr>
        <w:t>成功</w:t>
      </w:r>
      <w:r>
        <w:rPr>
          <w:rFonts w:hint="eastAsia" w:ascii="Times New Roman" w:hAnsi="Times New Roman" w:cs="Times New Roman"/>
          <w:b w:val="0"/>
          <w:bCs w:val="0"/>
          <w:color w:val="000000"/>
          <w:spacing w:val="0"/>
          <w:sz w:val="32"/>
          <w:szCs w:val="40"/>
          <w:highlight w:val="none"/>
          <w:lang w:val="en-US" w:eastAsia="zh-CN"/>
        </w:rPr>
        <w:t>获评</w:t>
      </w:r>
      <w:r>
        <w:rPr>
          <w:rFonts w:hint="default" w:ascii="Times New Roman" w:hAnsi="Times New Roman" w:eastAsia="仿宋_GB2312" w:cs="Times New Roman"/>
          <w:b w:val="0"/>
          <w:bCs w:val="0"/>
          <w:color w:val="000000"/>
          <w:spacing w:val="0"/>
          <w:sz w:val="32"/>
          <w:szCs w:val="40"/>
          <w:highlight w:val="none"/>
        </w:rPr>
        <w:t>全国千兆城市。</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pPr>
      <w:r>
        <w:rPr>
          <w:rFonts w:hint="default" w:ascii="Times New Roman" w:hAnsi="Times New Roman" w:eastAsia="楷体_GB2312" w:cs="Times New Roman"/>
          <w:b w:val="0"/>
          <w:bCs w:val="0"/>
          <w:color w:val="000000"/>
          <w:spacing w:val="0"/>
          <w:sz w:val="32"/>
          <w:szCs w:val="40"/>
          <w:highlight w:val="none"/>
        </w:rPr>
        <w:t>改革开放动力</w:t>
      </w:r>
      <w:r>
        <w:rPr>
          <w:rFonts w:hint="eastAsia" w:ascii="Times New Roman" w:hAnsi="Times New Roman" w:eastAsia="楷体_GB2312" w:cs="Times New Roman"/>
          <w:b w:val="0"/>
          <w:bCs w:val="0"/>
          <w:color w:val="000000"/>
          <w:spacing w:val="0"/>
          <w:sz w:val="32"/>
          <w:szCs w:val="40"/>
          <w:highlight w:val="none"/>
          <w:lang w:val="en-US" w:eastAsia="zh-CN"/>
        </w:rPr>
        <w:t>充分</w:t>
      </w:r>
      <w:r>
        <w:rPr>
          <w:rFonts w:hint="default" w:ascii="Times New Roman" w:hAnsi="Times New Roman" w:eastAsia="楷体_GB2312" w:cs="Times New Roman"/>
          <w:b w:val="0"/>
          <w:bCs w:val="0"/>
          <w:color w:val="000000"/>
          <w:spacing w:val="0"/>
          <w:sz w:val="32"/>
          <w:szCs w:val="40"/>
          <w:highlight w:val="none"/>
        </w:rPr>
        <w:t>释放。</w:t>
      </w:r>
      <w:r>
        <w:rPr>
          <w:rFonts w:hint="default" w:ascii="Times New Roman" w:hAnsi="Times New Roman" w:eastAsia="仿宋_GB2312" w:cs="Times New Roman"/>
          <w:b w:val="0"/>
          <w:bCs w:val="0"/>
          <w:color w:val="000000"/>
          <w:spacing w:val="0"/>
          <w:sz w:val="32"/>
          <w:szCs w:val="40"/>
          <w:highlight w:val="none"/>
        </w:rPr>
        <w:t>国企改革三年行动圆满</w:t>
      </w:r>
      <w:r>
        <w:rPr>
          <w:rFonts w:hint="eastAsia" w:ascii="Times New Roman" w:hAnsi="Times New Roman" w:eastAsia="仿宋_GB2312" w:cs="Times New Roman"/>
          <w:b w:val="0"/>
          <w:bCs w:val="0"/>
          <w:color w:val="000000"/>
          <w:spacing w:val="0"/>
          <w:sz w:val="32"/>
          <w:szCs w:val="40"/>
          <w:highlight w:val="none"/>
          <w:lang w:val="en-US" w:eastAsia="zh-CN"/>
        </w:rPr>
        <w:t>完成</w:t>
      </w:r>
      <w:r>
        <w:rPr>
          <w:rFonts w:hint="default" w:ascii="Times New Roman" w:hAnsi="Times New Roman" w:eastAsia="仿宋_GB2312" w:cs="Times New Roman"/>
          <w:b w:val="0"/>
          <w:bCs w:val="0"/>
          <w:color w:val="000000"/>
          <w:spacing w:val="0"/>
          <w:sz w:val="32"/>
          <w:szCs w:val="40"/>
          <w:highlight w:val="none"/>
        </w:rPr>
        <w:t>，</w:t>
      </w:r>
      <w:r>
        <w:rPr>
          <w:rFonts w:hint="eastAsia" w:ascii="Times New Roman" w:hAnsi="Times New Roman" w:eastAsia="仿宋_GB2312" w:cs="Times New Roman"/>
          <w:b w:val="0"/>
          <w:bCs w:val="0"/>
          <w:color w:val="000000"/>
          <w:spacing w:val="0"/>
          <w:sz w:val="32"/>
          <w:szCs w:val="40"/>
          <w:highlight w:val="none"/>
          <w:lang w:val="en-US" w:eastAsia="zh-CN"/>
        </w:rPr>
        <w:t>千亿级国资集团组建运营，</w:t>
      </w:r>
      <w:r>
        <w:rPr>
          <w:rFonts w:hint="default" w:ascii="Times New Roman" w:hAnsi="Times New Roman" w:eastAsia="仿宋_GB2312" w:cs="Times New Roman"/>
          <w:b w:val="0"/>
          <w:bCs w:val="0"/>
          <w:color w:val="000000"/>
          <w:spacing w:val="0"/>
          <w:sz w:val="32"/>
          <w:szCs w:val="40"/>
          <w:highlight w:val="none"/>
        </w:rPr>
        <w:t>获双</w:t>
      </w: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AAA</w:t>
      </w: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评级；</w:t>
      </w: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四方合作</w:t>
      </w:r>
      <w:r>
        <w:rPr>
          <w:rFonts w:hint="eastAsia" w:ascii="Times New Roman" w:hAnsi="Times New Roman" w:cs="Times New Roman"/>
          <w:b w:val="0"/>
          <w:bCs w:val="0"/>
          <w:color w:val="000000"/>
          <w:spacing w:val="0"/>
          <w:sz w:val="32"/>
          <w:szCs w:val="40"/>
          <w:highlight w:val="none"/>
          <w:lang w:eastAsia="zh-CN"/>
        </w:rPr>
        <w:t>、</w:t>
      </w:r>
      <w:r>
        <w:rPr>
          <w:rFonts w:hint="default" w:ascii="Times New Roman" w:hAnsi="Times New Roman" w:eastAsia="仿宋_GB2312" w:cs="Times New Roman"/>
          <w:b w:val="0"/>
          <w:bCs w:val="0"/>
          <w:color w:val="000000"/>
          <w:spacing w:val="0"/>
          <w:sz w:val="32"/>
          <w:szCs w:val="40"/>
          <w:highlight w:val="none"/>
        </w:rPr>
        <w:t>市县联动</w:t>
      </w:r>
      <w:r>
        <w:rPr>
          <w:rFonts w:hint="eastAsia" w:ascii="仿宋_GB2312" w:hAnsi="仿宋_GB2312" w:eastAsia="仿宋_GB2312" w:cs="仿宋_GB2312"/>
          <w:b w:val="0"/>
          <w:bCs w:val="0"/>
          <w:color w:val="000000"/>
          <w:spacing w:val="0"/>
          <w:sz w:val="32"/>
          <w:szCs w:val="40"/>
          <w:highlight w:val="none"/>
        </w:rPr>
        <w:t>”</w:t>
      </w:r>
      <w:r>
        <w:rPr>
          <w:rFonts w:hint="eastAsia" w:ascii="Times New Roman" w:hAnsi="Times New Roman" w:eastAsia="仿宋_GB2312" w:cs="Times New Roman"/>
          <w:b w:val="0"/>
          <w:bCs w:val="0"/>
          <w:color w:val="000000"/>
          <w:spacing w:val="0"/>
          <w:sz w:val="32"/>
          <w:szCs w:val="40"/>
          <w:highlight w:val="none"/>
          <w:lang w:val="en-US" w:eastAsia="zh-CN"/>
        </w:rPr>
        <w:t>投融资模式、</w:t>
      </w:r>
      <w:r>
        <w:rPr>
          <w:rFonts w:hint="default" w:ascii="Times New Roman" w:hAnsi="Times New Roman" w:eastAsia="仿宋_GB2312" w:cs="Times New Roman"/>
          <w:b w:val="0"/>
          <w:bCs w:val="0"/>
          <w:color w:val="000000"/>
          <w:spacing w:val="0"/>
          <w:sz w:val="32"/>
          <w:szCs w:val="40"/>
          <w:highlight w:val="none"/>
        </w:rPr>
        <w:t>长封一体化</w:t>
      </w:r>
      <w:r>
        <w:rPr>
          <w:rFonts w:hint="eastAsia" w:ascii="Times New Roman" w:hAnsi="Times New Roman" w:eastAsia="仿宋_GB2312" w:cs="Times New Roman"/>
          <w:b w:val="0"/>
          <w:bCs w:val="0"/>
          <w:color w:val="000000"/>
          <w:spacing w:val="0"/>
          <w:sz w:val="32"/>
          <w:szCs w:val="40"/>
          <w:highlight w:val="none"/>
          <w:lang w:val="en-US" w:eastAsia="zh-CN"/>
        </w:rPr>
        <w:t>模式，</w:t>
      </w:r>
      <w:r>
        <w:rPr>
          <w:rFonts w:hint="default" w:ascii="Times New Roman" w:hAnsi="Times New Roman" w:eastAsia="仿宋_GB2312" w:cs="Times New Roman"/>
          <w:b w:val="0"/>
          <w:bCs w:val="0"/>
          <w:color w:val="000000"/>
          <w:spacing w:val="0"/>
          <w:sz w:val="32"/>
          <w:szCs w:val="40"/>
          <w:highlight w:val="none"/>
        </w:rPr>
        <w:t>入选</w:t>
      </w:r>
      <w:r>
        <w:rPr>
          <w:rFonts w:hint="eastAsia" w:ascii="Times New Roman" w:hAnsi="Times New Roman" w:eastAsia="仿宋_GB2312" w:cs="Times New Roman"/>
          <w:b w:val="0"/>
          <w:bCs w:val="0"/>
          <w:color w:val="000000"/>
          <w:spacing w:val="0"/>
          <w:sz w:val="32"/>
          <w:szCs w:val="40"/>
          <w:highlight w:val="none"/>
          <w:lang w:val="en-US" w:eastAsia="zh-CN"/>
        </w:rPr>
        <w:t>全省经济体制</w:t>
      </w:r>
      <w:r>
        <w:rPr>
          <w:rFonts w:hint="default" w:ascii="Times New Roman" w:hAnsi="Times New Roman" w:eastAsia="仿宋_GB2312" w:cs="Times New Roman"/>
          <w:b w:val="0"/>
          <w:bCs w:val="0"/>
          <w:color w:val="000000"/>
          <w:spacing w:val="0"/>
          <w:sz w:val="32"/>
          <w:szCs w:val="40"/>
          <w:highlight w:val="none"/>
        </w:rPr>
        <w:t>改革</w:t>
      </w:r>
      <w:r>
        <w:rPr>
          <w:rFonts w:hint="eastAsia" w:ascii="Times New Roman" w:hAnsi="Times New Roman" w:eastAsia="仿宋_GB2312" w:cs="Times New Roman"/>
          <w:b w:val="0"/>
          <w:bCs w:val="0"/>
          <w:color w:val="000000"/>
          <w:spacing w:val="0"/>
          <w:sz w:val="32"/>
          <w:szCs w:val="40"/>
          <w:highlight w:val="none"/>
          <w:lang w:val="en-US" w:eastAsia="zh-CN"/>
        </w:rPr>
        <w:t>十大</w:t>
      </w:r>
      <w:r>
        <w:rPr>
          <w:rFonts w:hint="default" w:ascii="Times New Roman" w:hAnsi="Times New Roman" w:eastAsia="仿宋_GB2312" w:cs="Times New Roman"/>
          <w:b w:val="0"/>
          <w:bCs w:val="0"/>
          <w:color w:val="000000"/>
          <w:spacing w:val="0"/>
          <w:sz w:val="32"/>
          <w:szCs w:val="40"/>
          <w:highlight w:val="none"/>
        </w:rPr>
        <w:t>案例</w:t>
      </w:r>
      <w:r>
        <w:rPr>
          <w:rFonts w:hint="eastAsia" w:ascii="Times New Roman" w:hAnsi="Times New Roman" w:cs="Times New Roman"/>
          <w:b w:val="0"/>
          <w:bCs w:val="0"/>
          <w:color w:val="000000"/>
          <w:spacing w:val="0"/>
          <w:sz w:val="32"/>
          <w:szCs w:val="40"/>
          <w:highlight w:val="none"/>
          <w:lang w:eastAsia="zh-CN"/>
        </w:rPr>
        <w:t>；</w:t>
      </w:r>
      <w:r>
        <w:rPr>
          <w:rFonts w:hint="default" w:ascii="Times New Roman" w:hAnsi="Times New Roman" w:eastAsia="仿宋_GB2312" w:cs="Times New Roman"/>
          <w:b w:val="0"/>
          <w:bCs w:val="0"/>
          <w:color w:val="000000"/>
          <w:spacing w:val="0"/>
          <w:sz w:val="32"/>
          <w:szCs w:val="40"/>
          <w:highlight w:val="none"/>
        </w:rPr>
        <w:t>农信系统完成全省首批统一法人改革。</w:t>
      </w:r>
      <w:r>
        <w:rPr>
          <w:rFonts w:hint="eastAsia" w:ascii="Times New Roman" w:hAnsi="Times New Roman" w:eastAsia="仿宋_GB2312" w:cs="Times New Roman"/>
          <w:b w:val="0"/>
          <w:bCs w:val="0"/>
          <w:color w:val="000000"/>
          <w:spacing w:val="0"/>
          <w:sz w:val="32"/>
          <w:szCs w:val="40"/>
          <w:highlight w:val="none"/>
          <w:lang w:val="en-US" w:eastAsia="zh-CN"/>
        </w:rPr>
        <w:t>营商环境评价迈进全省第一方阵，</w:t>
      </w:r>
      <w:r>
        <w:rPr>
          <w:rFonts w:hint="eastAsia" w:ascii="Times New Roman" w:hAnsi="Times New Roman" w:cs="Times New Roman"/>
          <w:b w:val="0"/>
          <w:bCs w:val="0"/>
          <w:color w:val="000000"/>
          <w:spacing w:val="0"/>
          <w:sz w:val="32"/>
          <w:szCs w:val="40"/>
          <w:highlight w:val="none"/>
          <w:lang w:val="en-US" w:eastAsia="zh-CN"/>
        </w:rPr>
        <w:t>全</w:t>
      </w:r>
      <w:r>
        <w:rPr>
          <w:rFonts w:hint="eastAsia"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市</w:t>
      </w:r>
      <w:r>
        <w:rPr>
          <w:rFonts w:hint="default" w:ascii="Times New Roman" w:hAnsi="Times New Roman" w:eastAsia="仿宋_GB2312" w:cs="Times New Roman"/>
          <w:b w:val="0"/>
          <w:bCs w:val="0"/>
          <w:color w:val="000000"/>
          <w:spacing w:val="0"/>
          <w:sz w:val="32"/>
          <w:szCs w:val="40"/>
          <w:highlight w:val="none"/>
        </w:rPr>
        <w:t>经营主体</w:t>
      </w:r>
      <w:r>
        <w:rPr>
          <w:rFonts w:hint="eastAsia" w:ascii="Times New Roman" w:hAnsi="Times New Roman" w:eastAsia="仿宋_GB2312" w:cs="Times New Roman"/>
          <w:b w:val="0"/>
          <w:bCs w:val="0"/>
          <w:color w:val="000000"/>
          <w:spacing w:val="0"/>
          <w:sz w:val="32"/>
          <w:szCs w:val="40"/>
          <w:highlight w:val="none"/>
          <w:lang w:val="en-US" w:eastAsia="zh-CN"/>
        </w:rPr>
        <w:t>突破65</w:t>
      </w:r>
      <w:r>
        <w:rPr>
          <w:rFonts w:hint="default" w:ascii="Times New Roman" w:hAnsi="Times New Roman" w:eastAsia="仿宋_GB2312" w:cs="Times New Roman"/>
          <w:b w:val="0"/>
          <w:bCs w:val="0"/>
          <w:color w:val="000000"/>
          <w:spacing w:val="0"/>
          <w:sz w:val="32"/>
          <w:szCs w:val="40"/>
          <w:highlight w:val="none"/>
        </w:rPr>
        <w:t>万户，较</w:t>
      </w: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十三五</w:t>
      </w: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末增长4</w:t>
      </w:r>
      <w:r>
        <w:rPr>
          <w:rFonts w:hint="eastAsia" w:ascii="Times New Roman" w:hAnsi="Times New Roman" w:eastAsia="仿宋_GB2312" w:cs="Times New Roman"/>
          <w:b w:val="0"/>
          <w:bCs w:val="0"/>
          <w:color w:val="000000"/>
          <w:spacing w:val="0"/>
          <w:sz w:val="32"/>
          <w:szCs w:val="40"/>
          <w:highlight w:val="none"/>
          <w:lang w:val="en-US" w:eastAsia="zh-CN"/>
        </w:rPr>
        <w:t>7</w:t>
      </w:r>
      <w:r>
        <w:rPr>
          <w:rFonts w:hint="default" w:ascii="Times New Roman" w:hAnsi="Times New Roman" w:eastAsia="仿宋_GB2312" w:cs="Times New Roman"/>
          <w:b w:val="0"/>
          <w:bCs w:val="0"/>
          <w:color w:val="000000"/>
          <w:spacing w:val="0"/>
          <w:sz w:val="32"/>
          <w:szCs w:val="40"/>
          <w:highlight w:val="none"/>
        </w:rPr>
        <w:t>%</w:t>
      </w:r>
      <w:r>
        <w:rPr>
          <w:rFonts w:hint="eastAsia" w:ascii="Times New Roman" w:hAnsi="Times New Roman" w:eastAsia="仿宋_GB2312" w:cs="Times New Roman"/>
          <w:b w:val="0"/>
          <w:bCs w:val="0"/>
          <w:color w:val="000000"/>
          <w:spacing w:val="0"/>
          <w:sz w:val="32"/>
          <w:szCs w:val="40"/>
          <w:highlight w:val="none"/>
          <w:lang w:eastAsia="zh-CN"/>
        </w:rPr>
        <w:t>。</w:t>
      </w:r>
      <w:r>
        <w:rPr>
          <w:rFonts w:hint="eastAsia" w:ascii="Times New Roman" w:hAnsi="Times New Roman" w:eastAsia="仿宋_GB2312" w:cs="Times New Roman"/>
          <w:b w:val="0"/>
          <w:bCs w:val="0"/>
          <w:color w:val="000000"/>
          <w:spacing w:val="0"/>
          <w:sz w:val="32"/>
          <w:szCs w:val="40"/>
          <w:highlight w:val="none"/>
          <w:lang w:val="en-US" w:eastAsia="zh-CN"/>
        </w:rPr>
        <w:t>累计</w:t>
      </w:r>
      <w:r>
        <w:rPr>
          <w:rFonts w:hint="eastAsia" w:ascii="Times New Roman" w:hAnsi="Times New Roman" w:eastAsia="仿宋_GB2312" w:cs="Times New Roman"/>
          <w:b w:val="0"/>
          <w:bCs w:val="0"/>
          <w:color w:val="000000"/>
          <w:spacing w:val="0"/>
          <w:sz w:val="32"/>
          <w:szCs w:val="40"/>
          <w:highlight w:val="none"/>
          <w:lang w:eastAsia="zh-CN"/>
        </w:rPr>
        <w:t>归集共享信用数据</w:t>
      </w:r>
      <w:r>
        <w:rPr>
          <w:rFonts w:hint="eastAsia" w:ascii="Times New Roman" w:hAnsi="Times New Roman" w:eastAsia="仿宋_GB2312" w:cs="Times New Roman"/>
          <w:b w:val="0"/>
          <w:bCs w:val="0"/>
          <w:color w:val="000000"/>
          <w:spacing w:val="0"/>
          <w:sz w:val="32"/>
          <w:szCs w:val="40"/>
          <w:highlight w:val="none"/>
          <w:lang w:val="en-US" w:eastAsia="zh-CN"/>
        </w:rPr>
        <w:t>4.4亿条，联合</w:t>
      </w:r>
      <w:r>
        <w:rPr>
          <w:rFonts w:hint="eastAsia" w:ascii="Times New Roman" w:hAnsi="Times New Roman" w:cs="Times New Roman"/>
          <w:b w:val="0"/>
          <w:bCs w:val="0"/>
          <w:color w:val="000000"/>
          <w:spacing w:val="0"/>
          <w:sz w:val="32"/>
          <w:szCs w:val="40"/>
          <w:highlight w:val="none"/>
          <w:lang w:val="en-US" w:eastAsia="zh-CN"/>
        </w:rPr>
        <w:t>豫</w:t>
      </w:r>
      <w:r>
        <w:rPr>
          <w:rFonts w:hint="eastAsia" w:ascii="Times New Roman" w:hAnsi="Times New Roman" w:eastAsia="仿宋_GB2312" w:cs="Times New Roman"/>
          <w:b w:val="0"/>
          <w:bCs w:val="0"/>
          <w:color w:val="000000"/>
          <w:spacing w:val="0"/>
          <w:sz w:val="32"/>
          <w:szCs w:val="40"/>
          <w:highlight w:val="none"/>
          <w:lang w:val="en-US" w:eastAsia="zh-CN"/>
        </w:rPr>
        <w:t>鲁苏皖4省</w:t>
      </w:r>
      <w:r>
        <w:rPr>
          <w:rFonts w:hint="eastAsia" w:ascii="Times New Roman" w:hAnsi="Times New Roman" w:cs="Times New Roman"/>
          <w:b w:val="0"/>
          <w:bCs w:val="0"/>
          <w:color w:val="000000"/>
          <w:spacing w:val="0"/>
          <w:sz w:val="32"/>
          <w:szCs w:val="40"/>
          <w:highlight w:val="none"/>
          <w:lang w:val="en-US" w:eastAsia="zh-CN"/>
        </w:rPr>
        <w:t>8</w:t>
      </w:r>
      <w:r>
        <w:rPr>
          <w:rFonts w:hint="eastAsia" w:ascii="Times New Roman" w:hAnsi="Times New Roman" w:eastAsia="仿宋_GB2312" w:cs="Times New Roman"/>
          <w:b w:val="0"/>
          <w:bCs w:val="0"/>
          <w:color w:val="000000"/>
          <w:spacing w:val="0"/>
          <w:sz w:val="32"/>
          <w:szCs w:val="40"/>
          <w:highlight w:val="none"/>
          <w:lang w:val="en-US" w:eastAsia="zh-CN"/>
        </w:rPr>
        <w:t>市建立</w:t>
      </w:r>
      <w:r>
        <w:rPr>
          <w:rFonts w:hint="eastAsia" w:ascii="仿宋_GB2312" w:hAnsi="仿宋_GB2312" w:eastAsia="仿宋_GB2312" w:cs="仿宋_GB2312"/>
          <w:b w:val="0"/>
          <w:bCs w:val="0"/>
          <w:color w:val="000000"/>
          <w:spacing w:val="0"/>
          <w:sz w:val="32"/>
          <w:szCs w:val="40"/>
          <w:highlight w:val="none"/>
          <w:lang w:val="en-US" w:eastAsia="zh-CN"/>
        </w:rPr>
        <w:t>“</w:t>
      </w:r>
      <w:r>
        <w:rPr>
          <w:rFonts w:hint="eastAsia" w:ascii="Times New Roman" w:hAnsi="Times New Roman" w:eastAsia="仿宋_GB2312" w:cs="Times New Roman"/>
          <w:b w:val="0"/>
          <w:bCs w:val="0"/>
          <w:color w:val="000000"/>
          <w:spacing w:val="0"/>
          <w:sz w:val="32"/>
          <w:szCs w:val="40"/>
          <w:highlight w:val="none"/>
          <w:lang w:val="en-US" w:eastAsia="zh-CN"/>
        </w:rPr>
        <w:t>信用修复跨省联动机制</w:t>
      </w:r>
      <w:r>
        <w:rPr>
          <w:rFonts w:hint="eastAsia" w:ascii="仿宋_GB2312" w:hAnsi="仿宋_GB2312" w:eastAsia="仿宋_GB2312" w:cs="仿宋_GB2312"/>
          <w:b w:val="0"/>
          <w:bCs w:val="0"/>
          <w:color w:val="000000"/>
          <w:spacing w:val="0"/>
          <w:sz w:val="32"/>
          <w:szCs w:val="40"/>
          <w:highlight w:val="none"/>
          <w:lang w:val="en-US" w:eastAsia="zh-CN"/>
        </w:rPr>
        <w:t>”</w:t>
      </w:r>
      <w:r>
        <w:rPr>
          <w:rFonts w:hint="eastAsia" w:ascii="Times New Roman" w:hAnsi="Times New Roman" w:eastAsia="仿宋_GB2312" w:cs="Times New Roman"/>
          <w:b w:val="0"/>
          <w:bCs w:val="0"/>
          <w:color w:val="000000"/>
          <w:spacing w:val="0"/>
          <w:sz w:val="32"/>
          <w:szCs w:val="40"/>
          <w:highlight w:val="none"/>
          <w:lang w:val="en-US" w:eastAsia="zh-CN"/>
        </w:rPr>
        <w:t>，获评</w:t>
      </w:r>
      <w:r>
        <w:rPr>
          <w:rFonts w:hint="eastAsia" w:ascii="Times New Roman" w:hAnsi="Times New Roman" w:eastAsia="仿宋_GB2312" w:cs="Times New Roman"/>
          <w:b w:val="0"/>
          <w:bCs w:val="0"/>
          <w:color w:val="000000"/>
          <w:spacing w:val="0"/>
          <w:sz w:val="32"/>
          <w:szCs w:val="40"/>
          <w:highlight w:val="none"/>
          <w:lang w:eastAsia="zh-CN"/>
        </w:rPr>
        <w:t>全国</w:t>
      </w:r>
      <w:r>
        <w:rPr>
          <w:rFonts w:hint="default" w:ascii="Times New Roman" w:hAnsi="Times New Roman" w:eastAsia="仿宋_GB2312" w:cs="Times New Roman"/>
          <w:b w:val="0"/>
          <w:bCs w:val="0"/>
          <w:color w:val="000000"/>
          <w:spacing w:val="0"/>
          <w:sz w:val="32"/>
          <w:szCs w:val="40"/>
          <w:highlight w:val="none"/>
        </w:rPr>
        <w:t>社会信用体系建设示范区。</w:t>
      </w:r>
      <w:r>
        <w:rPr>
          <w:rFonts w:hint="eastAsia" w:ascii="Times New Roman" w:hAnsi="Times New Roman" w:cs="Times New Roman"/>
          <w:b w:val="0"/>
          <w:bCs w:val="0"/>
          <w:color w:val="000000"/>
          <w:spacing w:val="0"/>
          <w:sz w:val="32"/>
          <w:szCs w:val="40"/>
          <w:highlight w:val="none"/>
          <w:lang w:val="en-US" w:eastAsia="zh-CN"/>
        </w:rPr>
        <w:t>中国（河南）</w:t>
      </w:r>
      <w:r>
        <w:rPr>
          <w:rFonts w:hint="eastAsia" w:ascii="Times New Roman" w:hAnsi="Times New Roman" w:eastAsia="仿宋_GB2312" w:cs="Times New Roman"/>
          <w:b w:val="0"/>
          <w:bCs w:val="0"/>
          <w:color w:val="000000"/>
          <w:spacing w:val="0"/>
          <w:sz w:val="32"/>
          <w:szCs w:val="40"/>
          <w:highlight w:val="none"/>
          <w:lang w:val="en-US" w:eastAsia="zh-CN"/>
        </w:rPr>
        <w:t>自贸</w:t>
      </w:r>
      <w:r>
        <w:rPr>
          <w:rFonts w:hint="eastAsia" w:ascii="Times New Roman" w:hAnsi="Times New Roman" w:cs="Times New Roman"/>
          <w:b w:val="0"/>
          <w:bCs w:val="0"/>
          <w:color w:val="000000"/>
          <w:spacing w:val="0"/>
          <w:sz w:val="32"/>
          <w:szCs w:val="40"/>
          <w:highlight w:val="none"/>
          <w:lang w:val="en-US" w:eastAsia="zh-CN"/>
        </w:rPr>
        <w:t>试验</w:t>
      </w:r>
      <w:r>
        <w:rPr>
          <w:rFonts w:hint="eastAsia" w:ascii="Times New Roman" w:hAnsi="Times New Roman" w:eastAsia="仿宋_GB2312" w:cs="Times New Roman"/>
          <w:b w:val="0"/>
          <w:bCs w:val="0"/>
          <w:color w:val="000000"/>
          <w:spacing w:val="0"/>
          <w:sz w:val="32"/>
          <w:szCs w:val="40"/>
          <w:highlight w:val="none"/>
          <w:lang w:val="en-US" w:eastAsia="zh-CN"/>
        </w:rPr>
        <w:t>区新乡联动创新区高标准建设</w:t>
      </w:r>
      <w:r>
        <w:rPr>
          <w:rFonts w:hint="eastAsia"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w:t>
      </w:r>
      <w:r>
        <w:rPr>
          <w:rFonts w:hint="eastAsia" w:ascii="Times New Roman" w:hAnsi="Times New Roman" w:cs="Times New Roman"/>
          <w:b w:val="0"/>
          <w:bCs w:val="0"/>
          <w:i w:val="0"/>
          <w:iCs w:val="0"/>
          <w:caps w:val="0"/>
          <w:color w:val="000000"/>
          <w:spacing w:val="0"/>
          <w:sz w:val="32"/>
          <w:szCs w:val="32"/>
          <w:highlight w:val="none"/>
          <w:shd w:val="clear" w:color="auto" w:fill="FFFFFF"/>
          <w:lang w:val="en-US" w:eastAsia="zh-CN"/>
        </w:rPr>
        <w:t>全市</w:t>
      </w:r>
      <w:r>
        <w:rPr>
          <w:rFonts w:hint="default" w:ascii="Times New Roman" w:hAnsi="Times New Roman" w:eastAsia="仿宋_GB2312" w:cs="Times New Roman"/>
          <w:b w:val="0"/>
          <w:bCs w:val="0"/>
          <w:color w:val="000000"/>
          <w:spacing w:val="0"/>
          <w:sz w:val="32"/>
          <w:szCs w:val="40"/>
          <w:highlight w:val="none"/>
        </w:rPr>
        <w:t>外贸进出口额</w:t>
      </w:r>
      <w:r>
        <w:rPr>
          <w:rFonts w:hint="eastAsia" w:ascii="Times New Roman" w:hAnsi="Times New Roman" w:eastAsia="仿宋_GB2312" w:cs="Times New Roman"/>
          <w:b w:val="0"/>
          <w:bCs w:val="0"/>
          <w:color w:val="000000"/>
          <w:spacing w:val="0"/>
          <w:sz w:val="32"/>
          <w:szCs w:val="40"/>
          <w:highlight w:val="none"/>
          <w:lang w:val="en-US" w:eastAsia="zh-CN"/>
        </w:rPr>
        <w:t>年均增长12.</w:t>
      </w:r>
      <w:r>
        <w:rPr>
          <w:rFonts w:hint="eastAsia" w:ascii="Times New Roman" w:hAnsi="Times New Roman" w:cs="Times New Roman"/>
          <w:b w:val="0"/>
          <w:bCs w:val="0"/>
          <w:color w:val="000000"/>
          <w:spacing w:val="0"/>
          <w:sz w:val="32"/>
          <w:szCs w:val="40"/>
          <w:highlight w:val="none"/>
          <w:lang w:val="en-US" w:eastAsia="zh-CN"/>
        </w:rPr>
        <w:t>6</w:t>
      </w:r>
      <w:r>
        <w:rPr>
          <w:rFonts w:hint="eastAsia" w:ascii="Times New Roman" w:hAnsi="Times New Roman" w:eastAsia="仿宋_GB2312" w:cs="Times New Roman"/>
          <w:b w:val="0"/>
          <w:bCs w:val="0"/>
          <w:color w:val="000000"/>
          <w:spacing w:val="0"/>
          <w:sz w:val="32"/>
          <w:szCs w:val="40"/>
          <w:highlight w:val="none"/>
          <w:lang w:val="en-US" w:eastAsia="zh-CN"/>
        </w:rPr>
        <w:t>%；</w:t>
      </w:r>
      <w:r>
        <w:rPr>
          <w:rFonts w:hint="eastAsia"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中欧班列、铁海联运班列</w:t>
      </w:r>
      <w:r>
        <w:rPr>
          <w:rFonts w:hint="eastAsia" w:ascii="Times New Roman" w:hAnsi="Times New Roman" w:cs="Times New Roman"/>
          <w:b w:val="0"/>
          <w:bCs w:val="0"/>
          <w:i w:val="0"/>
          <w:iCs w:val="0"/>
          <w:caps w:val="0"/>
          <w:color w:val="000000"/>
          <w:spacing w:val="0"/>
          <w:sz w:val="32"/>
          <w:szCs w:val="32"/>
          <w:highlight w:val="none"/>
          <w:shd w:val="clear" w:color="auto" w:fill="FFFFFF"/>
          <w:lang w:val="en-US" w:eastAsia="zh-CN"/>
        </w:rPr>
        <w:t>纳入国家图定班列</w:t>
      </w:r>
      <w:r>
        <w:rPr>
          <w:rFonts w:hint="eastAsia"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w:t>
      </w:r>
      <w:r>
        <w:rPr>
          <w:rFonts w:hint="default" w:ascii="Times New Roman" w:hAnsi="Times New Roman" w:eastAsia="仿宋_GB2312" w:cs="Times New Roman"/>
          <w:b w:val="0"/>
          <w:bCs w:val="0"/>
          <w:color w:val="000000"/>
          <w:spacing w:val="0"/>
          <w:kern w:val="2"/>
          <w:sz w:val="32"/>
          <w:szCs w:val="32"/>
          <w:highlight w:val="none"/>
          <w:u w:val="none" w:color="auto"/>
          <w:shd w:val="clear" w:color="auto" w:fill="auto"/>
          <w:lang w:val="en-US" w:eastAsia="zh-CN" w:bidi="ar-SA"/>
        </w:rPr>
        <w:t>集装箱</w:t>
      </w:r>
      <w:r>
        <w:rPr>
          <w:rFonts w:hint="eastAsia" w:ascii="Times New Roman" w:hAnsi="Times New Roman" w:eastAsia="仿宋_GB2312" w:cs="Times New Roman"/>
          <w:b w:val="0"/>
          <w:bCs w:val="0"/>
          <w:color w:val="000000"/>
          <w:spacing w:val="0"/>
          <w:kern w:val="2"/>
          <w:sz w:val="32"/>
          <w:szCs w:val="32"/>
          <w:highlight w:val="none"/>
          <w:u w:val="none" w:color="auto"/>
          <w:shd w:val="clear" w:color="auto" w:fill="auto"/>
          <w:lang w:val="en-US" w:eastAsia="zh-CN" w:bidi="ar-SA"/>
        </w:rPr>
        <w:t>发运量突破万箱，</w:t>
      </w:r>
      <w:r>
        <w:rPr>
          <w:rFonts w:hint="eastAsia" w:ascii="Times New Roman" w:hAnsi="Times New Roman" w:eastAsia="仿宋_GB2312" w:cs="Times New Roman"/>
          <w:b w:val="0"/>
          <w:bCs w:val="0"/>
          <w:color w:val="000000"/>
          <w:spacing w:val="0"/>
          <w:sz w:val="32"/>
          <w:szCs w:val="40"/>
          <w:highlight w:val="none"/>
          <w:lang w:val="en-US" w:eastAsia="zh-CN"/>
        </w:rPr>
        <w:t>获批</w:t>
      </w:r>
      <w:r>
        <w:rPr>
          <w:rFonts w:hint="eastAsia" w:ascii="Times New Roman" w:hAnsi="Times New Roman" w:cs="Times New Roman"/>
          <w:b w:val="0"/>
          <w:bCs w:val="0"/>
          <w:color w:val="000000"/>
          <w:spacing w:val="0"/>
          <w:sz w:val="32"/>
          <w:szCs w:val="40"/>
          <w:highlight w:val="none"/>
          <w:lang w:val="en-US" w:eastAsia="zh-CN"/>
        </w:rPr>
        <w:t>中国（新乡）跨境电子商务综合试验区。</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spacing w:val="0"/>
          <w:sz w:val="32"/>
          <w:szCs w:val="40"/>
          <w:highlight w:val="none"/>
          <w:lang w:eastAsia="zh-CN"/>
        </w:rPr>
      </w:pPr>
      <w:r>
        <w:rPr>
          <w:rFonts w:hint="default" w:ascii="Times New Roman" w:hAnsi="Times New Roman" w:eastAsia="楷体_GB2312" w:cs="Times New Roman"/>
          <w:b w:val="0"/>
          <w:bCs w:val="0"/>
          <w:color w:val="000000"/>
          <w:spacing w:val="0"/>
          <w:sz w:val="32"/>
          <w:szCs w:val="40"/>
          <w:highlight w:val="none"/>
        </w:rPr>
        <w:t>绿色低碳发展成效显著。</w:t>
      </w:r>
      <w:r>
        <w:rPr>
          <w:rFonts w:hint="default" w:ascii="Times New Roman" w:hAnsi="Times New Roman" w:eastAsia="仿宋_GB2312" w:cs="Times New Roman"/>
          <w:b w:val="0"/>
          <w:bCs w:val="0"/>
          <w:color w:val="000000"/>
          <w:spacing w:val="0"/>
          <w:sz w:val="32"/>
          <w:szCs w:val="40"/>
          <w:highlight w:val="none"/>
        </w:rPr>
        <w:t>空气质量连续</w:t>
      </w:r>
      <w:r>
        <w:rPr>
          <w:rFonts w:hint="eastAsia" w:ascii="Times New Roman" w:hAnsi="Times New Roman" w:cs="Times New Roman"/>
          <w:b w:val="0"/>
          <w:bCs w:val="0"/>
          <w:color w:val="000000"/>
          <w:spacing w:val="0"/>
          <w:sz w:val="32"/>
          <w:szCs w:val="40"/>
          <w:highlight w:val="none"/>
          <w:lang w:val="en-US" w:eastAsia="zh-CN"/>
        </w:rPr>
        <w:t>5</w:t>
      </w:r>
      <w:r>
        <w:rPr>
          <w:rFonts w:hint="default" w:ascii="Times New Roman" w:hAnsi="Times New Roman" w:eastAsia="仿宋_GB2312" w:cs="Times New Roman"/>
          <w:b w:val="0"/>
          <w:bCs w:val="0"/>
          <w:color w:val="000000"/>
          <w:spacing w:val="0"/>
          <w:sz w:val="32"/>
          <w:szCs w:val="40"/>
          <w:highlight w:val="none"/>
        </w:rPr>
        <w:t>年实现改善，综合指数较</w:t>
      </w: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十三五</w:t>
      </w:r>
      <w:r>
        <w:rPr>
          <w:rFonts w:hint="eastAsia" w:ascii="仿宋_GB2312" w:hAnsi="仿宋_GB2312" w:eastAsia="仿宋_GB2312" w:cs="仿宋_GB2312"/>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末</w:t>
      </w:r>
      <w:r>
        <w:rPr>
          <w:rFonts w:hint="eastAsia" w:ascii="Times New Roman" w:hAnsi="Times New Roman" w:cs="Times New Roman"/>
          <w:b w:val="0"/>
          <w:bCs w:val="0"/>
          <w:color w:val="000000"/>
          <w:spacing w:val="0"/>
          <w:sz w:val="32"/>
          <w:szCs w:val="40"/>
          <w:highlight w:val="none"/>
          <w:lang w:val="en-US" w:eastAsia="zh-CN"/>
        </w:rPr>
        <w:t>下降20.1</w:t>
      </w:r>
      <w:r>
        <w:rPr>
          <w:rFonts w:hint="default" w:ascii="Times New Roman" w:hAnsi="Times New Roman" w:eastAsia="仿宋_GB2312" w:cs="Times New Roman"/>
          <w:b w:val="0"/>
          <w:bCs w:val="0"/>
          <w:color w:val="000000"/>
          <w:spacing w:val="0"/>
          <w:sz w:val="32"/>
          <w:szCs w:val="40"/>
          <w:highlight w:val="none"/>
        </w:rPr>
        <w:t>%</w:t>
      </w:r>
      <w:r>
        <w:rPr>
          <w:rFonts w:hint="eastAsia" w:ascii="Times New Roman" w:hAnsi="Times New Roman" w:cs="Times New Roman"/>
          <w:b w:val="0"/>
          <w:bCs w:val="0"/>
          <w:color w:val="000000"/>
          <w:spacing w:val="0"/>
          <w:sz w:val="32"/>
          <w:szCs w:val="40"/>
          <w:highlight w:val="none"/>
          <w:lang w:eastAsia="zh-CN"/>
        </w:rPr>
        <w:t>，</w:t>
      </w:r>
      <w:r>
        <w:rPr>
          <w:rFonts w:hint="eastAsia" w:ascii="Times New Roman" w:hAnsi="Times New Roman" w:cs="Times New Roman"/>
          <w:b w:val="0"/>
          <w:bCs w:val="0"/>
          <w:color w:val="000000"/>
          <w:spacing w:val="0"/>
          <w:sz w:val="32"/>
          <w:szCs w:val="40"/>
          <w:highlight w:val="none"/>
          <w:lang w:val="en-US" w:eastAsia="zh-CN"/>
        </w:rPr>
        <w:t>改善率稳居全省前列</w:t>
      </w:r>
      <w:r>
        <w:rPr>
          <w:rFonts w:hint="eastAsia" w:ascii="Times New Roman" w:hAnsi="Times New Roman" w:eastAsia="仿宋_GB2312" w:cs="Times New Roman"/>
          <w:b w:val="0"/>
          <w:bCs w:val="0"/>
          <w:color w:val="000000"/>
          <w:spacing w:val="0"/>
          <w:sz w:val="32"/>
          <w:szCs w:val="40"/>
          <w:highlight w:val="none"/>
          <w:lang w:eastAsia="zh-CN"/>
        </w:rPr>
        <w:t>；</w:t>
      </w:r>
      <w:r>
        <w:rPr>
          <w:rFonts w:hint="eastAsia" w:ascii="Times New Roman" w:hAnsi="Times New Roman" w:eastAsia="仿宋_GB2312" w:cs="Times New Roman"/>
          <w:b w:val="0"/>
          <w:bCs w:val="0"/>
          <w:color w:val="000000"/>
          <w:spacing w:val="0"/>
          <w:sz w:val="32"/>
          <w:szCs w:val="40"/>
          <w:highlight w:val="none"/>
          <w:shd w:val="clear" w:color="auto" w:fill="auto"/>
          <w:lang w:eastAsia="zh-CN"/>
        </w:rPr>
        <w:t>国省控地表水断面水质达到或好于</w:t>
      </w:r>
      <w:r>
        <w:rPr>
          <w:rFonts w:hint="eastAsia" w:ascii="Times New Roman" w:hAnsi="Times New Roman" w:cs="Times New Roman"/>
          <w:b w:val="0"/>
          <w:bCs w:val="0"/>
          <w:color w:val="000000"/>
          <w:spacing w:val="0"/>
          <w:sz w:val="32"/>
          <w:szCs w:val="40"/>
          <w:highlight w:val="none"/>
          <w:shd w:val="clear" w:color="auto" w:fill="auto"/>
          <w:lang w:eastAsia="zh-CN"/>
        </w:rPr>
        <w:t>Ⅲ类</w:t>
      </w:r>
      <w:r>
        <w:rPr>
          <w:rFonts w:hint="eastAsia" w:ascii="Times New Roman" w:hAnsi="Times New Roman" w:eastAsia="仿宋_GB2312" w:cs="Times New Roman"/>
          <w:b w:val="0"/>
          <w:bCs w:val="0"/>
          <w:color w:val="000000"/>
          <w:spacing w:val="0"/>
          <w:sz w:val="32"/>
          <w:szCs w:val="40"/>
          <w:highlight w:val="none"/>
          <w:shd w:val="clear" w:color="auto" w:fill="auto"/>
          <w:lang w:eastAsia="zh-CN"/>
        </w:rPr>
        <w:t>水体比例提升至100%</w:t>
      </w:r>
      <w:r>
        <w:rPr>
          <w:rFonts w:hint="eastAsia" w:ascii="Times New Roman" w:hAnsi="Times New Roman" w:cs="Times New Roman"/>
          <w:b w:val="0"/>
          <w:bCs w:val="0"/>
          <w:color w:val="000000"/>
          <w:spacing w:val="0"/>
          <w:sz w:val="32"/>
          <w:szCs w:val="40"/>
          <w:highlight w:val="none"/>
          <w:shd w:val="clear" w:color="auto" w:fill="auto"/>
          <w:lang w:eastAsia="zh-CN"/>
        </w:rPr>
        <w:t>；</w:t>
      </w:r>
      <w:r>
        <w:rPr>
          <w:rFonts w:hint="default" w:ascii="Times New Roman" w:hAnsi="Times New Roman" w:eastAsia="仿宋_GB2312" w:cs="Times New Roman"/>
          <w:b w:val="0"/>
          <w:bCs w:val="0"/>
          <w:color w:val="000000"/>
          <w:spacing w:val="0"/>
          <w:sz w:val="32"/>
          <w:szCs w:val="40"/>
          <w:highlight w:val="none"/>
          <w:lang w:eastAsia="zh-CN"/>
        </w:rPr>
        <w:t>土壤环境质量总体保持稳定</w:t>
      </w:r>
      <w:r>
        <w:rPr>
          <w:rFonts w:hint="default" w:ascii="Times New Roman" w:hAnsi="Times New Roman" w:eastAsia="仿宋_GB2312" w:cs="Times New Roman"/>
          <w:b w:val="0"/>
          <w:bCs w:val="0"/>
          <w:color w:val="000000"/>
          <w:spacing w:val="0"/>
          <w:sz w:val="32"/>
          <w:szCs w:val="40"/>
          <w:highlight w:val="none"/>
        </w:rPr>
        <w:t>。完成造林36万亩，治理历史遗留矿山</w:t>
      </w:r>
      <w:r>
        <w:rPr>
          <w:rFonts w:hint="eastAsia" w:ascii="Times New Roman" w:hAnsi="Times New Roman" w:cs="Times New Roman"/>
          <w:b w:val="0"/>
          <w:bCs w:val="0"/>
          <w:color w:val="000000"/>
          <w:spacing w:val="0"/>
          <w:sz w:val="32"/>
          <w:szCs w:val="40"/>
          <w:highlight w:val="none"/>
          <w:lang w:eastAsia="zh-CN"/>
        </w:rPr>
        <w:t>9</w:t>
      </w:r>
      <w:r>
        <w:rPr>
          <w:rFonts w:hint="eastAsia" w:ascii="Times New Roman" w:hAnsi="Times New Roman" w:cs="Times New Roman"/>
          <w:b w:val="0"/>
          <w:bCs w:val="0"/>
          <w:color w:val="000000"/>
          <w:spacing w:val="0"/>
          <w:sz w:val="32"/>
          <w:szCs w:val="40"/>
          <w:highlight w:val="none"/>
          <w:lang w:val="en-US" w:eastAsia="zh-CN"/>
        </w:rPr>
        <w:t>986</w:t>
      </w:r>
      <w:r>
        <w:rPr>
          <w:rFonts w:hint="default" w:ascii="Times New Roman" w:hAnsi="Times New Roman" w:eastAsia="仿宋_GB2312" w:cs="Times New Roman"/>
          <w:b w:val="0"/>
          <w:bCs w:val="0"/>
          <w:color w:val="000000"/>
          <w:spacing w:val="0"/>
          <w:sz w:val="32"/>
          <w:szCs w:val="40"/>
          <w:highlight w:val="none"/>
        </w:rPr>
        <w:t>亩</w:t>
      </w:r>
      <w:r>
        <w:rPr>
          <w:rFonts w:hint="eastAsia" w:ascii="Times New Roman" w:hAnsi="Times New Roman" w:eastAsia="仿宋_GB2312" w:cs="Times New Roman"/>
          <w:b w:val="0"/>
          <w:bCs w:val="0"/>
          <w:color w:val="000000"/>
          <w:spacing w:val="0"/>
          <w:sz w:val="32"/>
          <w:szCs w:val="40"/>
          <w:highlight w:val="none"/>
          <w:lang w:eastAsia="zh-CN"/>
        </w:rPr>
        <w:t>，</w:t>
      </w:r>
      <w:r>
        <w:rPr>
          <w:rFonts w:hint="default" w:ascii="Times New Roman" w:hAnsi="Times New Roman" w:eastAsia="仿宋_GB2312" w:cs="Times New Roman"/>
          <w:b w:val="0"/>
          <w:bCs w:val="0"/>
          <w:color w:val="000000"/>
          <w:spacing w:val="0"/>
          <w:sz w:val="32"/>
          <w:szCs w:val="40"/>
          <w:highlight w:val="none"/>
        </w:rPr>
        <w:t>新增水土流失治理面积23</w:t>
      </w:r>
      <w:r>
        <w:rPr>
          <w:rFonts w:hint="eastAsia" w:ascii="Times New Roman" w:hAnsi="Times New Roman" w:eastAsia="仿宋_GB2312" w:cs="Times New Roman"/>
          <w:b w:val="0"/>
          <w:bCs w:val="0"/>
          <w:color w:val="000000"/>
          <w:spacing w:val="0"/>
          <w:sz w:val="32"/>
          <w:szCs w:val="40"/>
          <w:highlight w:val="none"/>
          <w:lang w:val="en-US" w:eastAsia="zh-CN"/>
        </w:rPr>
        <w:t>4</w:t>
      </w:r>
      <w:r>
        <w:rPr>
          <w:rFonts w:hint="default" w:ascii="Times New Roman" w:hAnsi="Times New Roman" w:eastAsia="仿宋_GB2312" w:cs="Times New Roman"/>
          <w:b w:val="0"/>
          <w:bCs w:val="0"/>
          <w:color w:val="000000"/>
          <w:spacing w:val="0"/>
          <w:sz w:val="32"/>
          <w:szCs w:val="40"/>
          <w:highlight w:val="none"/>
        </w:rPr>
        <w:t>平方公里，水土保持率达到96%，</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rPr>
        <w:t>实现水土流失面积和强度</w:t>
      </w:r>
      <w:r>
        <w:rPr>
          <w:rFonts w:hint="eastAsia" w:ascii="仿宋_GB2312" w:hAnsi="仿宋_GB2312" w:eastAsia="仿宋_GB2312" w:cs="仿宋_GB2312"/>
          <w:b w:val="0"/>
          <w:bCs w:val="0"/>
          <w:i w:val="0"/>
          <w:iCs w:val="0"/>
          <w:caps w:val="0"/>
          <w:color w:val="000000"/>
          <w:spacing w:val="0"/>
          <w:sz w:val="32"/>
          <w:szCs w:val="32"/>
          <w:highlight w:val="none"/>
          <w:shd w:val="clear" w:color="auto" w:fill="FFFFFF"/>
        </w:rPr>
        <w:t>“</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rPr>
        <w:t>双下降</w:t>
      </w:r>
      <w:r>
        <w:rPr>
          <w:rFonts w:hint="eastAsia" w:ascii="仿宋_GB2312" w:hAnsi="仿宋_GB2312" w:eastAsia="仿宋_GB2312" w:cs="仿宋_GB2312"/>
          <w:b w:val="0"/>
          <w:bCs w:val="0"/>
          <w:i w:val="0"/>
          <w:iCs w:val="0"/>
          <w:caps w:val="0"/>
          <w:color w:val="000000"/>
          <w:spacing w:val="0"/>
          <w:sz w:val="32"/>
          <w:szCs w:val="32"/>
          <w:highlight w:val="none"/>
          <w:shd w:val="clear" w:color="auto" w:fill="FFFFFF"/>
        </w:rPr>
        <w:t>”</w:t>
      </w:r>
      <w:r>
        <w:rPr>
          <w:rFonts w:hint="eastAsia" w:ascii="Times New Roman" w:hAnsi="Times New Roman" w:eastAsia="仿宋_GB2312" w:cs="Times New Roman"/>
          <w:b w:val="0"/>
          <w:bCs w:val="0"/>
          <w:color w:val="000000"/>
          <w:spacing w:val="0"/>
          <w:sz w:val="32"/>
          <w:szCs w:val="40"/>
          <w:highlight w:val="none"/>
          <w:lang w:eastAsia="zh-CN"/>
        </w:rPr>
        <w:t>。</w:t>
      </w:r>
      <w:r>
        <w:rPr>
          <w:rFonts w:hint="eastAsia" w:ascii="Times New Roman" w:hAnsi="Times New Roman" w:cs="Times New Roman"/>
          <w:b w:val="0"/>
          <w:bCs w:val="0"/>
          <w:color w:val="000000"/>
          <w:spacing w:val="0"/>
          <w:sz w:val="32"/>
          <w:szCs w:val="40"/>
          <w:highlight w:val="none"/>
          <w:lang w:val="en-US" w:eastAsia="zh-CN"/>
        </w:rPr>
        <w:t>新</w:t>
      </w:r>
      <w:r>
        <w:rPr>
          <w:rFonts w:hint="eastAsia" w:ascii="Times New Roman" w:hAnsi="Times New Roman" w:eastAsia="仿宋_GB2312" w:cs="Times New Roman"/>
          <w:b w:val="0"/>
          <w:bCs w:val="0"/>
          <w:color w:val="000000"/>
          <w:spacing w:val="0"/>
          <w:sz w:val="32"/>
          <w:szCs w:val="40"/>
          <w:highlight w:val="none"/>
          <w:lang w:eastAsia="zh-CN"/>
        </w:rPr>
        <w:t>创建省级以上绿色工厂</w:t>
      </w:r>
      <w:r>
        <w:rPr>
          <w:rFonts w:hint="eastAsia" w:ascii="Times New Roman" w:hAnsi="Times New Roman" w:cs="Times New Roman"/>
          <w:b w:val="0"/>
          <w:bCs w:val="0"/>
          <w:color w:val="000000"/>
          <w:spacing w:val="0"/>
          <w:sz w:val="32"/>
          <w:szCs w:val="40"/>
          <w:highlight w:val="none"/>
          <w:lang w:val="en-US" w:eastAsia="zh-CN"/>
        </w:rPr>
        <w:t>101</w:t>
      </w:r>
      <w:r>
        <w:rPr>
          <w:rFonts w:hint="eastAsia" w:ascii="Times New Roman" w:hAnsi="Times New Roman" w:eastAsia="仿宋_GB2312" w:cs="Times New Roman"/>
          <w:b w:val="0"/>
          <w:bCs w:val="0"/>
          <w:color w:val="000000"/>
          <w:spacing w:val="0"/>
          <w:sz w:val="32"/>
          <w:szCs w:val="40"/>
          <w:highlight w:val="none"/>
          <w:lang w:eastAsia="zh-CN"/>
        </w:rPr>
        <w:t>家、绿色供应链企业16家、</w:t>
      </w:r>
      <w:r>
        <w:rPr>
          <w:rFonts w:hint="eastAsia" w:ascii="仿宋_GB2312" w:hAnsi="仿宋_GB2312" w:eastAsia="仿宋_GB2312" w:cs="仿宋_GB2312"/>
          <w:b w:val="0"/>
          <w:bCs w:val="0"/>
          <w:color w:val="000000"/>
          <w:spacing w:val="0"/>
          <w:sz w:val="32"/>
          <w:szCs w:val="40"/>
          <w:highlight w:val="none"/>
          <w:lang w:eastAsia="zh-CN"/>
        </w:rPr>
        <w:t>“</w:t>
      </w:r>
      <w:r>
        <w:rPr>
          <w:rFonts w:hint="eastAsia" w:ascii="Times New Roman" w:hAnsi="Times New Roman" w:eastAsia="仿宋_GB2312" w:cs="Times New Roman"/>
          <w:b w:val="0"/>
          <w:bCs w:val="0"/>
          <w:color w:val="000000"/>
          <w:spacing w:val="0"/>
          <w:sz w:val="32"/>
          <w:szCs w:val="40"/>
          <w:highlight w:val="none"/>
          <w:lang w:eastAsia="zh-CN"/>
        </w:rPr>
        <w:t>零碳</w:t>
      </w:r>
      <w:r>
        <w:rPr>
          <w:rFonts w:hint="eastAsia" w:ascii="仿宋_GB2312" w:hAnsi="仿宋_GB2312" w:eastAsia="仿宋_GB2312" w:cs="仿宋_GB2312"/>
          <w:b w:val="0"/>
          <w:bCs w:val="0"/>
          <w:color w:val="000000"/>
          <w:spacing w:val="0"/>
          <w:sz w:val="32"/>
          <w:szCs w:val="40"/>
          <w:highlight w:val="none"/>
          <w:lang w:eastAsia="zh-CN"/>
        </w:rPr>
        <w:t>”</w:t>
      </w:r>
      <w:r>
        <w:rPr>
          <w:rFonts w:hint="eastAsia" w:ascii="Times New Roman" w:hAnsi="Times New Roman" w:eastAsia="仿宋_GB2312" w:cs="Times New Roman"/>
          <w:b w:val="0"/>
          <w:bCs w:val="0"/>
          <w:color w:val="000000"/>
          <w:spacing w:val="0"/>
          <w:sz w:val="32"/>
          <w:szCs w:val="40"/>
          <w:highlight w:val="none"/>
          <w:lang w:eastAsia="zh-CN"/>
        </w:rPr>
        <w:t>工厂</w:t>
      </w:r>
      <w:r>
        <w:rPr>
          <w:rFonts w:hint="eastAsia" w:ascii="Times New Roman" w:hAnsi="Times New Roman" w:eastAsia="仿宋_GB2312" w:cs="Times New Roman"/>
          <w:b w:val="0"/>
          <w:bCs w:val="0"/>
          <w:color w:val="000000"/>
          <w:spacing w:val="0"/>
          <w:sz w:val="32"/>
          <w:szCs w:val="40"/>
          <w:highlight w:val="none"/>
          <w:lang w:val="en-US" w:eastAsia="zh-CN"/>
        </w:rPr>
        <w:t>10家</w:t>
      </w:r>
      <w:r>
        <w:rPr>
          <w:rFonts w:hint="eastAsia" w:ascii="Times New Roman" w:hAnsi="Times New Roman" w:eastAsia="仿宋_GB2312" w:cs="Times New Roman"/>
          <w:b w:val="0"/>
          <w:bCs w:val="0"/>
          <w:color w:val="000000"/>
          <w:spacing w:val="0"/>
          <w:sz w:val="32"/>
          <w:szCs w:val="40"/>
          <w:highlight w:val="none"/>
          <w:lang w:eastAsia="zh-CN"/>
        </w:rPr>
        <w:t>，心连心集团</w:t>
      </w:r>
      <w:r>
        <w:rPr>
          <w:rFonts w:hint="eastAsia" w:ascii="Times New Roman" w:hAnsi="Times New Roman" w:eastAsia="仿宋_GB2312" w:cs="Times New Roman"/>
          <w:b w:val="0"/>
          <w:bCs w:val="0"/>
          <w:color w:val="000000"/>
          <w:spacing w:val="0"/>
          <w:sz w:val="32"/>
          <w:szCs w:val="40"/>
          <w:highlight w:val="none"/>
          <w:lang w:val="en-US" w:eastAsia="zh-CN"/>
        </w:rPr>
        <w:t>创建</w:t>
      </w:r>
      <w:r>
        <w:rPr>
          <w:rFonts w:hint="eastAsia" w:ascii="仿宋_GB2312" w:hAnsi="仿宋_GB2312" w:eastAsia="仿宋_GB2312" w:cs="仿宋_GB2312"/>
          <w:b w:val="0"/>
          <w:bCs w:val="0"/>
          <w:color w:val="000000"/>
          <w:spacing w:val="0"/>
          <w:sz w:val="32"/>
          <w:szCs w:val="40"/>
          <w:highlight w:val="none"/>
          <w:lang w:eastAsia="zh-CN"/>
        </w:rPr>
        <w:t>“</w:t>
      </w:r>
      <w:r>
        <w:rPr>
          <w:rFonts w:hint="eastAsia" w:ascii="Times New Roman" w:hAnsi="Times New Roman" w:eastAsia="仿宋_GB2312" w:cs="Times New Roman"/>
          <w:b w:val="0"/>
          <w:bCs w:val="0"/>
          <w:color w:val="000000"/>
          <w:spacing w:val="0"/>
          <w:sz w:val="32"/>
          <w:szCs w:val="40"/>
          <w:highlight w:val="none"/>
          <w:lang w:eastAsia="zh-CN"/>
        </w:rPr>
        <w:t>超级能效</w:t>
      </w:r>
      <w:r>
        <w:rPr>
          <w:rFonts w:hint="eastAsia" w:ascii="仿宋_GB2312" w:hAnsi="仿宋_GB2312" w:eastAsia="仿宋_GB2312" w:cs="仿宋_GB2312"/>
          <w:b w:val="0"/>
          <w:bCs w:val="0"/>
          <w:color w:val="000000"/>
          <w:spacing w:val="0"/>
          <w:sz w:val="32"/>
          <w:szCs w:val="40"/>
          <w:highlight w:val="none"/>
          <w:lang w:eastAsia="zh-CN"/>
        </w:rPr>
        <w:t>”</w:t>
      </w:r>
      <w:r>
        <w:rPr>
          <w:rFonts w:hint="eastAsia" w:ascii="Times New Roman" w:hAnsi="Times New Roman" w:eastAsia="仿宋_GB2312" w:cs="Times New Roman"/>
          <w:b w:val="0"/>
          <w:bCs w:val="0"/>
          <w:color w:val="000000"/>
          <w:spacing w:val="0"/>
          <w:sz w:val="32"/>
          <w:szCs w:val="40"/>
          <w:highlight w:val="none"/>
          <w:lang w:eastAsia="zh-CN"/>
        </w:rPr>
        <w:t>工厂，</w:t>
      </w:r>
      <w:r>
        <w:rPr>
          <w:rFonts w:hint="default" w:ascii="Times New Roman" w:hAnsi="Times New Roman" w:eastAsia="仿宋_GB2312" w:cs="Times New Roman"/>
          <w:b w:val="0"/>
          <w:bCs w:val="0"/>
          <w:color w:val="000000"/>
          <w:spacing w:val="0"/>
          <w:sz w:val="32"/>
          <w:szCs w:val="40"/>
          <w:highlight w:val="none"/>
        </w:rPr>
        <w:t>新建绿色建筑</w:t>
      </w:r>
      <w:r>
        <w:rPr>
          <w:rFonts w:hint="eastAsia" w:ascii="Times New Roman" w:hAnsi="Times New Roman" w:eastAsia="仿宋_GB2312" w:cs="Times New Roman"/>
          <w:b w:val="0"/>
          <w:bCs w:val="0"/>
          <w:color w:val="000000"/>
          <w:spacing w:val="0"/>
          <w:sz w:val="32"/>
          <w:szCs w:val="40"/>
          <w:highlight w:val="none"/>
          <w:lang w:val="en-US" w:eastAsia="zh-CN"/>
        </w:rPr>
        <w:t>占比</w:t>
      </w:r>
      <w:r>
        <w:rPr>
          <w:rFonts w:hint="eastAsia" w:ascii="Times New Roman" w:hAnsi="Times New Roman" w:eastAsia="仿宋_GB2312" w:cs="Times New Roman"/>
          <w:b w:val="0"/>
          <w:bCs w:val="0"/>
          <w:color w:val="000000"/>
          <w:spacing w:val="0"/>
          <w:sz w:val="32"/>
          <w:szCs w:val="40"/>
          <w:highlight w:val="none"/>
          <w:lang w:eastAsia="zh-CN"/>
        </w:rPr>
        <w:t>、</w:t>
      </w:r>
      <w:r>
        <w:rPr>
          <w:rFonts w:hint="eastAsia" w:ascii="Times New Roman" w:hAnsi="Times New Roman" w:cs="Times New Roman"/>
          <w:b w:val="0"/>
          <w:bCs w:val="0"/>
          <w:color w:val="000000"/>
          <w:spacing w:val="0"/>
          <w:sz w:val="32"/>
          <w:szCs w:val="40"/>
          <w:highlight w:val="none"/>
          <w:lang w:eastAsia="zh-CN"/>
        </w:rPr>
        <w:t>中心城区</w:t>
      </w:r>
      <w:r>
        <w:rPr>
          <w:rFonts w:hint="eastAsia" w:ascii="Times New Roman" w:hAnsi="Times New Roman" w:eastAsia="仿宋_GB2312" w:cs="Times New Roman"/>
          <w:b w:val="0"/>
          <w:bCs w:val="0"/>
          <w:color w:val="000000"/>
          <w:spacing w:val="0"/>
          <w:sz w:val="32"/>
          <w:szCs w:val="40"/>
          <w:highlight w:val="none"/>
          <w:lang w:eastAsia="zh-CN"/>
        </w:rPr>
        <w:t>公交新能源化</w:t>
      </w:r>
      <w:r>
        <w:rPr>
          <w:rFonts w:hint="eastAsia" w:ascii="Times New Roman" w:hAnsi="Times New Roman" w:eastAsia="仿宋_GB2312" w:cs="Times New Roman"/>
          <w:b w:val="0"/>
          <w:bCs w:val="0"/>
          <w:color w:val="000000"/>
          <w:spacing w:val="0"/>
          <w:sz w:val="32"/>
          <w:szCs w:val="40"/>
          <w:highlight w:val="none"/>
          <w:lang w:val="en-US" w:eastAsia="zh-CN"/>
        </w:rPr>
        <w:t>占比均达到100%，</w:t>
      </w:r>
      <w:r>
        <w:rPr>
          <w:rFonts w:hint="eastAsia" w:ascii="Times New Roman" w:hAnsi="Times New Roman" w:eastAsia="仿宋_GB2312" w:cs="Times New Roman"/>
          <w:b w:val="0"/>
          <w:bCs w:val="0"/>
          <w:color w:val="000000"/>
          <w:spacing w:val="0"/>
          <w:sz w:val="32"/>
          <w:szCs w:val="40"/>
          <w:highlight w:val="none"/>
          <w:lang w:eastAsia="zh-CN"/>
        </w:rPr>
        <w:t>成功</w:t>
      </w:r>
      <w:r>
        <w:rPr>
          <w:rFonts w:hint="eastAsia" w:ascii="Times New Roman" w:hAnsi="Times New Roman" w:eastAsia="仿宋_GB2312" w:cs="Times New Roman"/>
          <w:b w:val="0"/>
          <w:bCs w:val="0"/>
          <w:color w:val="000000"/>
          <w:spacing w:val="0"/>
          <w:sz w:val="32"/>
          <w:szCs w:val="40"/>
          <w:highlight w:val="none"/>
          <w:lang w:val="en-US" w:eastAsia="zh-CN"/>
        </w:rPr>
        <w:t>入选</w:t>
      </w:r>
      <w:r>
        <w:rPr>
          <w:rFonts w:hint="eastAsia" w:ascii="Times New Roman" w:hAnsi="Times New Roman" w:eastAsia="仿宋_GB2312" w:cs="Times New Roman"/>
          <w:b w:val="0"/>
          <w:bCs w:val="0"/>
          <w:color w:val="000000"/>
          <w:spacing w:val="0"/>
          <w:sz w:val="32"/>
          <w:szCs w:val="40"/>
          <w:highlight w:val="none"/>
          <w:lang w:eastAsia="zh-CN"/>
        </w:rPr>
        <w:t>国家首批碳达峰试点城市。</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sz w:val="32"/>
          <w:szCs w:val="32"/>
          <w:highlight w:val="none"/>
          <w:lang w:val="en-US" w:eastAsia="zh-CN"/>
        </w:rPr>
      </w:pPr>
      <w:r>
        <w:rPr>
          <w:rFonts w:hint="eastAsia" w:ascii="Times New Roman" w:hAnsi="Times New Roman" w:eastAsia="楷体_GB2312" w:cs="Times New Roman"/>
          <w:b w:val="0"/>
          <w:bCs w:val="0"/>
          <w:color w:val="000000"/>
          <w:spacing w:val="0"/>
          <w:sz w:val="32"/>
          <w:szCs w:val="40"/>
          <w:highlight w:val="none"/>
          <w:lang w:val="en-US" w:eastAsia="zh-CN"/>
        </w:rPr>
        <w:t>民生保障更加有力有效</w:t>
      </w:r>
      <w:r>
        <w:rPr>
          <w:rFonts w:hint="default" w:ascii="Times New Roman" w:hAnsi="Times New Roman" w:eastAsia="楷体_GB2312" w:cs="Times New Roman"/>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40"/>
          <w:highlight w:val="none"/>
        </w:rPr>
        <w:t>民生支出累计达</w:t>
      </w:r>
      <w:r>
        <w:rPr>
          <w:rFonts w:hint="eastAsia" w:ascii="Times New Roman" w:hAnsi="Times New Roman" w:cs="Times New Roman"/>
          <w:b w:val="0"/>
          <w:bCs w:val="0"/>
          <w:color w:val="000000"/>
          <w:spacing w:val="0"/>
          <w:sz w:val="32"/>
          <w:szCs w:val="40"/>
          <w:highlight w:val="none"/>
          <w:lang w:val="en-US" w:eastAsia="zh-CN"/>
        </w:rPr>
        <w:t>1736</w:t>
      </w:r>
      <w:r>
        <w:rPr>
          <w:rFonts w:hint="default" w:ascii="Times New Roman" w:hAnsi="Times New Roman" w:eastAsia="仿宋_GB2312" w:cs="Times New Roman"/>
          <w:b w:val="0"/>
          <w:bCs w:val="0"/>
          <w:color w:val="000000"/>
          <w:spacing w:val="0"/>
          <w:sz w:val="32"/>
          <w:szCs w:val="40"/>
          <w:highlight w:val="none"/>
        </w:rPr>
        <w:t>亿元，</w:t>
      </w:r>
      <w:r>
        <w:rPr>
          <w:rFonts w:hint="eastAsia" w:ascii="Times New Roman" w:hAnsi="Times New Roman" w:cs="Times New Roman"/>
          <w:b w:val="0"/>
          <w:bCs w:val="0"/>
          <w:color w:val="000000"/>
          <w:spacing w:val="0"/>
          <w:sz w:val="32"/>
          <w:szCs w:val="40"/>
          <w:highlight w:val="none"/>
          <w:lang w:val="en-US" w:eastAsia="zh-CN"/>
        </w:rPr>
        <w:t>占一般公共预算支出比重</w:t>
      </w:r>
      <w:r>
        <w:rPr>
          <w:rFonts w:hint="default" w:ascii="Times New Roman" w:hAnsi="Times New Roman" w:eastAsia="仿宋_GB2312" w:cs="Times New Roman"/>
          <w:b w:val="0"/>
          <w:bCs w:val="0"/>
          <w:color w:val="000000"/>
          <w:spacing w:val="0"/>
          <w:sz w:val="32"/>
          <w:szCs w:val="40"/>
          <w:highlight w:val="none"/>
        </w:rPr>
        <w:t>保持在70%以上</w:t>
      </w:r>
      <w:r>
        <w:rPr>
          <w:rFonts w:hint="eastAsia" w:ascii="Times New Roman" w:hAnsi="Times New Roman" w:eastAsia="仿宋_GB2312" w:cs="Times New Roman"/>
          <w:b w:val="0"/>
          <w:bCs w:val="0"/>
          <w:color w:val="000000"/>
          <w:spacing w:val="0"/>
          <w:sz w:val="32"/>
          <w:szCs w:val="40"/>
          <w:highlight w:val="none"/>
          <w:lang w:eastAsia="zh-CN"/>
        </w:rPr>
        <w:t>。</w:t>
      </w:r>
      <w:r>
        <w:rPr>
          <w:rFonts w:hint="default" w:ascii="Times New Roman" w:hAnsi="Times New Roman" w:eastAsia="仿宋_GB2312" w:cs="Times New Roman"/>
          <w:b w:val="0"/>
          <w:bCs w:val="0"/>
          <w:color w:val="000000"/>
          <w:spacing w:val="0"/>
          <w:sz w:val="32"/>
          <w:szCs w:val="40"/>
          <w:highlight w:val="none"/>
        </w:rPr>
        <w:t>低保和特困供养资金累计发放2</w:t>
      </w:r>
      <w:r>
        <w:rPr>
          <w:rFonts w:hint="eastAsia" w:ascii="Times New Roman" w:hAnsi="Times New Roman" w:eastAsia="仿宋_GB2312" w:cs="Times New Roman"/>
          <w:b w:val="0"/>
          <w:bCs w:val="0"/>
          <w:color w:val="000000"/>
          <w:spacing w:val="0"/>
          <w:sz w:val="32"/>
          <w:szCs w:val="40"/>
          <w:highlight w:val="none"/>
          <w:lang w:eastAsia="zh-CN"/>
        </w:rPr>
        <w:t>8</w:t>
      </w:r>
      <w:r>
        <w:rPr>
          <w:rFonts w:hint="eastAsia" w:ascii="Times New Roman" w:hAnsi="Times New Roman" w:eastAsia="仿宋_GB2312" w:cs="Times New Roman"/>
          <w:b w:val="0"/>
          <w:bCs w:val="0"/>
          <w:color w:val="000000"/>
          <w:spacing w:val="0"/>
          <w:sz w:val="32"/>
          <w:szCs w:val="40"/>
          <w:highlight w:val="none"/>
          <w:lang w:val="en-US" w:eastAsia="zh-CN"/>
        </w:rPr>
        <w:t>.5</w:t>
      </w:r>
      <w:r>
        <w:rPr>
          <w:rFonts w:hint="default" w:ascii="Times New Roman" w:hAnsi="Times New Roman" w:eastAsia="仿宋_GB2312" w:cs="Times New Roman"/>
          <w:b w:val="0"/>
          <w:bCs w:val="0"/>
          <w:color w:val="000000"/>
          <w:spacing w:val="0"/>
          <w:sz w:val="32"/>
          <w:szCs w:val="40"/>
          <w:highlight w:val="none"/>
        </w:rPr>
        <w:t>亿元，有力保障困难群众基本生活。新增城镇就业</w:t>
      </w:r>
      <w:r>
        <w:rPr>
          <w:rFonts w:hint="eastAsia" w:ascii="Times New Roman" w:hAnsi="Times New Roman" w:cs="Times New Roman"/>
          <w:b w:val="0"/>
          <w:bCs w:val="0"/>
          <w:color w:val="000000"/>
          <w:spacing w:val="0"/>
          <w:sz w:val="32"/>
          <w:szCs w:val="40"/>
          <w:highlight w:val="none"/>
          <w:lang w:val="en-US" w:eastAsia="zh-CN"/>
        </w:rPr>
        <w:t>42.4</w:t>
      </w:r>
      <w:r>
        <w:rPr>
          <w:rFonts w:hint="default" w:ascii="Times New Roman" w:hAnsi="Times New Roman" w:eastAsia="仿宋_GB2312" w:cs="Times New Roman"/>
          <w:b w:val="0"/>
          <w:bCs w:val="0"/>
          <w:color w:val="000000"/>
          <w:spacing w:val="0"/>
          <w:sz w:val="32"/>
          <w:szCs w:val="40"/>
          <w:highlight w:val="none"/>
        </w:rPr>
        <w:t>万人、农村劳动力转移就业</w:t>
      </w:r>
      <w:r>
        <w:rPr>
          <w:rFonts w:hint="eastAsia" w:ascii="Times New Roman" w:hAnsi="Times New Roman" w:cs="Times New Roman"/>
          <w:b w:val="0"/>
          <w:bCs w:val="0"/>
          <w:color w:val="000000"/>
          <w:spacing w:val="0"/>
          <w:sz w:val="32"/>
          <w:szCs w:val="40"/>
          <w:highlight w:val="none"/>
          <w:lang w:val="en-US" w:eastAsia="zh-CN"/>
        </w:rPr>
        <w:t>13.3</w:t>
      </w:r>
      <w:r>
        <w:rPr>
          <w:rFonts w:hint="default" w:ascii="Times New Roman" w:hAnsi="Times New Roman" w:eastAsia="仿宋_GB2312" w:cs="Times New Roman"/>
          <w:b w:val="0"/>
          <w:bCs w:val="0"/>
          <w:color w:val="000000"/>
          <w:spacing w:val="0"/>
          <w:sz w:val="32"/>
          <w:szCs w:val="40"/>
          <w:highlight w:val="none"/>
        </w:rPr>
        <w:t>万人，</w:t>
      </w:r>
      <w:r>
        <w:rPr>
          <w:rFonts w:hint="eastAsia" w:ascii="Times New Roman" w:hAnsi="Times New Roman" w:cs="Times New Roman"/>
          <w:b w:val="0"/>
          <w:bCs w:val="0"/>
          <w:color w:val="000000"/>
          <w:spacing w:val="0"/>
          <w:sz w:val="32"/>
          <w:szCs w:val="40"/>
          <w:highlight w:val="none"/>
          <w:lang w:val="en-US" w:eastAsia="zh-CN"/>
        </w:rPr>
        <w:t>10.7</w:t>
      </w:r>
      <w:r>
        <w:rPr>
          <w:rFonts w:hint="default" w:ascii="Times New Roman" w:hAnsi="Times New Roman" w:eastAsia="仿宋_GB2312" w:cs="Times New Roman"/>
          <w:b w:val="0"/>
          <w:bCs w:val="0"/>
          <w:color w:val="000000"/>
          <w:spacing w:val="0"/>
          <w:sz w:val="32"/>
          <w:szCs w:val="40"/>
          <w:highlight w:val="none"/>
        </w:rPr>
        <w:t>万名失业人员实现再就业。新建改扩建幼儿园</w:t>
      </w:r>
      <w:r>
        <w:rPr>
          <w:rFonts w:hint="eastAsia" w:ascii="Times New Roman" w:hAnsi="Times New Roman" w:cs="Times New Roman"/>
          <w:b w:val="0"/>
          <w:bCs w:val="0"/>
          <w:color w:val="000000"/>
          <w:spacing w:val="0"/>
          <w:sz w:val="32"/>
          <w:szCs w:val="40"/>
          <w:highlight w:val="none"/>
          <w:lang w:val="en-US" w:eastAsia="zh-CN"/>
        </w:rPr>
        <w:t>94</w:t>
      </w:r>
      <w:r>
        <w:rPr>
          <w:rFonts w:hint="default" w:ascii="Times New Roman" w:hAnsi="Times New Roman" w:eastAsia="仿宋_GB2312" w:cs="Times New Roman"/>
          <w:b w:val="0"/>
          <w:bCs w:val="0"/>
          <w:color w:val="000000"/>
          <w:spacing w:val="0"/>
          <w:sz w:val="32"/>
          <w:szCs w:val="40"/>
          <w:highlight w:val="none"/>
        </w:rPr>
        <w:t>所、中小学</w:t>
      </w:r>
      <w:r>
        <w:rPr>
          <w:rFonts w:hint="eastAsia" w:ascii="Times New Roman" w:hAnsi="Times New Roman" w:cs="Times New Roman"/>
          <w:b w:val="0"/>
          <w:bCs w:val="0"/>
          <w:color w:val="000000"/>
          <w:spacing w:val="0"/>
          <w:sz w:val="32"/>
          <w:szCs w:val="40"/>
          <w:highlight w:val="none"/>
          <w:lang w:val="en-US" w:eastAsia="zh-CN"/>
        </w:rPr>
        <w:t>278</w:t>
      </w:r>
      <w:r>
        <w:rPr>
          <w:rFonts w:hint="default" w:ascii="Times New Roman" w:hAnsi="Times New Roman" w:eastAsia="仿宋_GB2312" w:cs="Times New Roman"/>
          <w:b w:val="0"/>
          <w:bCs w:val="0"/>
          <w:color w:val="000000"/>
          <w:spacing w:val="0"/>
          <w:sz w:val="32"/>
          <w:szCs w:val="40"/>
          <w:highlight w:val="none"/>
        </w:rPr>
        <w:t>所，新增学位</w:t>
      </w:r>
      <w:r>
        <w:rPr>
          <w:rFonts w:hint="eastAsia" w:ascii="Times New Roman" w:hAnsi="Times New Roman" w:cs="Times New Roman"/>
          <w:b w:val="0"/>
          <w:bCs w:val="0"/>
          <w:color w:val="000000"/>
          <w:spacing w:val="0"/>
          <w:sz w:val="32"/>
          <w:szCs w:val="40"/>
          <w:highlight w:val="none"/>
          <w:lang w:val="en-US" w:eastAsia="zh-CN"/>
        </w:rPr>
        <w:t>11</w:t>
      </w:r>
      <w:r>
        <w:rPr>
          <w:rFonts w:hint="default" w:ascii="Times New Roman" w:hAnsi="Times New Roman" w:eastAsia="仿宋_GB2312" w:cs="Times New Roman"/>
          <w:b w:val="0"/>
          <w:bCs w:val="0"/>
          <w:color w:val="000000"/>
          <w:spacing w:val="0"/>
          <w:sz w:val="32"/>
          <w:szCs w:val="40"/>
          <w:highlight w:val="none"/>
        </w:rPr>
        <w:t>万个</w:t>
      </w:r>
      <w:r>
        <w:rPr>
          <w:rFonts w:hint="eastAsia" w:ascii="Times New Roman" w:hAnsi="Times New Roman" w:eastAsia="仿宋_GB2312" w:cs="Times New Roman"/>
          <w:b w:val="0"/>
          <w:bCs w:val="0"/>
          <w:color w:val="000000"/>
          <w:spacing w:val="0"/>
          <w:sz w:val="32"/>
          <w:szCs w:val="40"/>
          <w:highlight w:val="none"/>
          <w:lang w:val="en-US" w:eastAsia="zh-CN"/>
        </w:rPr>
        <w:t>。</w:t>
      </w:r>
      <w:r>
        <w:rPr>
          <w:rFonts w:hint="default" w:ascii="Times New Roman" w:hAnsi="Times New Roman" w:eastAsia="仿宋_GB2312" w:cs="Times New Roman"/>
          <w:b w:val="0"/>
          <w:bCs w:val="0"/>
          <w:color w:val="000000"/>
          <w:spacing w:val="0"/>
          <w:kern w:val="2"/>
          <w:sz w:val="32"/>
          <w:szCs w:val="32"/>
          <w:highlight w:val="none"/>
          <w:lang w:val="en-US" w:eastAsia="zh-CN" w:bidi="ar-SA"/>
        </w:rPr>
        <w:t>新乡医学院成功更名</w:t>
      </w:r>
      <w:r>
        <w:rPr>
          <w:rFonts w:hint="eastAsia" w:ascii="Times New Roman" w:hAnsi="Times New Roman" w:cs="Times New Roman"/>
          <w:b w:val="0"/>
          <w:bCs w:val="0"/>
          <w:color w:val="000000"/>
          <w:spacing w:val="0"/>
          <w:kern w:val="2"/>
          <w:sz w:val="32"/>
          <w:szCs w:val="32"/>
          <w:highlight w:val="none"/>
          <w:lang w:val="en-US" w:eastAsia="zh-CN" w:bidi="ar-SA"/>
        </w:rPr>
        <w:t>为河南</w:t>
      </w:r>
      <w:r>
        <w:rPr>
          <w:rFonts w:hint="default" w:ascii="Times New Roman" w:hAnsi="Times New Roman" w:eastAsia="仿宋_GB2312" w:cs="Times New Roman"/>
          <w:b w:val="0"/>
          <w:bCs w:val="0"/>
          <w:color w:val="000000"/>
          <w:spacing w:val="0"/>
          <w:kern w:val="2"/>
          <w:sz w:val="32"/>
          <w:szCs w:val="32"/>
          <w:highlight w:val="none"/>
          <w:lang w:val="en-US" w:eastAsia="zh-CN" w:bidi="ar-SA"/>
        </w:rPr>
        <w:t>医药大学，</w:t>
      </w:r>
      <w:r>
        <w:rPr>
          <w:rFonts w:hint="eastAsia" w:ascii="Times New Roman" w:hAnsi="Times New Roman" w:eastAsia="仿宋_GB2312" w:cs="Times New Roman"/>
          <w:b w:val="0"/>
          <w:bCs w:val="0"/>
          <w:color w:val="000000"/>
          <w:spacing w:val="0"/>
          <w:sz w:val="32"/>
          <w:szCs w:val="40"/>
          <w:highlight w:val="none"/>
          <w:lang w:val="en-US" w:eastAsia="zh-CN"/>
        </w:rPr>
        <w:t>在</w:t>
      </w:r>
      <w:r>
        <w:rPr>
          <w:rFonts w:hint="default" w:ascii="Times New Roman" w:hAnsi="Times New Roman" w:eastAsia="仿宋_GB2312" w:cs="Times New Roman"/>
          <w:b w:val="0"/>
          <w:bCs w:val="0"/>
          <w:color w:val="000000"/>
          <w:spacing w:val="0"/>
          <w:sz w:val="32"/>
          <w:szCs w:val="40"/>
          <w:highlight w:val="none"/>
          <w:lang w:val="en-US" w:eastAsia="zh-CN"/>
        </w:rPr>
        <w:t>新</w:t>
      </w:r>
      <w:r>
        <w:rPr>
          <w:rFonts w:hint="default" w:ascii="Times New Roman" w:hAnsi="Times New Roman" w:eastAsia="仿宋_GB2312" w:cs="Times New Roman"/>
          <w:b w:val="0"/>
          <w:bCs w:val="0"/>
          <w:color w:val="000000"/>
          <w:spacing w:val="0"/>
          <w:sz w:val="32"/>
          <w:szCs w:val="40"/>
          <w:highlight w:val="none"/>
        </w:rPr>
        <w:t>高校</w:t>
      </w:r>
      <w:r>
        <w:rPr>
          <w:rFonts w:hint="eastAsia" w:ascii="Times New Roman" w:hAnsi="Times New Roman" w:cs="Times New Roman"/>
          <w:b w:val="0"/>
          <w:bCs w:val="0"/>
          <w:color w:val="000000"/>
          <w:spacing w:val="0"/>
          <w:sz w:val="32"/>
          <w:szCs w:val="40"/>
          <w:highlight w:val="none"/>
          <w:lang w:eastAsia="zh-CN"/>
        </w:rPr>
        <w:t>（校区）</w:t>
      </w:r>
      <w:r>
        <w:rPr>
          <w:rFonts w:hint="default" w:ascii="Times New Roman" w:hAnsi="Times New Roman" w:eastAsia="仿宋_GB2312" w:cs="Times New Roman"/>
          <w:b w:val="0"/>
          <w:bCs w:val="0"/>
          <w:color w:val="000000"/>
          <w:spacing w:val="0"/>
          <w:sz w:val="32"/>
          <w:szCs w:val="40"/>
          <w:highlight w:val="none"/>
        </w:rPr>
        <w:t>数量达14所</w:t>
      </w:r>
      <w:r>
        <w:rPr>
          <w:rFonts w:hint="eastAsia" w:ascii="Times New Roman" w:hAnsi="Times New Roman" w:eastAsia="仿宋_GB2312" w:cs="Times New Roman"/>
          <w:b w:val="0"/>
          <w:bCs w:val="0"/>
          <w:color w:val="000000"/>
          <w:spacing w:val="0"/>
          <w:sz w:val="32"/>
          <w:szCs w:val="40"/>
          <w:highlight w:val="none"/>
          <w:lang w:eastAsia="zh-CN"/>
        </w:rPr>
        <w:t>，</w:t>
      </w:r>
      <w:r>
        <w:rPr>
          <w:rFonts w:hint="eastAsia" w:ascii="Times New Roman" w:hAnsi="Times New Roman" w:eastAsia="仿宋_GB2312" w:cs="Times New Roman"/>
          <w:b w:val="0"/>
          <w:bCs w:val="0"/>
          <w:color w:val="000000"/>
          <w:spacing w:val="0"/>
          <w:sz w:val="32"/>
          <w:szCs w:val="40"/>
          <w:highlight w:val="none"/>
          <w:lang w:val="en-US" w:eastAsia="zh-CN"/>
        </w:rPr>
        <w:t>位居中西部地区非省会城市前列</w:t>
      </w:r>
      <w:r>
        <w:rPr>
          <w:rFonts w:hint="default" w:ascii="Times New Roman" w:hAnsi="Times New Roman" w:eastAsia="仿宋_GB2312" w:cs="Times New Roman"/>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32"/>
          <w:highlight w:val="none"/>
        </w:rPr>
        <w:t>河南医药大学二附院成功创建国家精神区域医疗中心，</w:t>
      </w:r>
      <w:r>
        <w:rPr>
          <w:rFonts w:hint="default" w:ascii="Times New Roman" w:hAnsi="Times New Roman" w:eastAsia="仿宋_GB2312" w:cs="Times New Roman"/>
          <w:b w:val="0"/>
          <w:bCs w:val="0"/>
          <w:color w:val="000000"/>
          <w:spacing w:val="0"/>
          <w:sz w:val="32"/>
          <w:szCs w:val="40"/>
          <w:highlight w:val="none"/>
        </w:rPr>
        <w:t>三级医院达到18家，紧密型县域医共体实现全覆盖</w:t>
      </w:r>
      <w:r>
        <w:rPr>
          <w:rFonts w:hint="default" w:ascii="Times New Roman" w:hAnsi="Times New Roman" w:eastAsia="仿宋_GB2312" w:cs="Times New Roman"/>
          <w:b w:val="0"/>
          <w:bCs w:val="0"/>
          <w:color w:val="000000"/>
          <w:spacing w:val="0"/>
          <w:sz w:val="32"/>
          <w:szCs w:val="32"/>
          <w:highlight w:val="none"/>
        </w:rPr>
        <w:t>。</w:t>
      </w:r>
      <w:r>
        <w:rPr>
          <w:rFonts w:hint="eastAsia" w:ascii="Times New Roman" w:hAnsi="Times New Roman" w:eastAsia="仿宋_GB2312" w:cs="Times New Roman"/>
          <w:b w:val="0"/>
          <w:bCs w:val="0"/>
          <w:color w:val="000000"/>
          <w:spacing w:val="0"/>
          <w:sz w:val="32"/>
          <w:szCs w:val="40"/>
          <w:highlight w:val="none"/>
          <w:lang w:val="en-US" w:eastAsia="zh-CN"/>
        </w:rPr>
        <w:t>街道（社区）养老服务设施全部建成</w:t>
      </w:r>
      <w:r>
        <w:rPr>
          <w:rFonts w:hint="eastAsia" w:ascii="Times New Roman" w:hAnsi="Times New Roman" w:eastAsia="仿宋_GB2312" w:cs="Times New Roman"/>
          <w:b w:val="0"/>
          <w:bCs w:val="0"/>
          <w:color w:val="000000"/>
          <w:spacing w:val="0"/>
          <w:sz w:val="32"/>
          <w:szCs w:val="40"/>
          <w:highlight w:val="none"/>
          <w:lang w:eastAsia="zh-CN"/>
        </w:rPr>
        <w:t>。</w:t>
      </w:r>
      <w:r>
        <w:rPr>
          <w:rFonts w:hint="default" w:ascii="Times New Roman" w:hAnsi="Times New Roman" w:eastAsia="仿宋_GB2312" w:cs="Times New Roman"/>
          <w:b w:val="0"/>
          <w:bCs w:val="0"/>
          <w:color w:val="000000"/>
          <w:spacing w:val="0"/>
          <w:sz w:val="32"/>
          <w:szCs w:val="32"/>
          <w:highlight w:val="none"/>
        </w:rPr>
        <w:t>全面取消在就业地参保户籍限制，医保</w:t>
      </w:r>
      <w:r>
        <w:rPr>
          <w:rFonts w:hint="eastAsia" w:ascii="Times New Roman" w:hAnsi="Times New Roman" w:eastAsia="仿宋_GB2312" w:cs="Times New Roman"/>
          <w:b w:val="0"/>
          <w:bCs w:val="0"/>
          <w:color w:val="000000"/>
          <w:spacing w:val="0"/>
          <w:sz w:val="32"/>
          <w:szCs w:val="32"/>
          <w:highlight w:val="none"/>
          <w:lang w:eastAsia="zh-CN"/>
        </w:rPr>
        <w:t>基金实现市级统筹和异地直接结算</w:t>
      </w:r>
      <w:r>
        <w:rPr>
          <w:rFonts w:hint="default" w:ascii="Times New Roman" w:hAnsi="Times New Roman" w:eastAsia="仿宋_GB2312" w:cs="Times New Roman"/>
          <w:b w:val="0"/>
          <w:bCs w:val="0"/>
          <w:color w:val="000000"/>
          <w:spacing w:val="0"/>
          <w:sz w:val="32"/>
          <w:szCs w:val="32"/>
          <w:highlight w:val="none"/>
        </w:rPr>
        <w:t>。</w:t>
      </w:r>
      <w:r>
        <w:rPr>
          <w:rFonts w:hint="eastAsia" w:ascii="Times New Roman" w:hAnsi="Times New Roman" w:cs="Times New Roman"/>
          <w:b w:val="0"/>
          <w:bCs w:val="0"/>
          <w:color w:val="000000"/>
          <w:spacing w:val="0"/>
          <w:sz w:val="32"/>
          <w:szCs w:val="32"/>
          <w:highlight w:val="none"/>
          <w:lang w:val="en-US" w:eastAsia="zh-CN"/>
        </w:rPr>
        <w:t>新建特色性标志型</w:t>
      </w:r>
      <w:r>
        <w:rPr>
          <w:rFonts w:hint="eastAsia" w:cs="Times New Roman"/>
          <w:b w:val="0"/>
          <w:bCs w:val="0"/>
          <w:color w:val="000000"/>
          <w:spacing w:val="0"/>
          <w:sz w:val="32"/>
          <w:szCs w:val="32"/>
          <w:highlight w:val="none"/>
          <w:lang w:val="en-US" w:eastAsia="zh-CN"/>
        </w:rPr>
        <w:t>馨香书坊</w:t>
      </w:r>
      <w:r>
        <w:rPr>
          <w:rFonts w:hint="eastAsia" w:ascii="Times New Roman" w:hAnsi="Times New Roman" w:cs="Times New Roman"/>
          <w:b w:val="0"/>
          <w:bCs w:val="0"/>
          <w:color w:val="000000"/>
          <w:spacing w:val="0"/>
          <w:sz w:val="32"/>
          <w:szCs w:val="32"/>
          <w:highlight w:val="none"/>
          <w:lang w:val="en-US" w:eastAsia="zh-CN"/>
        </w:rPr>
        <w:t>26座</w:t>
      </w:r>
      <w:r>
        <w:rPr>
          <w:rFonts w:hint="default" w:ascii="Times New Roman" w:hAnsi="Times New Roman" w:eastAsia="仿宋_GB2312" w:cs="Times New Roman"/>
          <w:b w:val="0"/>
          <w:bCs w:val="0"/>
          <w:color w:val="000000"/>
          <w:spacing w:val="0"/>
          <w:sz w:val="32"/>
          <w:szCs w:val="32"/>
          <w:highlight w:val="none"/>
        </w:rPr>
        <w:t>、乡镇（街道）综合</w:t>
      </w:r>
      <w:r>
        <w:rPr>
          <w:rFonts w:hint="eastAsia" w:ascii="Times New Roman" w:hAnsi="Times New Roman" w:cs="Times New Roman"/>
          <w:b w:val="0"/>
          <w:bCs w:val="0"/>
          <w:color w:val="000000"/>
          <w:spacing w:val="0"/>
          <w:sz w:val="32"/>
          <w:szCs w:val="32"/>
          <w:highlight w:val="none"/>
          <w:lang w:val="en-US" w:eastAsia="zh-CN"/>
        </w:rPr>
        <w:t>文化站</w:t>
      </w:r>
      <w:r>
        <w:rPr>
          <w:rFonts w:hint="default" w:ascii="Times New Roman" w:hAnsi="Times New Roman" w:eastAsia="仿宋_GB2312" w:cs="Times New Roman"/>
          <w:b w:val="0"/>
          <w:bCs w:val="0"/>
          <w:color w:val="000000"/>
          <w:spacing w:val="0"/>
          <w:sz w:val="32"/>
          <w:szCs w:val="32"/>
          <w:highlight w:val="none"/>
        </w:rPr>
        <w:t>154个</w:t>
      </w:r>
      <w:r>
        <w:rPr>
          <w:rFonts w:hint="eastAsia" w:ascii="Times New Roman" w:hAnsi="Times New Roman" w:eastAsia="仿宋_GB2312" w:cs="Times New Roman"/>
          <w:b w:val="0"/>
          <w:bCs w:val="0"/>
          <w:color w:val="000000"/>
          <w:spacing w:val="0"/>
          <w:sz w:val="32"/>
          <w:szCs w:val="32"/>
          <w:highlight w:val="none"/>
          <w:lang w:eastAsia="zh-CN"/>
        </w:rPr>
        <w:t>，</w:t>
      </w:r>
      <w:r>
        <w:rPr>
          <w:rFonts w:hint="default" w:ascii="Times New Roman" w:hAnsi="Times New Roman" w:eastAsia="仿宋_GB2312" w:cs="Times New Roman"/>
          <w:b w:val="0"/>
          <w:bCs w:val="0"/>
          <w:color w:val="000000"/>
          <w:spacing w:val="0"/>
          <w:sz w:val="32"/>
          <w:szCs w:val="32"/>
          <w:highlight w:val="none"/>
        </w:rPr>
        <w:t>成功举办WTT乒乓球系列国际赛事、</w:t>
      </w:r>
      <w:r>
        <w:rPr>
          <w:rFonts w:hint="eastAsia" w:ascii="仿宋_GB2312" w:hAnsi="仿宋_GB2312" w:eastAsia="仿宋_GB2312" w:cs="仿宋_GB2312"/>
          <w:b w:val="0"/>
          <w:bCs w:val="0"/>
          <w:color w:val="000000"/>
          <w:spacing w:val="0"/>
          <w:sz w:val="32"/>
          <w:szCs w:val="32"/>
          <w:highlight w:val="none"/>
        </w:rPr>
        <w:t>“</w:t>
      </w:r>
      <w:r>
        <w:rPr>
          <w:rFonts w:hint="default" w:ascii="Times New Roman" w:hAnsi="Times New Roman" w:eastAsia="仿宋_GB2312" w:cs="Times New Roman"/>
          <w:b w:val="0"/>
          <w:bCs w:val="0"/>
          <w:color w:val="000000"/>
          <w:spacing w:val="0"/>
          <w:sz w:val="32"/>
          <w:szCs w:val="32"/>
          <w:highlight w:val="none"/>
        </w:rPr>
        <w:t>摇滚新乡</w:t>
      </w:r>
      <w:r>
        <w:rPr>
          <w:rFonts w:hint="eastAsia" w:cs="Times New Roman"/>
          <w:b w:val="0"/>
          <w:bCs w:val="0"/>
          <w:color w:val="000000"/>
          <w:spacing w:val="0"/>
          <w:sz w:val="32"/>
          <w:szCs w:val="32"/>
          <w:highlight w:val="none"/>
          <w:lang w:val="en-US" w:eastAsia="zh-CN"/>
        </w:rPr>
        <w:t>·</w:t>
      </w:r>
      <w:r>
        <w:rPr>
          <w:rFonts w:hint="default" w:ascii="Times New Roman" w:hAnsi="Times New Roman" w:eastAsia="仿宋_GB2312" w:cs="Times New Roman"/>
          <w:b w:val="0"/>
          <w:bCs w:val="0"/>
          <w:color w:val="000000"/>
          <w:spacing w:val="0"/>
          <w:sz w:val="32"/>
          <w:szCs w:val="32"/>
          <w:highlight w:val="none"/>
        </w:rPr>
        <w:t>南太行之夜</w:t>
      </w:r>
      <w:r>
        <w:rPr>
          <w:rFonts w:hint="eastAsia" w:ascii="仿宋_GB2312" w:hAnsi="仿宋_GB2312" w:eastAsia="仿宋_GB2312" w:cs="仿宋_GB2312"/>
          <w:b w:val="0"/>
          <w:bCs w:val="0"/>
          <w:color w:val="000000"/>
          <w:spacing w:val="0"/>
          <w:sz w:val="32"/>
          <w:szCs w:val="32"/>
          <w:highlight w:val="none"/>
        </w:rPr>
        <w:t>”</w:t>
      </w:r>
      <w:r>
        <w:rPr>
          <w:rFonts w:hint="default" w:ascii="Times New Roman" w:hAnsi="Times New Roman" w:eastAsia="仿宋_GB2312" w:cs="Times New Roman"/>
          <w:b w:val="0"/>
          <w:bCs w:val="0"/>
          <w:color w:val="000000"/>
          <w:spacing w:val="0"/>
          <w:sz w:val="32"/>
          <w:szCs w:val="32"/>
          <w:highlight w:val="none"/>
        </w:rPr>
        <w:t>等重大文体活动</w:t>
      </w:r>
      <w:r>
        <w:rPr>
          <w:rFonts w:hint="eastAsia" w:ascii="Times New Roman" w:hAnsi="Times New Roman" w:eastAsia="仿宋_GB2312" w:cs="Times New Roman"/>
          <w:b w:val="0"/>
          <w:bCs w:val="0"/>
          <w:color w:val="000000"/>
          <w:spacing w:val="0"/>
          <w:sz w:val="32"/>
          <w:szCs w:val="32"/>
          <w:highlight w:val="none"/>
          <w:lang w:eastAsia="zh-CN"/>
        </w:rPr>
        <w:t>。</w:t>
      </w:r>
      <w:r>
        <w:rPr>
          <w:rFonts w:hint="eastAsia" w:ascii="Times New Roman" w:hAnsi="Times New Roman" w:cs="Times New Roman"/>
          <w:b w:val="0"/>
          <w:bCs w:val="0"/>
          <w:color w:val="000000"/>
          <w:spacing w:val="0"/>
          <w:sz w:val="32"/>
          <w:szCs w:val="32"/>
          <w:highlight w:val="none"/>
          <w:lang w:val="en-US" w:eastAsia="zh-CN"/>
        </w:rPr>
        <w:t>连续3年获得全省平安建设考评优秀等次。</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ascii="Calibri" w:hAnsi="Calibri" w:eastAsia="仿宋_GB2312" w:cs="Times New Roman"/>
          <w:b w:val="0"/>
          <w:bCs w:val="0"/>
          <w:color w:val="000000"/>
          <w:spacing w:val="0"/>
          <w:sz w:val="32"/>
          <w:highlight w:val="none"/>
        </w:rPr>
      </w:pPr>
      <w:r>
        <w:rPr>
          <w:rFonts w:hint="default" w:ascii="Times New Roman" w:hAnsi="Times New Roman" w:eastAsia="仿宋_GB2312" w:cs="Times New Roman"/>
          <w:b w:val="0"/>
          <w:bCs w:val="0"/>
          <w:color w:val="000000"/>
          <w:spacing w:val="0"/>
          <w:sz w:val="32"/>
          <w:szCs w:val="40"/>
          <w:highlight w:val="none"/>
        </w:rPr>
        <w:t>同时，</w:t>
      </w:r>
      <w:r>
        <w:rPr>
          <w:rFonts w:hint="eastAsia" w:ascii="Times New Roman" w:hAnsi="Times New Roman" w:eastAsia="仿宋_GB2312" w:cs="Times New Roman"/>
          <w:b w:val="0"/>
          <w:bCs w:val="0"/>
          <w:color w:val="000000"/>
          <w:spacing w:val="0"/>
          <w:sz w:val="32"/>
          <w:szCs w:val="40"/>
          <w:highlight w:val="none"/>
          <w:lang w:val="en-US" w:eastAsia="zh-CN"/>
        </w:rPr>
        <w:t>党建引领基层高效能治理持续深化，安全形势总体平稳，</w:t>
      </w:r>
      <w:r>
        <w:rPr>
          <w:rFonts w:hint="default" w:ascii="Times New Roman" w:hAnsi="Times New Roman" w:eastAsia="仿宋_GB2312" w:cs="Times New Roman"/>
          <w:b w:val="0"/>
          <w:bCs w:val="0"/>
          <w:color w:val="000000"/>
          <w:spacing w:val="0"/>
          <w:sz w:val="32"/>
          <w:szCs w:val="40"/>
          <w:highlight w:val="none"/>
        </w:rPr>
        <w:t>社会大局和谐稳定。</w:t>
      </w:r>
      <w:r>
        <w:rPr>
          <w:rFonts w:hint="eastAsia" w:ascii="Times New Roman" w:hAnsi="Times New Roman" w:eastAsia="仿宋_GB2312" w:cs="Times New Roman"/>
          <w:b w:val="0"/>
          <w:bCs w:val="0"/>
          <w:color w:val="000000"/>
          <w:spacing w:val="0"/>
          <w:sz w:val="32"/>
          <w:szCs w:val="40"/>
          <w:highlight w:val="none"/>
          <w:lang w:val="en-US" w:eastAsia="zh-CN"/>
        </w:rPr>
        <w:t>从严管党治党纵深推进，党内集中学习教育深入开展，党组织政治功能和组织功能不断增强，正风肃纪反腐一严到底，风清气正、正气充盈的政治生态巩固提升。全过程人民民主深入发展，法治新乡建设扎实推进。</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spacing w:val="0"/>
          <w:kern w:val="2"/>
          <w:sz w:val="32"/>
          <w:szCs w:val="32"/>
          <w:highlight w:val="none"/>
          <w:u w:val="none" w:color="auto"/>
          <w:lang w:val="en-US" w:eastAsia="zh-CN" w:bidi="ar-SA"/>
        </w:rPr>
      </w:pPr>
      <w:r>
        <w:rPr>
          <w:rFonts w:hint="eastAsia" w:ascii="Times New Roman" w:hAnsi="Times New Roman" w:eastAsia="仿宋_GB2312" w:cs="Times New Roman"/>
          <w:b w:val="0"/>
          <w:bCs w:val="0"/>
          <w:color w:val="000000"/>
          <w:spacing w:val="0"/>
          <w:sz w:val="32"/>
          <w:szCs w:val="40"/>
          <w:highlight w:val="none"/>
          <w:lang w:val="en-US" w:eastAsia="zh-CN"/>
        </w:rPr>
        <w:t>实践证明，</w:t>
      </w:r>
      <w:r>
        <w:rPr>
          <w:rFonts w:hint="eastAsia" w:ascii="Times New Roman" w:hAnsi="Times New Roman" w:eastAsia="仿宋_GB2312" w:cs="Times New Roman"/>
          <w:b w:val="0"/>
          <w:bCs w:val="0"/>
          <w:color w:val="000000"/>
          <w:spacing w:val="0"/>
          <w:sz w:val="32"/>
          <w:szCs w:val="40"/>
          <w:highlight w:val="none"/>
          <w:lang w:eastAsia="zh-CN"/>
        </w:rPr>
        <w:t>这些成就的取得，</w:t>
      </w:r>
      <w:r>
        <w:rPr>
          <w:rFonts w:hint="eastAsia" w:ascii="Times New Roman" w:hAnsi="Times New Roman" w:eastAsia="仿宋_GB2312" w:cs="Times New Roman"/>
          <w:b w:val="0"/>
          <w:bCs w:val="0"/>
          <w:color w:val="000000"/>
          <w:spacing w:val="0"/>
          <w:sz w:val="32"/>
          <w:szCs w:val="40"/>
          <w:highlight w:val="none"/>
          <w:lang w:val="en-US" w:eastAsia="zh-CN"/>
        </w:rPr>
        <w:t>根本在于以习近平同志为核心的党中央领航掌舵，在于</w:t>
      </w:r>
      <w:r>
        <w:rPr>
          <w:rFonts w:hint="default" w:ascii="Times New Roman" w:hAnsi="Times New Roman" w:eastAsia="仿宋_GB2312" w:cs="Times New Roman"/>
          <w:b w:val="0"/>
          <w:bCs w:val="0"/>
          <w:color w:val="000000"/>
          <w:spacing w:val="0"/>
          <w:sz w:val="32"/>
          <w:szCs w:val="40"/>
          <w:highlight w:val="none"/>
        </w:rPr>
        <w:t>习近平新时代中国特色社会主义思想</w:t>
      </w:r>
      <w:r>
        <w:rPr>
          <w:rFonts w:hint="eastAsia" w:ascii="Times New Roman" w:hAnsi="Times New Roman" w:eastAsia="仿宋_GB2312" w:cs="Times New Roman"/>
          <w:b w:val="0"/>
          <w:bCs w:val="0"/>
          <w:color w:val="000000"/>
          <w:spacing w:val="0"/>
          <w:sz w:val="32"/>
          <w:szCs w:val="40"/>
          <w:highlight w:val="none"/>
          <w:lang w:eastAsia="zh-CN"/>
        </w:rPr>
        <w:t>的</w:t>
      </w:r>
      <w:r>
        <w:rPr>
          <w:rFonts w:hint="eastAsia" w:ascii="Times New Roman" w:hAnsi="Times New Roman" w:eastAsia="仿宋_GB2312" w:cs="Times New Roman"/>
          <w:b w:val="0"/>
          <w:bCs w:val="0"/>
          <w:color w:val="000000"/>
          <w:spacing w:val="0"/>
          <w:sz w:val="32"/>
          <w:szCs w:val="40"/>
          <w:highlight w:val="none"/>
          <w:lang w:val="en-US" w:eastAsia="zh-CN"/>
        </w:rPr>
        <w:t>科学</w:t>
      </w:r>
      <w:r>
        <w:rPr>
          <w:rFonts w:hint="default" w:ascii="Times New Roman" w:hAnsi="Times New Roman" w:eastAsia="仿宋_GB2312" w:cs="Times New Roman"/>
          <w:b w:val="0"/>
          <w:bCs w:val="0"/>
          <w:color w:val="000000"/>
          <w:spacing w:val="0"/>
          <w:sz w:val="32"/>
          <w:szCs w:val="40"/>
          <w:highlight w:val="none"/>
        </w:rPr>
        <w:t>指引，</w:t>
      </w:r>
      <w:r>
        <w:rPr>
          <w:rFonts w:hint="eastAsia" w:ascii="Times New Roman" w:hAnsi="Times New Roman" w:cs="Times New Roman"/>
          <w:b w:val="0"/>
          <w:bCs w:val="0"/>
          <w:color w:val="000000"/>
          <w:spacing w:val="0"/>
          <w:sz w:val="32"/>
          <w:szCs w:val="40"/>
          <w:highlight w:val="none"/>
          <w:lang w:val="en-US" w:eastAsia="zh-CN"/>
        </w:rPr>
        <w:t>是</w:t>
      </w:r>
      <w:r>
        <w:rPr>
          <w:rFonts w:hint="default" w:ascii="Times New Roman" w:hAnsi="Times New Roman" w:eastAsia="仿宋_GB2312" w:cs="Times New Roman"/>
          <w:b w:val="0"/>
          <w:bCs w:val="0"/>
          <w:color w:val="000000"/>
          <w:spacing w:val="0"/>
          <w:sz w:val="32"/>
          <w:szCs w:val="40"/>
          <w:highlight w:val="none"/>
        </w:rPr>
        <w:t>省委</w:t>
      </w:r>
      <w:r>
        <w:rPr>
          <w:rFonts w:hint="eastAsia" w:ascii="Times New Roman" w:hAnsi="Times New Roman" w:eastAsia="仿宋_GB2312" w:cs="Times New Roman"/>
          <w:b w:val="0"/>
          <w:bCs w:val="0"/>
          <w:color w:val="000000"/>
          <w:spacing w:val="0"/>
          <w:sz w:val="32"/>
          <w:szCs w:val="40"/>
          <w:highlight w:val="none"/>
          <w:lang w:eastAsia="zh-CN"/>
        </w:rPr>
        <w:t>、</w:t>
      </w:r>
      <w:r>
        <w:rPr>
          <w:rFonts w:hint="eastAsia" w:ascii="Times New Roman" w:hAnsi="Times New Roman" w:eastAsia="仿宋_GB2312" w:cs="Times New Roman"/>
          <w:b w:val="0"/>
          <w:bCs w:val="0"/>
          <w:color w:val="000000"/>
          <w:spacing w:val="0"/>
          <w:sz w:val="32"/>
          <w:szCs w:val="40"/>
          <w:highlight w:val="none"/>
          <w:lang w:val="en-US" w:eastAsia="zh-CN"/>
        </w:rPr>
        <w:t>省政府的</w:t>
      </w:r>
      <w:r>
        <w:rPr>
          <w:rFonts w:hint="default" w:ascii="Times New Roman" w:hAnsi="Times New Roman" w:eastAsia="仿宋_GB2312" w:cs="Times New Roman"/>
          <w:b w:val="0"/>
          <w:bCs w:val="0"/>
          <w:color w:val="000000"/>
          <w:spacing w:val="0"/>
          <w:sz w:val="32"/>
          <w:szCs w:val="40"/>
          <w:highlight w:val="none"/>
        </w:rPr>
        <w:t>正确领导</w:t>
      </w:r>
      <w:r>
        <w:rPr>
          <w:rFonts w:hint="eastAsia" w:ascii="Times New Roman" w:hAnsi="Times New Roman" w:cs="Times New Roman"/>
          <w:b w:val="0"/>
          <w:bCs w:val="0"/>
          <w:color w:val="000000"/>
          <w:spacing w:val="0"/>
          <w:sz w:val="32"/>
          <w:szCs w:val="40"/>
          <w:highlight w:val="none"/>
          <w:lang w:eastAsia="zh-CN"/>
        </w:rPr>
        <w:t>、科学决策的结果</w:t>
      </w:r>
      <w:r>
        <w:rPr>
          <w:rFonts w:hint="default" w:ascii="Times New Roman" w:hAnsi="Times New Roman" w:eastAsia="仿宋_GB2312" w:cs="Times New Roman"/>
          <w:b w:val="0"/>
          <w:bCs w:val="0"/>
          <w:color w:val="000000"/>
          <w:spacing w:val="0"/>
          <w:sz w:val="32"/>
          <w:szCs w:val="40"/>
          <w:highlight w:val="none"/>
        </w:rPr>
        <w:t>，</w:t>
      </w:r>
      <w:r>
        <w:rPr>
          <w:rFonts w:hint="eastAsia" w:ascii="Times New Roman" w:hAnsi="Times New Roman" w:cs="Times New Roman"/>
          <w:b w:val="0"/>
          <w:bCs w:val="0"/>
          <w:color w:val="000000"/>
          <w:spacing w:val="0"/>
          <w:sz w:val="32"/>
          <w:szCs w:val="40"/>
          <w:highlight w:val="none"/>
          <w:lang w:eastAsia="zh-CN"/>
        </w:rPr>
        <w:t>是市人大、市政协和社会各界有效监督、鼎力支持的结果，</w:t>
      </w:r>
      <w:r>
        <w:rPr>
          <w:rFonts w:hint="eastAsia" w:ascii="Times New Roman" w:hAnsi="Times New Roman" w:eastAsia="仿宋_GB2312" w:cs="Times New Roman"/>
          <w:b w:val="0"/>
          <w:bCs w:val="0"/>
          <w:color w:val="000000"/>
          <w:spacing w:val="0"/>
          <w:sz w:val="32"/>
          <w:szCs w:val="40"/>
          <w:highlight w:val="none"/>
          <w:lang w:val="en-US" w:eastAsia="zh-CN"/>
        </w:rPr>
        <w:t>是全市上下凝心聚力、拼搏奋斗的结果</w:t>
      </w:r>
      <w:r>
        <w:rPr>
          <w:rFonts w:hint="default" w:ascii="Times New Roman" w:hAnsi="Times New Roman" w:eastAsia="仿宋_GB2312" w:cs="Times New Roman"/>
          <w:b w:val="0"/>
          <w:bCs w:val="0"/>
          <w:color w:val="000000"/>
          <w:spacing w:val="0"/>
          <w:sz w:val="32"/>
          <w:szCs w:val="40"/>
          <w:highlight w:val="none"/>
        </w:rPr>
        <w:t>。</w:t>
      </w:r>
      <w:r>
        <w:rPr>
          <w:rFonts w:hint="eastAsia" w:ascii="Times New Roman" w:hAnsi="Times New Roman" w:eastAsia="仿宋_GB2312" w:cs="Times New Roman"/>
          <w:b w:val="0"/>
          <w:bCs w:val="0"/>
          <w:i w:val="0"/>
          <w:iCs w:val="0"/>
          <w:caps w:val="0"/>
          <w:color w:val="000000"/>
          <w:spacing w:val="0"/>
          <w:sz w:val="32"/>
          <w:szCs w:val="40"/>
          <w:highlight w:val="none"/>
          <w:shd w:val="clear" w:color="auto" w:fill="auto"/>
          <w:lang w:val="en-US" w:eastAsia="zh-CN"/>
        </w:rPr>
        <w:t>通过五年的发展实践，我们深刻认识到</w:t>
      </w:r>
      <w:r>
        <w:rPr>
          <w:rFonts w:hint="default" w:ascii="Times New Roman" w:hAnsi="Times New Roman" w:eastAsia="仿宋_GB2312" w:cs="Times New Roman"/>
          <w:b w:val="0"/>
          <w:bCs w:val="0"/>
          <w:i w:val="0"/>
          <w:iCs w:val="0"/>
          <w:caps w:val="0"/>
          <w:color w:val="000000"/>
          <w:spacing w:val="0"/>
          <w:sz w:val="32"/>
          <w:szCs w:val="40"/>
          <w:highlight w:val="none"/>
          <w:shd w:val="clear" w:color="auto" w:fill="auto"/>
        </w:rPr>
        <w:t>，</w:t>
      </w:r>
      <w:r>
        <w:rPr>
          <w:rFonts w:hint="eastAsia" w:ascii="Times New Roman" w:hAnsi="Times New Roman" w:eastAsia="仿宋_GB2312" w:cs="Times New Roman"/>
          <w:b w:val="0"/>
          <w:bCs w:val="0"/>
          <w:i w:val="0"/>
          <w:iCs w:val="0"/>
          <w:caps w:val="0"/>
          <w:color w:val="000000"/>
          <w:spacing w:val="0"/>
          <w:sz w:val="32"/>
          <w:szCs w:val="40"/>
          <w:highlight w:val="none"/>
          <w:shd w:val="clear" w:color="auto" w:fill="auto"/>
          <w:lang w:val="en-US" w:eastAsia="zh-CN"/>
        </w:rPr>
        <w:t>谋划推进经济社会高质量发展，必须落实好习近平总书记提出的</w:t>
      </w:r>
      <w:r>
        <w:rPr>
          <w:rFonts w:hint="eastAsia" w:ascii="仿宋_GB2312" w:hAnsi="仿宋_GB2312" w:eastAsia="仿宋_GB2312" w:cs="仿宋_GB2312"/>
          <w:b w:val="0"/>
          <w:bCs w:val="0"/>
          <w:i w:val="0"/>
          <w:iCs w:val="0"/>
          <w:caps w:val="0"/>
          <w:color w:val="000000"/>
          <w:spacing w:val="0"/>
          <w:sz w:val="32"/>
          <w:szCs w:val="40"/>
          <w:highlight w:val="none"/>
          <w:shd w:val="clear" w:color="auto" w:fill="auto"/>
          <w:lang w:val="en-US" w:eastAsia="zh-CN"/>
        </w:rPr>
        <w:t>“</w:t>
      </w:r>
      <w:r>
        <w:rPr>
          <w:rFonts w:hint="eastAsia" w:ascii="Times New Roman" w:hAnsi="Times New Roman" w:eastAsia="仿宋_GB2312" w:cs="Times New Roman"/>
          <w:b w:val="0"/>
          <w:bCs w:val="0"/>
          <w:i w:val="0"/>
          <w:iCs w:val="0"/>
          <w:caps w:val="0"/>
          <w:color w:val="000000"/>
          <w:spacing w:val="0"/>
          <w:sz w:val="32"/>
          <w:szCs w:val="40"/>
          <w:highlight w:val="none"/>
          <w:shd w:val="clear" w:color="auto" w:fill="auto"/>
          <w:lang w:val="en-US" w:eastAsia="zh-CN"/>
        </w:rPr>
        <w:t>五个必须</w:t>
      </w:r>
      <w:r>
        <w:rPr>
          <w:rFonts w:hint="eastAsia" w:ascii="仿宋_GB2312" w:hAnsi="仿宋_GB2312" w:eastAsia="仿宋_GB2312" w:cs="仿宋_GB2312"/>
          <w:b w:val="0"/>
          <w:bCs w:val="0"/>
          <w:i w:val="0"/>
          <w:iCs w:val="0"/>
          <w:caps w:val="0"/>
          <w:color w:val="000000"/>
          <w:spacing w:val="0"/>
          <w:sz w:val="32"/>
          <w:szCs w:val="40"/>
          <w:highlight w:val="none"/>
          <w:shd w:val="clear" w:color="auto" w:fill="auto"/>
          <w:lang w:val="en-US" w:eastAsia="zh-CN"/>
        </w:rPr>
        <w:t>”</w:t>
      </w:r>
      <w:r>
        <w:rPr>
          <w:rFonts w:hint="eastAsia" w:ascii="Times New Roman" w:hAnsi="Times New Roman" w:eastAsia="仿宋_GB2312" w:cs="Times New Roman"/>
          <w:b w:val="0"/>
          <w:bCs w:val="0"/>
          <w:i w:val="0"/>
          <w:iCs w:val="0"/>
          <w:caps w:val="0"/>
          <w:color w:val="000000"/>
          <w:spacing w:val="0"/>
          <w:sz w:val="32"/>
          <w:szCs w:val="40"/>
          <w:highlight w:val="none"/>
          <w:shd w:val="clear" w:color="auto" w:fill="auto"/>
          <w:lang w:val="en-US" w:eastAsia="zh-CN"/>
        </w:rPr>
        <w:t>，落实好省委提出的</w:t>
      </w:r>
      <w:r>
        <w:rPr>
          <w:rFonts w:hint="eastAsia" w:ascii="仿宋_GB2312" w:hAnsi="仿宋_GB2312" w:eastAsia="仿宋_GB2312" w:cs="仿宋_GB2312"/>
          <w:b w:val="0"/>
          <w:bCs w:val="0"/>
          <w:i w:val="0"/>
          <w:iCs w:val="0"/>
          <w:caps w:val="0"/>
          <w:color w:val="000000"/>
          <w:spacing w:val="0"/>
          <w:sz w:val="32"/>
          <w:szCs w:val="40"/>
          <w:highlight w:val="none"/>
          <w:shd w:val="clear" w:color="auto" w:fill="auto"/>
          <w:lang w:val="en-US" w:eastAsia="zh-CN"/>
        </w:rPr>
        <w:t>“</w:t>
      </w:r>
      <w:r>
        <w:rPr>
          <w:rFonts w:hint="eastAsia" w:ascii="Times New Roman" w:hAnsi="Times New Roman" w:eastAsia="仿宋_GB2312" w:cs="Times New Roman"/>
          <w:b w:val="0"/>
          <w:bCs w:val="0"/>
          <w:i w:val="0"/>
          <w:iCs w:val="0"/>
          <w:caps w:val="0"/>
          <w:color w:val="000000"/>
          <w:spacing w:val="0"/>
          <w:sz w:val="32"/>
          <w:szCs w:val="40"/>
          <w:highlight w:val="none"/>
          <w:shd w:val="clear" w:color="auto" w:fill="auto"/>
          <w:lang w:val="en-US" w:eastAsia="zh-CN"/>
        </w:rPr>
        <w:t>五个正确把握</w:t>
      </w:r>
      <w:r>
        <w:rPr>
          <w:rFonts w:hint="eastAsia" w:ascii="仿宋_GB2312" w:hAnsi="仿宋_GB2312" w:eastAsia="仿宋_GB2312" w:cs="仿宋_GB2312"/>
          <w:b w:val="0"/>
          <w:bCs w:val="0"/>
          <w:i w:val="0"/>
          <w:iCs w:val="0"/>
          <w:caps w:val="0"/>
          <w:color w:val="000000"/>
          <w:spacing w:val="0"/>
          <w:sz w:val="32"/>
          <w:szCs w:val="40"/>
          <w:highlight w:val="none"/>
          <w:shd w:val="clear" w:color="auto" w:fill="auto"/>
          <w:lang w:val="en-US" w:eastAsia="zh-CN"/>
        </w:rPr>
        <w:t>”</w:t>
      </w:r>
      <w:r>
        <w:rPr>
          <w:rFonts w:hint="eastAsia" w:ascii="Times New Roman" w:hAnsi="Times New Roman" w:eastAsia="仿宋_GB2312" w:cs="Times New Roman"/>
          <w:b w:val="0"/>
          <w:bCs w:val="0"/>
          <w:i w:val="0"/>
          <w:iCs w:val="0"/>
          <w:caps w:val="0"/>
          <w:color w:val="000000"/>
          <w:spacing w:val="0"/>
          <w:sz w:val="32"/>
          <w:szCs w:val="40"/>
          <w:highlight w:val="none"/>
          <w:shd w:val="clear" w:color="auto" w:fill="auto"/>
          <w:lang w:val="en-US" w:eastAsia="zh-CN"/>
        </w:rPr>
        <w:t>，以下经验需要长期坚持：一是注重系统思维、综合施策。</w:t>
      </w:r>
      <w:r>
        <w:rPr>
          <w:rFonts w:hint="eastAsia" w:ascii="Times New Roman" w:hAnsi="Times New Roman" w:eastAsia="仿宋_GB2312" w:cs="Times New Roman"/>
          <w:b w:val="0"/>
          <w:bCs w:val="0"/>
          <w:color w:val="000000"/>
          <w:spacing w:val="0"/>
          <w:sz w:val="32"/>
          <w:szCs w:val="40"/>
          <w:highlight w:val="none"/>
          <w:lang w:val="en-US" w:eastAsia="zh-CN"/>
        </w:rPr>
        <w:t>定期研究涉稳风险危机管控、招商引资、项目建设，统筹安排部署经济发展、风险防控、生态保护等工作，打好高质量发展、高效能治理</w:t>
      </w:r>
      <w:r>
        <w:rPr>
          <w:rFonts w:hint="eastAsia" w:ascii="仿宋_GB2312" w:hAnsi="仿宋_GB2312" w:eastAsia="仿宋_GB2312" w:cs="仿宋_GB2312"/>
          <w:b w:val="0"/>
          <w:bCs w:val="0"/>
          <w:color w:val="000000"/>
          <w:spacing w:val="0"/>
          <w:sz w:val="32"/>
          <w:szCs w:val="40"/>
          <w:highlight w:val="none"/>
          <w:lang w:val="en-US" w:eastAsia="zh-CN"/>
        </w:rPr>
        <w:t>“</w:t>
      </w:r>
      <w:r>
        <w:rPr>
          <w:rFonts w:hint="eastAsia" w:ascii="Times New Roman" w:hAnsi="Times New Roman" w:eastAsia="仿宋_GB2312" w:cs="Times New Roman"/>
          <w:b w:val="0"/>
          <w:bCs w:val="0"/>
          <w:color w:val="000000"/>
          <w:spacing w:val="0"/>
          <w:sz w:val="32"/>
          <w:szCs w:val="40"/>
          <w:highlight w:val="none"/>
          <w:lang w:val="en-US" w:eastAsia="zh-CN"/>
        </w:rPr>
        <w:t>组合拳</w:t>
      </w:r>
      <w:r>
        <w:rPr>
          <w:rFonts w:hint="eastAsia" w:ascii="仿宋_GB2312" w:hAnsi="仿宋_GB2312" w:eastAsia="仿宋_GB2312" w:cs="仿宋_GB2312"/>
          <w:b w:val="0"/>
          <w:bCs w:val="0"/>
          <w:color w:val="000000"/>
          <w:spacing w:val="0"/>
          <w:sz w:val="32"/>
          <w:szCs w:val="40"/>
          <w:highlight w:val="none"/>
          <w:lang w:val="en-US" w:eastAsia="zh-CN"/>
        </w:rPr>
        <w:t>”</w:t>
      </w:r>
      <w:r>
        <w:rPr>
          <w:rFonts w:hint="eastAsia" w:ascii="Times New Roman" w:hAnsi="Times New Roman" w:eastAsia="仿宋_GB2312" w:cs="Times New Roman"/>
          <w:b w:val="0"/>
          <w:bCs w:val="0"/>
          <w:color w:val="000000"/>
          <w:spacing w:val="0"/>
          <w:sz w:val="32"/>
          <w:szCs w:val="40"/>
          <w:highlight w:val="none"/>
          <w:lang w:val="en-US" w:eastAsia="zh-CN"/>
        </w:rPr>
        <w:t>，以高水平安全支撑高质量发展，以高质量发展促进高水平安全。</w:t>
      </w:r>
      <w:r>
        <w:rPr>
          <w:rFonts w:hint="eastAsia" w:ascii="Times New Roman" w:hAnsi="Times New Roman" w:eastAsia="仿宋_GB2312" w:cs="Times New Roman"/>
          <w:b w:val="0"/>
          <w:bCs w:val="0"/>
          <w:i w:val="0"/>
          <w:iCs w:val="0"/>
          <w:caps w:val="0"/>
          <w:color w:val="000000"/>
          <w:spacing w:val="0"/>
          <w:sz w:val="32"/>
          <w:szCs w:val="40"/>
          <w:highlight w:val="none"/>
          <w:shd w:val="clear" w:color="auto" w:fill="auto"/>
          <w:lang w:val="en-US" w:eastAsia="zh-CN"/>
        </w:rPr>
        <w:t>二是注重明晰路径、找准抓手。</w:t>
      </w:r>
      <w:r>
        <w:rPr>
          <w:rFonts w:hint="eastAsia" w:ascii="Times New Roman" w:hAnsi="Times New Roman" w:eastAsia="仿宋_GB2312" w:cs="Times New Roman"/>
          <w:b w:val="0"/>
          <w:bCs w:val="0"/>
          <w:color w:val="000000"/>
          <w:spacing w:val="0"/>
          <w:sz w:val="32"/>
          <w:szCs w:val="40"/>
          <w:highlight w:val="none"/>
          <w:lang w:val="en-US" w:eastAsia="zh-CN"/>
        </w:rPr>
        <w:t>集中优势资源和力量，</w:t>
      </w:r>
      <w:r>
        <w:rPr>
          <w:rFonts w:hint="eastAsia" w:ascii="Times New Roman" w:hAnsi="Times New Roman" w:eastAsia="仿宋_GB2312" w:cs="Times New Roman"/>
          <w:b w:val="0"/>
          <w:bCs w:val="0"/>
          <w:i w:val="0"/>
          <w:iCs w:val="0"/>
          <w:caps w:val="0"/>
          <w:color w:val="000000"/>
          <w:spacing w:val="0"/>
          <w:sz w:val="32"/>
          <w:szCs w:val="40"/>
          <w:highlight w:val="none"/>
          <w:lang w:val="en-US" w:eastAsia="zh-CN"/>
        </w:rPr>
        <w:t>以</w:t>
      </w:r>
      <w:r>
        <w:rPr>
          <w:rFonts w:hint="eastAsia" w:ascii="Times New Roman" w:hAnsi="Times New Roman" w:eastAsia="仿宋_GB2312" w:cs="Times New Roman"/>
          <w:b w:val="0"/>
          <w:bCs w:val="0"/>
          <w:color w:val="000000"/>
          <w:spacing w:val="0"/>
          <w:sz w:val="32"/>
          <w:szCs w:val="40"/>
          <w:highlight w:val="none"/>
          <w:lang w:val="en-US" w:eastAsia="zh-CN"/>
        </w:rPr>
        <w:t>校企校地合作为牵引，</w:t>
      </w:r>
      <w:r>
        <w:rPr>
          <w:rFonts w:hint="default" w:ascii="Times New Roman" w:hAnsi="Times New Roman" w:eastAsia="仿宋_GB2312" w:cs="Times New Roman"/>
          <w:b w:val="0"/>
          <w:bCs w:val="0"/>
          <w:color w:val="000000"/>
          <w:spacing w:val="0"/>
          <w:sz w:val="32"/>
          <w:szCs w:val="32"/>
          <w:highlight w:val="none"/>
          <w:lang w:val="en-US" w:eastAsia="zh-CN"/>
        </w:rPr>
        <w:t>探索</w:t>
      </w:r>
      <w:r>
        <w:rPr>
          <w:rFonts w:hint="eastAsia" w:ascii="仿宋_GB2312" w:hAnsi="仿宋_GB2312" w:eastAsia="仿宋_GB2312" w:cs="仿宋_GB2312"/>
          <w:b w:val="0"/>
          <w:bCs w:val="0"/>
          <w:color w:val="000000"/>
          <w:spacing w:val="0"/>
          <w:sz w:val="32"/>
          <w:szCs w:val="32"/>
          <w:highlight w:val="none"/>
          <w:lang w:val="en-US" w:eastAsia="zh-CN"/>
        </w:rPr>
        <w:t>“</w:t>
      </w:r>
      <w:r>
        <w:rPr>
          <w:rFonts w:hint="default" w:ascii="Times New Roman" w:hAnsi="Times New Roman" w:eastAsia="仿宋_GB2312" w:cs="Times New Roman"/>
          <w:b w:val="0"/>
          <w:bCs w:val="0"/>
          <w:color w:val="000000"/>
          <w:spacing w:val="0"/>
          <w:sz w:val="32"/>
          <w:szCs w:val="32"/>
          <w:highlight w:val="none"/>
          <w:lang w:val="en-US" w:eastAsia="zh-CN"/>
        </w:rPr>
        <w:t>实验室+转化公司+科创基金</w:t>
      </w:r>
      <w:r>
        <w:rPr>
          <w:rFonts w:hint="eastAsia" w:ascii="仿宋_GB2312" w:hAnsi="仿宋_GB2312" w:eastAsia="仿宋_GB2312" w:cs="仿宋_GB2312"/>
          <w:b w:val="0"/>
          <w:bCs w:val="0"/>
          <w:color w:val="000000"/>
          <w:spacing w:val="0"/>
          <w:sz w:val="32"/>
          <w:szCs w:val="32"/>
          <w:highlight w:val="none"/>
          <w:lang w:val="en-US" w:eastAsia="zh-CN"/>
        </w:rPr>
        <w:t>”</w:t>
      </w:r>
      <w:r>
        <w:rPr>
          <w:rFonts w:hint="eastAsia" w:ascii="Times New Roman" w:hAnsi="Times New Roman" w:eastAsia="仿宋_GB2312" w:cs="Times New Roman"/>
          <w:b w:val="0"/>
          <w:bCs w:val="0"/>
          <w:color w:val="000000"/>
          <w:spacing w:val="0"/>
          <w:sz w:val="32"/>
          <w:szCs w:val="32"/>
          <w:highlight w:val="none"/>
          <w:lang w:val="en-US" w:eastAsia="zh-CN"/>
        </w:rPr>
        <w:t>路径</w:t>
      </w:r>
      <w:r>
        <w:rPr>
          <w:rFonts w:hint="default" w:ascii="Times New Roman" w:hAnsi="Times New Roman" w:eastAsia="仿宋_GB2312" w:cs="Times New Roman"/>
          <w:b w:val="0"/>
          <w:bCs w:val="0"/>
          <w:color w:val="000000"/>
          <w:spacing w:val="0"/>
          <w:sz w:val="32"/>
          <w:szCs w:val="32"/>
          <w:highlight w:val="none"/>
          <w:lang w:val="en-US" w:eastAsia="zh-CN"/>
        </w:rPr>
        <w:t>模式</w:t>
      </w:r>
      <w:r>
        <w:rPr>
          <w:rFonts w:ascii="Times New Roman" w:hAnsi="Times New Roman" w:eastAsia="仿宋_GB2312" w:cs="Times New Roman"/>
          <w:b w:val="0"/>
          <w:bCs w:val="0"/>
          <w:i w:val="0"/>
          <w:iCs w:val="0"/>
          <w:caps w:val="0"/>
          <w:color w:val="000000"/>
          <w:spacing w:val="0"/>
          <w:sz w:val="32"/>
          <w:szCs w:val="40"/>
          <w:highlight w:val="none"/>
          <w:shd w:val="clear" w:color="auto" w:fill="auto"/>
        </w:rPr>
        <w:t>，</w:t>
      </w:r>
      <w:r>
        <w:rPr>
          <w:rFonts w:hint="eastAsia" w:ascii="Times New Roman" w:hAnsi="Times New Roman" w:eastAsia="仿宋_GB2312" w:cs="Times New Roman"/>
          <w:b w:val="0"/>
          <w:bCs w:val="0"/>
          <w:color w:val="000000"/>
          <w:spacing w:val="0"/>
          <w:sz w:val="32"/>
          <w:szCs w:val="40"/>
          <w:highlight w:val="none"/>
          <w:lang w:val="en-US" w:eastAsia="zh-CN"/>
        </w:rPr>
        <w:t>推动教育科技人才一体化发展。</w:t>
      </w:r>
      <w:r>
        <w:rPr>
          <w:rFonts w:hint="eastAsia" w:ascii="Times New Roman" w:hAnsi="Times New Roman" w:eastAsia="仿宋_GB2312" w:cs="Times New Roman"/>
          <w:b w:val="0"/>
          <w:bCs w:val="0"/>
          <w:i w:val="0"/>
          <w:iCs w:val="0"/>
          <w:caps w:val="0"/>
          <w:color w:val="000000"/>
          <w:spacing w:val="0"/>
          <w:sz w:val="32"/>
          <w:szCs w:val="40"/>
          <w:highlight w:val="none"/>
          <w:lang w:val="en-US" w:eastAsia="zh-CN"/>
        </w:rPr>
        <w:t>以高标准农田、</w:t>
      </w:r>
      <w:r>
        <w:rPr>
          <w:rFonts w:hint="eastAsia" w:ascii="仿宋_GB2312" w:hAnsi="仿宋_GB2312" w:eastAsia="仿宋_GB2312" w:cs="仿宋_GB2312"/>
          <w:b w:val="0"/>
          <w:bCs w:val="0"/>
          <w:i w:val="0"/>
          <w:iCs w:val="0"/>
          <w:caps w:val="0"/>
          <w:color w:val="000000"/>
          <w:spacing w:val="0"/>
          <w:sz w:val="32"/>
          <w:szCs w:val="40"/>
          <w:highlight w:val="none"/>
          <w:lang w:val="en-US" w:eastAsia="zh-CN"/>
        </w:rPr>
        <w:t>“</w:t>
      </w:r>
      <w:r>
        <w:rPr>
          <w:rFonts w:hint="eastAsia" w:ascii="Times New Roman" w:hAnsi="Times New Roman" w:eastAsia="仿宋_GB2312" w:cs="Times New Roman"/>
          <w:b w:val="0"/>
          <w:bCs w:val="0"/>
          <w:i w:val="0"/>
          <w:iCs w:val="0"/>
          <w:caps w:val="0"/>
          <w:color w:val="000000"/>
          <w:spacing w:val="0"/>
          <w:sz w:val="32"/>
          <w:szCs w:val="40"/>
          <w:highlight w:val="none"/>
          <w:lang w:val="en-US" w:eastAsia="zh-CN"/>
        </w:rPr>
        <w:t>三通一规范</w:t>
      </w:r>
      <w:r>
        <w:rPr>
          <w:rFonts w:hint="eastAsia" w:ascii="仿宋_GB2312" w:hAnsi="仿宋_GB2312" w:eastAsia="仿宋_GB2312" w:cs="仿宋_GB2312"/>
          <w:b w:val="0"/>
          <w:bCs w:val="0"/>
          <w:i w:val="0"/>
          <w:iCs w:val="0"/>
          <w:caps w:val="0"/>
          <w:color w:val="000000"/>
          <w:spacing w:val="0"/>
          <w:sz w:val="32"/>
          <w:szCs w:val="40"/>
          <w:highlight w:val="none"/>
          <w:lang w:val="en-US" w:eastAsia="zh-CN"/>
        </w:rPr>
        <w:t>”</w:t>
      </w:r>
      <w:r>
        <w:rPr>
          <w:rFonts w:hint="eastAsia" w:ascii="Times New Roman" w:hAnsi="Times New Roman" w:eastAsia="仿宋_GB2312" w:cs="Times New Roman"/>
          <w:b w:val="0"/>
          <w:bCs w:val="0"/>
          <w:i w:val="0"/>
          <w:iCs w:val="0"/>
          <w:caps w:val="0"/>
          <w:color w:val="000000"/>
          <w:spacing w:val="0"/>
          <w:sz w:val="32"/>
          <w:szCs w:val="40"/>
          <w:highlight w:val="none"/>
          <w:lang w:val="en-US" w:eastAsia="zh-CN"/>
        </w:rPr>
        <w:t>、农村</w:t>
      </w:r>
      <w:r>
        <w:rPr>
          <w:rFonts w:hint="eastAsia" w:ascii="仿宋_GB2312" w:hAnsi="仿宋_GB2312" w:eastAsia="仿宋_GB2312" w:cs="仿宋_GB2312"/>
          <w:b w:val="0"/>
          <w:bCs w:val="0"/>
          <w:i w:val="0"/>
          <w:iCs w:val="0"/>
          <w:caps w:val="0"/>
          <w:color w:val="000000"/>
          <w:spacing w:val="0"/>
          <w:sz w:val="32"/>
          <w:szCs w:val="40"/>
          <w:highlight w:val="none"/>
          <w:lang w:val="en-US" w:eastAsia="zh-CN"/>
        </w:rPr>
        <w:t>“</w:t>
      </w:r>
      <w:r>
        <w:rPr>
          <w:rFonts w:hint="eastAsia" w:ascii="Times New Roman" w:hAnsi="Times New Roman" w:eastAsia="仿宋_GB2312" w:cs="Times New Roman"/>
          <w:b w:val="0"/>
          <w:bCs w:val="0"/>
          <w:i w:val="0"/>
          <w:iCs w:val="0"/>
          <w:caps w:val="0"/>
          <w:color w:val="000000"/>
          <w:spacing w:val="0"/>
          <w:sz w:val="32"/>
          <w:szCs w:val="40"/>
          <w:highlight w:val="none"/>
          <w:lang w:val="en-US" w:eastAsia="zh-CN"/>
        </w:rPr>
        <w:t>三资</w:t>
      </w:r>
      <w:r>
        <w:rPr>
          <w:rFonts w:hint="eastAsia" w:ascii="仿宋_GB2312" w:hAnsi="仿宋_GB2312" w:eastAsia="仿宋_GB2312" w:cs="仿宋_GB2312"/>
          <w:b w:val="0"/>
          <w:bCs w:val="0"/>
          <w:i w:val="0"/>
          <w:iCs w:val="0"/>
          <w:caps w:val="0"/>
          <w:color w:val="000000"/>
          <w:spacing w:val="0"/>
          <w:sz w:val="32"/>
          <w:szCs w:val="40"/>
          <w:highlight w:val="none"/>
          <w:lang w:val="en-US" w:eastAsia="zh-CN"/>
        </w:rPr>
        <w:t>”</w:t>
      </w:r>
      <w:r>
        <w:rPr>
          <w:rFonts w:hint="eastAsia" w:ascii="Times New Roman" w:hAnsi="Times New Roman" w:eastAsia="仿宋_GB2312" w:cs="Times New Roman"/>
          <w:b w:val="0"/>
          <w:bCs w:val="0"/>
          <w:i w:val="0"/>
          <w:iCs w:val="0"/>
          <w:caps w:val="0"/>
          <w:color w:val="000000"/>
          <w:spacing w:val="0"/>
          <w:sz w:val="32"/>
          <w:szCs w:val="40"/>
          <w:highlight w:val="none"/>
          <w:lang w:val="en-US" w:eastAsia="zh-CN"/>
        </w:rPr>
        <w:t>管理为抓手，带动农业农村工作整体提升</w:t>
      </w:r>
      <w:r>
        <w:rPr>
          <w:rFonts w:hint="default" w:ascii="Times New Roman" w:hAnsi="Times New Roman" w:eastAsia="仿宋_GB2312" w:cs="Times New Roman"/>
          <w:b w:val="0"/>
          <w:bCs w:val="0"/>
          <w:color w:val="000000"/>
          <w:spacing w:val="0"/>
          <w:sz w:val="32"/>
          <w:szCs w:val="40"/>
          <w:highlight w:val="none"/>
          <w:lang w:val="en-US" w:eastAsia="zh-CN"/>
        </w:rPr>
        <w:t>。</w:t>
      </w:r>
      <w:r>
        <w:rPr>
          <w:rFonts w:hint="eastAsia" w:ascii="Times New Roman" w:hAnsi="Times New Roman" w:eastAsia="仿宋_GB2312" w:cs="Times New Roman"/>
          <w:b w:val="0"/>
          <w:bCs w:val="0"/>
          <w:i w:val="0"/>
          <w:iCs w:val="0"/>
          <w:caps w:val="0"/>
          <w:color w:val="000000"/>
          <w:spacing w:val="0"/>
          <w:sz w:val="32"/>
          <w:szCs w:val="40"/>
          <w:highlight w:val="none"/>
          <w:shd w:val="clear" w:color="auto" w:fill="auto"/>
          <w:lang w:val="en-US" w:eastAsia="zh-CN"/>
        </w:rPr>
        <w:t>三是注重用好政策、创新模式。</w:t>
      </w:r>
      <w:r>
        <w:rPr>
          <w:rFonts w:hint="eastAsia" w:ascii="Times New Roman" w:hAnsi="Times New Roman" w:eastAsia="仿宋_GB2312" w:cs="Times New Roman"/>
          <w:b w:val="0"/>
          <w:bCs w:val="0"/>
          <w:color w:val="000000"/>
          <w:spacing w:val="0"/>
          <w:sz w:val="32"/>
          <w:szCs w:val="40"/>
          <w:highlight w:val="none"/>
          <w:lang w:val="en-US" w:eastAsia="zh-CN"/>
        </w:rPr>
        <w:t>吃透用好国家、省政策，运用创新</w:t>
      </w:r>
      <w:r>
        <w:rPr>
          <w:rFonts w:hint="default" w:ascii="Times New Roman" w:hAnsi="Times New Roman" w:eastAsia="仿宋_GB2312" w:cs="Times New Roman"/>
          <w:b w:val="0"/>
          <w:bCs w:val="0"/>
          <w:color w:val="000000"/>
          <w:spacing w:val="0"/>
          <w:sz w:val="32"/>
          <w:szCs w:val="40"/>
          <w:highlight w:val="none"/>
          <w:lang w:val="en-US" w:eastAsia="zh-CN"/>
        </w:rPr>
        <w:t>思维</w:t>
      </w:r>
      <w:r>
        <w:rPr>
          <w:rFonts w:hint="eastAsia" w:ascii="Times New Roman" w:hAnsi="Times New Roman" w:eastAsia="仿宋_GB2312" w:cs="Times New Roman"/>
          <w:b w:val="0"/>
          <w:bCs w:val="0"/>
          <w:color w:val="000000"/>
          <w:spacing w:val="0"/>
          <w:sz w:val="32"/>
          <w:szCs w:val="40"/>
          <w:highlight w:val="none"/>
          <w:lang w:val="en-US" w:eastAsia="zh-CN"/>
        </w:rPr>
        <w:t>和改革办法</w:t>
      </w:r>
      <w:r>
        <w:rPr>
          <w:rFonts w:hint="default" w:ascii="Times New Roman" w:hAnsi="Times New Roman" w:eastAsia="仿宋_GB2312" w:cs="Times New Roman"/>
          <w:b w:val="0"/>
          <w:bCs w:val="0"/>
          <w:color w:val="000000"/>
          <w:spacing w:val="0"/>
          <w:sz w:val="32"/>
          <w:szCs w:val="40"/>
          <w:highlight w:val="none"/>
          <w:lang w:val="en-US" w:eastAsia="zh-CN"/>
        </w:rPr>
        <w:t>解难题、除制约</w:t>
      </w:r>
      <w:r>
        <w:rPr>
          <w:rFonts w:hint="eastAsia" w:ascii="Times New Roman" w:hAnsi="Times New Roman" w:eastAsia="仿宋_GB2312" w:cs="Times New Roman"/>
          <w:b w:val="0"/>
          <w:bCs w:val="0"/>
          <w:color w:val="000000"/>
          <w:spacing w:val="0"/>
          <w:sz w:val="32"/>
          <w:szCs w:val="40"/>
          <w:highlight w:val="none"/>
          <w:lang w:val="en-US" w:eastAsia="zh-CN"/>
        </w:rPr>
        <w:t>，将中原农谷作为</w:t>
      </w:r>
      <w:r>
        <w:rPr>
          <w:rFonts w:hint="default" w:ascii="Times New Roman" w:hAnsi="Times New Roman" w:eastAsia="仿宋_GB2312" w:cs="Times New Roman"/>
          <w:b w:val="0"/>
          <w:bCs w:val="0"/>
          <w:color w:val="000000"/>
          <w:spacing w:val="0"/>
          <w:sz w:val="32"/>
          <w:szCs w:val="40"/>
          <w:highlight w:val="none"/>
          <w:lang w:val="en-US" w:eastAsia="zh-CN"/>
        </w:rPr>
        <w:t>跨越发展的牵引性工程和战略性支撑</w:t>
      </w:r>
      <w:r>
        <w:rPr>
          <w:rFonts w:hint="eastAsia" w:ascii="Times New Roman" w:hAnsi="Times New Roman" w:eastAsia="仿宋_GB2312" w:cs="Times New Roman"/>
          <w:b w:val="0"/>
          <w:bCs w:val="0"/>
          <w:color w:val="000000"/>
          <w:spacing w:val="0"/>
          <w:sz w:val="32"/>
          <w:szCs w:val="40"/>
          <w:highlight w:val="none"/>
          <w:lang w:val="en-US" w:eastAsia="zh-CN"/>
        </w:rPr>
        <w:t>，推动各类科创资源集聚。创新</w:t>
      </w:r>
      <w:r>
        <w:rPr>
          <w:rFonts w:hint="eastAsia" w:ascii="仿宋_GB2312" w:hAnsi="仿宋_GB2312" w:eastAsia="仿宋_GB2312" w:cs="仿宋_GB2312"/>
          <w:b w:val="0"/>
          <w:bCs w:val="0"/>
          <w:color w:val="000000"/>
          <w:spacing w:val="0"/>
          <w:sz w:val="32"/>
          <w:szCs w:val="40"/>
          <w:highlight w:val="none"/>
          <w:lang w:val="en-US" w:eastAsia="zh-CN"/>
        </w:rPr>
        <w:t>“</w:t>
      </w:r>
      <w:r>
        <w:rPr>
          <w:rFonts w:hint="eastAsia" w:ascii="Times New Roman" w:hAnsi="Times New Roman" w:eastAsia="仿宋_GB2312" w:cs="Times New Roman"/>
          <w:b w:val="0"/>
          <w:bCs w:val="0"/>
          <w:color w:val="000000"/>
          <w:spacing w:val="0"/>
          <w:sz w:val="32"/>
          <w:szCs w:val="40"/>
          <w:highlight w:val="none"/>
          <w:lang w:val="en-US" w:eastAsia="zh-CN"/>
        </w:rPr>
        <w:t>1+3</w:t>
      </w:r>
      <w:r>
        <w:rPr>
          <w:rFonts w:hint="eastAsia" w:ascii="仿宋_GB2312" w:hAnsi="仿宋_GB2312" w:eastAsia="仿宋_GB2312" w:cs="仿宋_GB2312"/>
          <w:b w:val="0"/>
          <w:bCs w:val="0"/>
          <w:color w:val="000000"/>
          <w:spacing w:val="0"/>
          <w:sz w:val="32"/>
          <w:szCs w:val="40"/>
          <w:highlight w:val="none"/>
          <w:lang w:val="en-US" w:eastAsia="zh-CN"/>
        </w:rPr>
        <w:t>”</w:t>
      </w:r>
      <w:r>
        <w:rPr>
          <w:rFonts w:hint="eastAsia" w:ascii="Times New Roman" w:hAnsi="Times New Roman" w:eastAsia="仿宋_GB2312" w:cs="Times New Roman"/>
          <w:b w:val="0"/>
          <w:bCs w:val="0"/>
          <w:color w:val="000000"/>
          <w:spacing w:val="0"/>
          <w:sz w:val="32"/>
          <w:szCs w:val="40"/>
          <w:highlight w:val="none"/>
          <w:lang w:val="en-US" w:eastAsia="zh-CN"/>
        </w:rPr>
        <w:t>投融资模式，</w:t>
      </w:r>
      <w:r>
        <w:rPr>
          <w:rFonts w:hint="eastAsia" w:ascii="Times New Roman" w:hAnsi="Times New Roman" w:cs="Times New Roman"/>
          <w:b w:val="0"/>
          <w:bCs w:val="0"/>
          <w:color w:val="000000"/>
          <w:spacing w:val="0"/>
          <w:sz w:val="32"/>
          <w:szCs w:val="40"/>
          <w:highlight w:val="none"/>
          <w:lang w:val="en-US" w:eastAsia="zh-CN"/>
        </w:rPr>
        <w:t>推动</w:t>
      </w:r>
      <w:r>
        <w:rPr>
          <w:rFonts w:hint="eastAsia" w:ascii="Times New Roman" w:hAnsi="Times New Roman" w:eastAsia="仿宋_GB2312" w:cs="Times New Roman"/>
          <w:b w:val="0"/>
          <w:bCs w:val="0"/>
          <w:color w:val="000000"/>
          <w:spacing w:val="0"/>
          <w:sz w:val="32"/>
          <w:szCs w:val="40"/>
          <w:highlight w:val="none"/>
          <w:lang w:val="en-US" w:eastAsia="zh-CN"/>
        </w:rPr>
        <w:t>河师大创新港</w:t>
      </w:r>
      <w:r>
        <w:rPr>
          <w:rFonts w:hint="eastAsia" w:ascii="Times New Roman" w:hAnsi="Times New Roman" w:cs="Times New Roman"/>
          <w:b w:val="0"/>
          <w:bCs w:val="0"/>
          <w:color w:val="000000"/>
          <w:spacing w:val="0"/>
          <w:sz w:val="32"/>
          <w:szCs w:val="40"/>
          <w:highlight w:val="none"/>
          <w:lang w:val="en-US" w:eastAsia="zh-CN"/>
        </w:rPr>
        <w:t>加快建设</w:t>
      </w:r>
      <w:r>
        <w:rPr>
          <w:rFonts w:hint="eastAsia" w:ascii="Times New Roman" w:hAnsi="Times New Roman" w:eastAsia="仿宋_GB2312" w:cs="Times New Roman"/>
          <w:b w:val="0"/>
          <w:bCs w:val="0"/>
          <w:color w:val="000000"/>
          <w:spacing w:val="0"/>
          <w:sz w:val="32"/>
          <w:szCs w:val="40"/>
          <w:highlight w:val="none"/>
          <w:lang w:val="en-US" w:eastAsia="zh-CN"/>
        </w:rPr>
        <w:t>。</w:t>
      </w:r>
      <w:r>
        <w:rPr>
          <w:rFonts w:hint="eastAsia" w:ascii="Times New Roman" w:hAnsi="Times New Roman" w:eastAsia="仿宋_GB2312" w:cs="Times New Roman"/>
          <w:b w:val="0"/>
          <w:bCs w:val="0"/>
          <w:i w:val="0"/>
          <w:iCs w:val="0"/>
          <w:caps w:val="0"/>
          <w:color w:val="000000"/>
          <w:spacing w:val="0"/>
          <w:sz w:val="32"/>
          <w:szCs w:val="40"/>
          <w:highlight w:val="none"/>
          <w:shd w:val="clear" w:color="auto" w:fill="auto"/>
          <w:lang w:val="en-US" w:eastAsia="zh-CN"/>
        </w:rPr>
        <w:t>四是注重整合资源、协同联动。</w:t>
      </w:r>
      <w:r>
        <w:rPr>
          <w:rFonts w:hint="eastAsia" w:ascii="Times New Roman" w:hAnsi="Times New Roman" w:eastAsia="仿宋_GB2312" w:cs="Times New Roman"/>
          <w:b w:val="0"/>
          <w:bCs w:val="0"/>
          <w:color w:val="000000"/>
          <w:spacing w:val="0"/>
          <w:sz w:val="32"/>
          <w:szCs w:val="40"/>
          <w:highlight w:val="none"/>
          <w:lang w:val="en-US" w:eastAsia="zh-CN"/>
        </w:rPr>
        <w:t>立足各县（市）、区产业基础、资源禀赋、交通区位差异和优势，</w:t>
      </w:r>
      <w:r>
        <w:rPr>
          <w:rFonts w:hint="eastAsia" w:ascii="Times New Roman" w:hAnsi="Times New Roman" w:eastAsia="仿宋_GB2312" w:cs="Times New Roman"/>
          <w:b w:val="0"/>
          <w:bCs w:val="0"/>
          <w:color w:val="000000"/>
          <w:spacing w:val="0"/>
          <w:sz w:val="32"/>
          <w:szCs w:val="40"/>
          <w:highlight w:val="none"/>
        </w:rPr>
        <w:t>发挥中心城区科创策源、服务供给、产业引领的龙头作用，</w:t>
      </w:r>
      <w:r>
        <w:rPr>
          <w:rFonts w:hint="eastAsia" w:ascii="Times New Roman" w:hAnsi="Times New Roman" w:eastAsia="仿宋_GB2312" w:cs="Times New Roman"/>
          <w:b w:val="0"/>
          <w:bCs w:val="0"/>
          <w:color w:val="000000"/>
          <w:spacing w:val="0"/>
          <w:sz w:val="32"/>
          <w:szCs w:val="40"/>
          <w:highlight w:val="none"/>
          <w:lang w:eastAsia="zh-CN"/>
        </w:rPr>
        <w:t>带动</w:t>
      </w:r>
      <w:r>
        <w:rPr>
          <w:rFonts w:hint="eastAsia" w:ascii="Times New Roman" w:hAnsi="Times New Roman" w:eastAsia="仿宋_GB2312" w:cs="Times New Roman"/>
          <w:b w:val="0"/>
          <w:bCs w:val="0"/>
          <w:color w:val="000000"/>
          <w:spacing w:val="0"/>
          <w:sz w:val="32"/>
          <w:szCs w:val="40"/>
          <w:highlight w:val="none"/>
        </w:rPr>
        <w:t>近郊县协同高效发展</w:t>
      </w:r>
      <w:r>
        <w:rPr>
          <w:rFonts w:hint="eastAsia" w:ascii="Times New Roman" w:hAnsi="Times New Roman" w:eastAsia="仿宋_GB2312" w:cs="Times New Roman"/>
          <w:b w:val="0"/>
          <w:bCs w:val="0"/>
          <w:color w:val="000000"/>
          <w:spacing w:val="0"/>
          <w:sz w:val="32"/>
          <w:szCs w:val="40"/>
          <w:highlight w:val="none"/>
          <w:lang w:val="en-US" w:eastAsia="zh-CN"/>
        </w:rPr>
        <w:t>。主动打破行政区划壁垒，</w:t>
      </w:r>
      <w:r>
        <w:rPr>
          <w:rFonts w:hint="eastAsia" w:ascii="Times New Roman" w:hAnsi="Times New Roman" w:eastAsia="仿宋_GB2312" w:cs="Times New Roman"/>
          <w:b w:val="0"/>
          <w:bCs w:val="0"/>
          <w:color w:val="000000"/>
          <w:spacing w:val="0"/>
          <w:sz w:val="32"/>
          <w:szCs w:val="40"/>
          <w:highlight w:val="none"/>
        </w:rPr>
        <w:t>整合长垣产业发展优势和封丘要素资源空间，推动长封一体化发展</w:t>
      </w:r>
      <w:r>
        <w:rPr>
          <w:rFonts w:hint="eastAsia" w:ascii="Times New Roman" w:hAnsi="Times New Roman" w:eastAsia="仿宋_GB2312" w:cs="Times New Roman"/>
          <w:b w:val="0"/>
          <w:bCs w:val="0"/>
          <w:color w:val="000000"/>
          <w:spacing w:val="0"/>
          <w:sz w:val="32"/>
          <w:szCs w:val="40"/>
          <w:highlight w:val="none"/>
          <w:lang w:eastAsia="zh-CN"/>
        </w:rPr>
        <w:t>，</w:t>
      </w:r>
      <w:r>
        <w:rPr>
          <w:rFonts w:hint="eastAsia" w:ascii="Times New Roman" w:hAnsi="Times New Roman" w:eastAsia="仿宋_GB2312" w:cs="Times New Roman"/>
          <w:b w:val="0"/>
          <w:bCs w:val="0"/>
          <w:color w:val="000000"/>
          <w:spacing w:val="0"/>
          <w:sz w:val="32"/>
          <w:szCs w:val="40"/>
          <w:highlight w:val="none"/>
          <w:lang w:val="en-US" w:eastAsia="zh-CN"/>
        </w:rPr>
        <w:t>实现</w:t>
      </w:r>
      <w:r>
        <w:rPr>
          <w:rFonts w:hint="eastAsia" w:ascii="仿宋_GB2312" w:hAnsi="仿宋_GB2312" w:eastAsia="仿宋_GB2312" w:cs="仿宋_GB2312"/>
          <w:b w:val="0"/>
          <w:bCs w:val="0"/>
          <w:color w:val="000000"/>
          <w:spacing w:val="0"/>
          <w:sz w:val="32"/>
          <w:szCs w:val="40"/>
          <w:highlight w:val="none"/>
          <w:lang w:val="en-US" w:eastAsia="zh-CN"/>
        </w:rPr>
        <w:t>“</w:t>
      </w:r>
      <w:r>
        <w:rPr>
          <w:rFonts w:hint="eastAsia" w:ascii="Times New Roman" w:hAnsi="Times New Roman" w:eastAsia="仿宋_GB2312" w:cs="Times New Roman"/>
          <w:b w:val="0"/>
          <w:bCs w:val="0"/>
          <w:color w:val="000000"/>
          <w:spacing w:val="0"/>
          <w:sz w:val="32"/>
          <w:szCs w:val="40"/>
          <w:highlight w:val="none"/>
          <w:lang w:val="en-US" w:eastAsia="zh-CN"/>
        </w:rPr>
        <w:t>1+1＞2</w:t>
      </w:r>
      <w:r>
        <w:rPr>
          <w:rFonts w:hint="eastAsia" w:ascii="仿宋_GB2312" w:hAnsi="仿宋_GB2312" w:eastAsia="仿宋_GB2312" w:cs="仿宋_GB2312"/>
          <w:b w:val="0"/>
          <w:bCs w:val="0"/>
          <w:color w:val="000000"/>
          <w:spacing w:val="0"/>
          <w:sz w:val="32"/>
          <w:szCs w:val="40"/>
          <w:highlight w:val="none"/>
          <w:lang w:val="en-US" w:eastAsia="zh-CN"/>
        </w:rPr>
        <w:t>”</w:t>
      </w:r>
      <w:r>
        <w:rPr>
          <w:rFonts w:hint="eastAsia" w:ascii="Times New Roman" w:hAnsi="Times New Roman" w:eastAsia="仿宋_GB2312" w:cs="Times New Roman"/>
          <w:b w:val="0"/>
          <w:bCs w:val="0"/>
          <w:color w:val="000000"/>
          <w:spacing w:val="0"/>
          <w:sz w:val="32"/>
          <w:szCs w:val="40"/>
          <w:highlight w:val="none"/>
          <w:lang w:val="en-US" w:eastAsia="zh-CN"/>
        </w:rPr>
        <w:t>的效果。五是注重保持定力、紧抓不放。</w:t>
      </w:r>
      <w:r>
        <w:rPr>
          <w:rFonts w:hint="eastAsia" w:ascii="Times New Roman" w:hAnsi="Times New Roman" w:eastAsia="仿宋_GB2312" w:cs="Times New Roman"/>
          <w:b w:val="0"/>
          <w:bCs w:val="0"/>
          <w:color w:val="000000"/>
          <w:spacing w:val="0"/>
          <w:kern w:val="2"/>
          <w:sz w:val="32"/>
          <w:szCs w:val="32"/>
          <w:highlight w:val="none"/>
          <w:u w:val="none" w:color="auto"/>
          <w:lang w:val="en-US" w:eastAsia="zh-CN" w:bidi="ar-SA"/>
        </w:rPr>
        <w:t>在战略上保持定力，在实践上接续发力，</w:t>
      </w:r>
      <w:r>
        <w:rPr>
          <w:rFonts w:hint="eastAsia" w:ascii="Times New Roman" w:hAnsi="Times New Roman" w:eastAsia="仿宋_GB2312" w:cs="Times New Roman"/>
          <w:b w:val="0"/>
          <w:bCs w:val="0"/>
          <w:color w:val="000000"/>
          <w:spacing w:val="0"/>
          <w:sz w:val="32"/>
          <w:szCs w:val="40"/>
          <w:highlight w:val="none"/>
          <w:lang w:val="en-US" w:eastAsia="zh-CN"/>
        </w:rPr>
        <w:t>始终坚持产业兴市、制造强市不动摇，明确推进制造业发展的</w:t>
      </w:r>
      <w:r>
        <w:rPr>
          <w:rFonts w:hint="eastAsia" w:ascii="仿宋_GB2312" w:hAnsi="仿宋_GB2312" w:eastAsia="仿宋_GB2312" w:cs="仿宋_GB2312"/>
          <w:b w:val="0"/>
          <w:bCs w:val="0"/>
          <w:color w:val="000000"/>
          <w:spacing w:val="0"/>
          <w:sz w:val="32"/>
          <w:szCs w:val="40"/>
          <w:highlight w:val="none"/>
          <w:lang w:val="en-US" w:eastAsia="zh-CN"/>
        </w:rPr>
        <w:t>“</w:t>
      </w:r>
      <w:r>
        <w:rPr>
          <w:rFonts w:hint="eastAsia" w:ascii="Times New Roman" w:hAnsi="Times New Roman" w:eastAsia="仿宋_GB2312" w:cs="Times New Roman"/>
          <w:b w:val="0"/>
          <w:bCs w:val="0"/>
          <w:color w:val="000000"/>
          <w:spacing w:val="0"/>
          <w:sz w:val="32"/>
          <w:szCs w:val="40"/>
          <w:highlight w:val="none"/>
          <w:lang w:val="en-US" w:eastAsia="zh-CN"/>
        </w:rPr>
        <w:t>十大路径</w:t>
      </w:r>
      <w:r>
        <w:rPr>
          <w:rFonts w:hint="eastAsia" w:ascii="仿宋_GB2312" w:hAnsi="仿宋_GB2312" w:eastAsia="仿宋_GB2312" w:cs="仿宋_GB2312"/>
          <w:b w:val="0"/>
          <w:bCs w:val="0"/>
          <w:color w:val="000000"/>
          <w:spacing w:val="0"/>
          <w:sz w:val="32"/>
          <w:szCs w:val="40"/>
          <w:highlight w:val="none"/>
          <w:lang w:val="en-US" w:eastAsia="zh-CN"/>
        </w:rPr>
        <w:t>”</w:t>
      </w:r>
      <w:r>
        <w:rPr>
          <w:rFonts w:hint="eastAsia" w:ascii="Times New Roman" w:hAnsi="Times New Roman" w:eastAsia="仿宋_GB2312" w:cs="Times New Roman"/>
          <w:b w:val="0"/>
          <w:bCs w:val="0"/>
          <w:color w:val="000000"/>
          <w:spacing w:val="0"/>
          <w:sz w:val="32"/>
          <w:szCs w:val="40"/>
          <w:highlight w:val="none"/>
          <w:lang w:val="en-US" w:eastAsia="zh-CN"/>
        </w:rPr>
        <w:t>，</w:t>
      </w:r>
      <w:r>
        <w:rPr>
          <w:rFonts w:hint="eastAsia" w:ascii="Times New Roman" w:hAnsi="Times New Roman" w:eastAsia="仿宋_GB2312" w:cs="Times New Roman"/>
          <w:b w:val="0"/>
          <w:bCs w:val="0"/>
          <w:color w:val="000000"/>
          <w:spacing w:val="0"/>
          <w:kern w:val="2"/>
          <w:sz w:val="32"/>
          <w:szCs w:val="32"/>
          <w:highlight w:val="none"/>
          <w:u w:val="none" w:color="auto"/>
          <w:lang w:val="en-US" w:eastAsia="zh-CN" w:bidi="ar-SA"/>
        </w:rPr>
        <w:t>布局建设</w:t>
      </w:r>
      <w:r>
        <w:rPr>
          <w:rFonts w:hint="eastAsia" w:ascii="仿宋_GB2312" w:hAnsi="仿宋_GB2312" w:eastAsia="仿宋_GB2312" w:cs="仿宋_GB2312"/>
          <w:b w:val="0"/>
          <w:bCs w:val="0"/>
          <w:color w:val="000000"/>
          <w:spacing w:val="0"/>
          <w:kern w:val="2"/>
          <w:sz w:val="32"/>
          <w:szCs w:val="32"/>
          <w:highlight w:val="none"/>
          <w:u w:val="none" w:color="auto"/>
          <w:lang w:val="en-US" w:eastAsia="zh-CN" w:bidi="ar-SA"/>
        </w:rPr>
        <w:t>“</w:t>
      </w:r>
      <w:r>
        <w:rPr>
          <w:rFonts w:hint="eastAsia" w:ascii="Times New Roman" w:hAnsi="Times New Roman" w:cs="Times New Roman"/>
          <w:b w:val="0"/>
          <w:bCs w:val="0"/>
          <w:color w:val="000000"/>
          <w:spacing w:val="0"/>
          <w:kern w:val="2"/>
          <w:sz w:val="32"/>
          <w:szCs w:val="32"/>
          <w:highlight w:val="none"/>
          <w:u w:val="none" w:color="auto"/>
          <w:lang w:val="en-US" w:eastAsia="zh-CN" w:bidi="ar-SA"/>
        </w:rPr>
        <w:t>工</w:t>
      </w:r>
      <w:r>
        <w:rPr>
          <w:rFonts w:hint="eastAsia" w:ascii="仿宋_GB2312" w:hAnsi="仿宋_GB2312" w:eastAsia="仿宋_GB2312" w:cs="仿宋_GB2312"/>
          <w:b w:val="0"/>
          <w:bCs w:val="0"/>
          <w:color w:val="000000"/>
          <w:spacing w:val="0"/>
          <w:kern w:val="2"/>
          <w:sz w:val="32"/>
          <w:szCs w:val="32"/>
          <w:highlight w:val="none"/>
          <w:u w:val="none" w:color="auto"/>
          <w:lang w:val="en-US" w:eastAsia="zh-CN" w:bidi="ar-SA"/>
        </w:rPr>
        <w:t>”</w:t>
      </w:r>
      <w:r>
        <w:rPr>
          <w:rFonts w:hint="eastAsia" w:ascii="Times New Roman" w:hAnsi="Times New Roman" w:cs="Times New Roman"/>
          <w:b w:val="0"/>
          <w:bCs w:val="0"/>
          <w:color w:val="000000"/>
          <w:spacing w:val="0"/>
          <w:kern w:val="2"/>
          <w:sz w:val="32"/>
          <w:szCs w:val="32"/>
          <w:highlight w:val="none"/>
          <w:u w:val="none" w:color="auto"/>
          <w:lang w:val="en-US" w:eastAsia="zh-CN" w:bidi="ar-SA"/>
        </w:rPr>
        <w:t>字形</w:t>
      </w:r>
      <w:r>
        <w:rPr>
          <w:rFonts w:hint="eastAsia" w:ascii="Times New Roman" w:hAnsi="Times New Roman" w:eastAsia="仿宋_GB2312" w:cs="Times New Roman"/>
          <w:b w:val="0"/>
          <w:bCs w:val="0"/>
          <w:color w:val="000000"/>
          <w:spacing w:val="0"/>
          <w:kern w:val="2"/>
          <w:sz w:val="32"/>
          <w:szCs w:val="32"/>
          <w:highlight w:val="none"/>
          <w:u w:val="none" w:color="auto"/>
          <w:lang w:val="en-US" w:eastAsia="zh-CN" w:bidi="ar-SA"/>
        </w:rPr>
        <w:t>产业带，产业结构持续优化、规模不断壮大。</w:t>
      </w:r>
    </w:p>
    <w:p>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eastAsia="zh-CN"/>
        </w:rPr>
      </w:pPr>
      <w:bookmarkStart w:id="27" w:name="_Toc3475"/>
      <w:bookmarkStart w:id="28" w:name="_Toc2656"/>
      <w:bookmarkStart w:id="29" w:name="_Toc17829"/>
      <w:bookmarkStart w:id="30" w:name="_Toc9793"/>
      <w:bookmarkStart w:id="31" w:name="_Toc11359"/>
      <w:bookmarkStart w:id="32" w:name="_Toc28300"/>
      <w:r>
        <w:rPr>
          <w:rFonts w:hint="default" w:ascii="Times New Roman" w:hAnsi="Times New Roman" w:eastAsia="楷体_GB2312" w:cs="Times New Roman"/>
          <w:b w:val="0"/>
          <w:bCs w:val="0"/>
          <w:color w:val="000000"/>
          <w:spacing w:val="0"/>
          <w:sz w:val="32"/>
          <w:szCs w:val="32"/>
          <w:highlight w:val="none"/>
          <w:lang w:eastAsia="zh-CN"/>
        </w:rPr>
        <w:t xml:space="preserve">第二节  </w:t>
      </w:r>
      <w:r>
        <w:rPr>
          <w:rFonts w:hint="eastAsia" w:ascii="Times New Roman" w:hAnsi="Times New Roman" w:eastAsia="楷体_GB2312" w:cs="Times New Roman"/>
          <w:b w:val="0"/>
          <w:bCs w:val="0"/>
          <w:color w:val="000000"/>
          <w:spacing w:val="0"/>
          <w:sz w:val="32"/>
          <w:szCs w:val="32"/>
          <w:highlight w:val="none"/>
          <w:lang w:eastAsia="zh-CN"/>
        </w:rPr>
        <w:t>“十五五”时期</w:t>
      </w:r>
      <w:r>
        <w:rPr>
          <w:rFonts w:hint="default" w:ascii="Times New Roman" w:hAnsi="Times New Roman" w:eastAsia="楷体_GB2312" w:cs="Times New Roman"/>
          <w:b w:val="0"/>
          <w:bCs w:val="0"/>
          <w:color w:val="000000"/>
          <w:spacing w:val="0"/>
          <w:sz w:val="32"/>
          <w:szCs w:val="32"/>
          <w:highlight w:val="none"/>
          <w:lang w:eastAsia="zh-CN"/>
        </w:rPr>
        <w:t>面临的机遇挑战</w:t>
      </w:r>
      <w:bookmarkEnd w:id="27"/>
      <w:bookmarkEnd w:id="28"/>
      <w:bookmarkEnd w:id="29"/>
      <w:bookmarkEnd w:id="30"/>
      <w:bookmarkEnd w:id="31"/>
      <w:bookmarkEnd w:id="32"/>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Calibri" w:hAnsi="Calibri" w:eastAsia="仿宋_GB2312" w:cs="Times New Roman"/>
          <w:b w:val="0"/>
          <w:bCs w:val="0"/>
          <w:color w:val="000000"/>
          <w:spacing w:val="0"/>
          <w:sz w:val="32"/>
          <w:szCs w:val="40"/>
          <w:highlight w:val="none"/>
          <w:lang w:bidi="ar"/>
        </w:rPr>
      </w:pPr>
      <w:r>
        <w:rPr>
          <w:rFonts w:hint="default" w:ascii="Times New Roman" w:hAnsi="Times New Roman" w:eastAsia="楷体_GB2312" w:cs="Times New Roman"/>
          <w:b w:val="0"/>
          <w:bCs w:val="0"/>
          <w:color w:val="000000"/>
          <w:spacing w:val="0"/>
          <w:sz w:val="32"/>
          <w:szCs w:val="40"/>
          <w:highlight w:val="none"/>
        </w:rPr>
        <w:t>从</w:t>
      </w:r>
      <w:r>
        <w:rPr>
          <w:rFonts w:hint="eastAsia" w:ascii="Times New Roman" w:hAnsi="Times New Roman" w:eastAsia="楷体_GB2312" w:cs="Times New Roman"/>
          <w:b w:val="0"/>
          <w:bCs w:val="0"/>
          <w:color w:val="000000"/>
          <w:spacing w:val="0"/>
          <w:sz w:val="32"/>
          <w:szCs w:val="40"/>
          <w:highlight w:val="none"/>
          <w:lang w:val="en-US" w:eastAsia="zh-CN"/>
        </w:rPr>
        <w:t>国际国内</w:t>
      </w:r>
      <w:r>
        <w:rPr>
          <w:rFonts w:hint="default" w:ascii="Times New Roman" w:hAnsi="Times New Roman" w:eastAsia="楷体_GB2312" w:cs="Times New Roman"/>
          <w:b w:val="0"/>
          <w:bCs w:val="0"/>
          <w:color w:val="000000"/>
          <w:spacing w:val="0"/>
          <w:sz w:val="32"/>
          <w:szCs w:val="40"/>
          <w:highlight w:val="none"/>
        </w:rPr>
        <w:t>看，</w:t>
      </w:r>
      <w:r>
        <w:rPr>
          <w:rFonts w:hint="default" w:ascii="Times New Roman" w:hAnsi="Times New Roman" w:eastAsia="仿宋_GB2312" w:cs="Times New Roman"/>
          <w:b w:val="0"/>
          <w:bCs w:val="0"/>
          <w:color w:val="000000"/>
          <w:spacing w:val="0"/>
          <w:sz w:val="32"/>
          <w:szCs w:val="24"/>
          <w:highlight w:val="none"/>
          <w:lang w:bidi="ar"/>
        </w:rPr>
        <w:t>当前和今后一个时期，世界百年变局加速演进，新一轮科技革命和产业变革加速突破，我国发展环境面临深刻复杂变化，战略机遇和风险挑战并存、不确定难预料因素增多</w:t>
      </w:r>
      <w:r>
        <w:rPr>
          <w:rFonts w:hint="default" w:ascii="Times New Roman" w:hAnsi="Times New Roman" w:eastAsia="仿宋_GB2312" w:cs="Times New Roman"/>
          <w:b w:val="0"/>
          <w:bCs w:val="0"/>
          <w:color w:val="000000"/>
          <w:spacing w:val="0"/>
          <w:sz w:val="32"/>
          <w:szCs w:val="24"/>
          <w:highlight w:val="none"/>
          <w:lang w:eastAsia="zh-CN" w:bidi="ar"/>
        </w:rPr>
        <w:t>。</w:t>
      </w:r>
      <w:r>
        <w:rPr>
          <w:rFonts w:hint="default" w:ascii="Times New Roman" w:hAnsi="Times New Roman" w:eastAsia="仿宋_GB2312" w:cs="Times New Roman"/>
          <w:b w:val="0"/>
          <w:bCs w:val="0"/>
          <w:color w:val="000000"/>
          <w:spacing w:val="0"/>
          <w:sz w:val="32"/>
          <w:szCs w:val="24"/>
          <w:highlight w:val="none"/>
          <w:lang w:bidi="ar"/>
        </w:rPr>
        <w:t>但</w:t>
      </w:r>
      <w:r>
        <w:rPr>
          <w:rFonts w:hint="eastAsia" w:ascii="Times New Roman" w:hAnsi="Times New Roman" w:eastAsia="仿宋_GB2312" w:cs="Times New Roman"/>
          <w:b w:val="0"/>
          <w:bCs w:val="0"/>
          <w:color w:val="000000"/>
          <w:spacing w:val="0"/>
          <w:sz w:val="32"/>
          <w:szCs w:val="24"/>
          <w:highlight w:val="none"/>
          <w:lang w:eastAsia="zh-CN" w:bidi="ar"/>
        </w:rPr>
        <w:t>是，</w:t>
      </w:r>
      <w:r>
        <w:rPr>
          <w:rFonts w:hint="default" w:ascii="Times New Roman" w:hAnsi="Times New Roman" w:eastAsia="仿宋_GB2312" w:cs="Times New Roman"/>
          <w:b w:val="0"/>
          <w:bCs w:val="0"/>
          <w:color w:val="000000"/>
          <w:spacing w:val="0"/>
          <w:sz w:val="32"/>
          <w:highlight w:val="none"/>
        </w:rPr>
        <w:t>我国经济基础稳、优势多、韧性强、潜能大，</w:t>
      </w:r>
      <w:r>
        <w:rPr>
          <w:rFonts w:hint="default" w:ascii="Times New Roman" w:hAnsi="Times New Roman" w:eastAsia="仿宋_GB2312" w:cs="Times New Roman"/>
          <w:b w:val="0"/>
          <w:bCs w:val="0"/>
          <w:color w:val="000000"/>
          <w:spacing w:val="0"/>
          <w:sz w:val="32"/>
          <w:szCs w:val="24"/>
          <w:highlight w:val="none"/>
          <w:lang w:bidi="ar"/>
        </w:rPr>
        <w:t>长期向好的支撑条件和基本趋势没有变</w:t>
      </w:r>
      <w:r>
        <w:rPr>
          <w:rFonts w:hint="eastAsia" w:ascii="Times New Roman" w:hAnsi="Times New Roman" w:eastAsia="仿宋_GB2312" w:cs="Times New Roman"/>
          <w:b w:val="0"/>
          <w:bCs w:val="0"/>
          <w:color w:val="000000"/>
          <w:spacing w:val="0"/>
          <w:sz w:val="32"/>
          <w:szCs w:val="24"/>
          <w:highlight w:val="none"/>
          <w:lang w:eastAsia="zh-CN" w:bidi="ar"/>
        </w:rPr>
        <w:t>，</w:t>
      </w:r>
      <w:r>
        <w:rPr>
          <w:rFonts w:hint="eastAsia" w:ascii="Times New Roman" w:hAnsi="Times New Roman" w:cs="Times New Roman"/>
          <w:b w:val="0"/>
          <w:bCs w:val="0"/>
          <w:color w:val="000000"/>
          <w:spacing w:val="0"/>
          <w:sz w:val="32"/>
          <w:szCs w:val="24"/>
          <w:highlight w:val="none"/>
          <w:lang w:eastAsia="zh-CN" w:bidi="ar"/>
        </w:rPr>
        <w:t>中国特色社会主义制度优势</w:t>
      </w:r>
      <w:r>
        <w:rPr>
          <w:rFonts w:hint="eastAsia" w:ascii="Times New Roman" w:hAnsi="Times New Roman" w:eastAsia="仿宋_GB2312" w:cs="Times New Roman"/>
          <w:b w:val="0"/>
          <w:bCs w:val="0"/>
          <w:color w:val="000000"/>
          <w:spacing w:val="0"/>
          <w:sz w:val="32"/>
          <w:szCs w:val="24"/>
          <w:highlight w:val="none"/>
          <w:lang w:val="en-US" w:eastAsia="zh-CN" w:bidi="ar"/>
        </w:rPr>
        <w:t>、超大规模市场优势、完整产业体系优势、丰富人才资源优势更加彰显</w:t>
      </w:r>
      <w:r>
        <w:rPr>
          <w:rFonts w:hint="default" w:ascii="Times New Roman" w:hAnsi="Times New Roman" w:eastAsia="仿宋_GB2312" w:cs="Times New Roman"/>
          <w:b w:val="0"/>
          <w:bCs w:val="0"/>
          <w:color w:val="000000"/>
          <w:spacing w:val="0"/>
          <w:sz w:val="32"/>
          <w:szCs w:val="24"/>
          <w:highlight w:val="none"/>
          <w:lang w:bidi="ar"/>
        </w:rPr>
        <w:t>。</w:t>
      </w:r>
      <w:r>
        <w:rPr>
          <w:rFonts w:hint="eastAsia" w:ascii="仿宋_GB2312" w:hAnsi="仿宋_GB2312" w:eastAsia="仿宋_GB2312" w:cs="仿宋_GB2312"/>
          <w:b w:val="0"/>
          <w:bCs w:val="0"/>
          <w:color w:val="000000"/>
          <w:spacing w:val="0"/>
          <w:sz w:val="32"/>
          <w:szCs w:val="40"/>
          <w:highlight w:val="none"/>
          <w:lang w:eastAsia="zh-CN" w:bidi="ar"/>
        </w:rPr>
        <w:t>“</w:t>
      </w:r>
      <w:r>
        <w:rPr>
          <w:rFonts w:hint="default" w:ascii="Calibri" w:hAnsi="Calibri" w:eastAsia="仿宋_GB2312" w:cs="Times New Roman"/>
          <w:b w:val="0"/>
          <w:bCs w:val="0"/>
          <w:color w:val="000000"/>
          <w:spacing w:val="0"/>
          <w:sz w:val="32"/>
          <w:szCs w:val="40"/>
          <w:highlight w:val="none"/>
          <w:lang w:bidi="ar"/>
        </w:rPr>
        <w:t>十五五</w:t>
      </w:r>
      <w:r>
        <w:rPr>
          <w:rFonts w:hint="eastAsia" w:ascii="仿宋_GB2312" w:hAnsi="仿宋_GB2312" w:eastAsia="仿宋_GB2312" w:cs="仿宋_GB2312"/>
          <w:b w:val="0"/>
          <w:bCs w:val="0"/>
          <w:color w:val="000000"/>
          <w:spacing w:val="0"/>
          <w:sz w:val="32"/>
          <w:szCs w:val="40"/>
          <w:highlight w:val="none"/>
          <w:lang w:eastAsia="zh-CN" w:bidi="ar"/>
        </w:rPr>
        <w:t>”</w:t>
      </w:r>
      <w:r>
        <w:rPr>
          <w:rFonts w:hint="default" w:ascii="Calibri" w:hAnsi="Calibri" w:eastAsia="仿宋_GB2312" w:cs="Times New Roman"/>
          <w:b w:val="0"/>
          <w:bCs w:val="0"/>
          <w:color w:val="000000"/>
          <w:spacing w:val="0"/>
          <w:sz w:val="32"/>
          <w:szCs w:val="40"/>
          <w:highlight w:val="none"/>
          <w:lang w:bidi="ar"/>
        </w:rPr>
        <w:t>时期，</w:t>
      </w:r>
      <w:r>
        <w:rPr>
          <w:rFonts w:hint="eastAsia" w:ascii="Times New Roman" w:hAnsi="Times New Roman" w:eastAsia="仿宋_GB2312" w:cs="Times New Roman"/>
          <w:b w:val="0"/>
          <w:bCs w:val="0"/>
          <w:color w:val="000000"/>
          <w:spacing w:val="0"/>
          <w:sz w:val="32"/>
          <w:highlight w:val="none"/>
          <w:lang w:eastAsia="zh-CN"/>
        </w:rPr>
        <w:t>随着国家大力实施扩大内需战略、纵深推进全国统一大市场建设，</w:t>
      </w:r>
      <w:r>
        <w:rPr>
          <w:rFonts w:hint="eastAsia" w:ascii="Times New Roman" w:hAnsi="Times New Roman" w:eastAsia="仿宋_GB2312" w:cs="Times New Roman"/>
          <w:b w:val="0"/>
          <w:bCs w:val="0"/>
          <w:color w:val="000000"/>
          <w:spacing w:val="0"/>
          <w:sz w:val="32"/>
          <w:highlight w:val="none"/>
          <w:lang w:val="en-US" w:eastAsia="zh-CN"/>
        </w:rPr>
        <w:t>我</w:t>
      </w:r>
      <w:r>
        <w:rPr>
          <w:rFonts w:hint="default" w:ascii="Times New Roman" w:hAnsi="Times New Roman" w:eastAsia="仿宋_GB2312" w:cs="Times New Roman"/>
          <w:b w:val="0"/>
          <w:bCs w:val="0"/>
          <w:color w:val="000000"/>
          <w:spacing w:val="0"/>
          <w:sz w:val="32"/>
          <w:highlight w:val="none"/>
        </w:rPr>
        <w:t>省</w:t>
      </w:r>
      <w:r>
        <w:rPr>
          <w:rFonts w:hint="eastAsia" w:ascii="Times New Roman" w:hAnsi="Times New Roman" w:eastAsia="仿宋_GB2312" w:cs="Times New Roman"/>
          <w:b w:val="0"/>
          <w:bCs w:val="0"/>
          <w:color w:val="000000"/>
          <w:spacing w:val="0"/>
          <w:sz w:val="32"/>
          <w:highlight w:val="none"/>
          <w:lang w:eastAsia="zh-CN"/>
        </w:rPr>
        <w:t>区位交通便利、市场规模庞大、产业体系完备、人力资源丰富、文化底蕴深厚等众多</w:t>
      </w:r>
      <w:r>
        <w:rPr>
          <w:rFonts w:hint="default" w:ascii="Times New Roman" w:hAnsi="Times New Roman" w:eastAsia="仿宋_GB2312" w:cs="Times New Roman"/>
          <w:b w:val="0"/>
          <w:bCs w:val="0"/>
          <w:color w:val="000000"/>
          <w:spacing w:val="0"/>
          <w:sz w:val="32"/>
          <w:highlight w:val="none"/>
        </w:rPr>
        <w:t>优势</w:t>
      </w:r>
      <w:r>
        <w:rPr>
          <w:rFonts w:hint="eastAsia" w:ascii="Times New Roman" w:hAnsi="Times New Roman" w:eastAsia="仿宋_GB2312" w:cs="Times New Roman"/>
          <w:b w:val="0"/>
          <w:bCs w:val="0"/>
          <w:color w:val="000000"/>
          <w:spacing w:val="0"/>
          <w:sz w:val="32"/>
          <w:highlight w:val="none"/>
          <w:lang w:eastAsia="zh-CN"/>
        </w:rPr>
        <w:t>进一步放大，</w:t>
      </w:r>
      <w:r>
        <w:rPr>
          <w:rFonts w:hint="default" w:ascii="Calibri" w:hAnsi="Calibri" w:eastAsia="仿宋_GB2312" w:cs="Times New Roman"/>
          <w:b w:val="0"/>
          <w:bCs w:val="0"/>
          <w:color w:val="000000"/>
          <w:spacing w:val="0"/>
          <w:sz w:val="32"/>
          <w:szCs w:val="40"/>
          <w:highlight w:val="none"/>
          <w:lang w:bidi="ar"/>
        </w:rPr>
        <w:t>正处于扬长补短、全面崛起的关键阶段。</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宋体" w:cs="Times New Roman"/>
          <w:b w:val="0"/>
          <w:bCs w:val="0"/>
          <w:color w:val="000000"/>
          <w:spacing w:val="0"/>
          <w:kern w:val="2"/>
          <w:sz w:val="32"/>
          <w:szCs w:val="24"/>
          <w:highlight w:val="none"/>
          <w:lang w:val="en-US" w:eastAsia="zh-CN" w:bidi="ar-SA"/>
        </w:rPr>
      </w:pPr>
      <w:r>
        <w:rPr>
          <w:rFonts w:hint="eastAsia" w:ascii="CESI楷体-GB2312" w:hAnsi="CESI楷体-GB2312" w:eastAsia="CESI楷体-GB2312" w:cs="CESI楷体-GB2312"/>
          <w:b w:val="0"/>
          <w:bCs w:val="0"/>
          <w:color w:val="000000"/>
          <w:spacing w:val="0"/>
          <w:kern w:val="2"/>
          <w:sz w:val="32"/>
          <w:szCs w:val="40"/>
          <w:highlight w:val="none"/>
          <w:lang w:val="en-US" w:eastAsia="zh-CN" w:bidi="ar"/>
        </w:rPr>
        <w:t>从我市实际看，</w:t>
      </w:r>
      <w:r>
        <w:rPr>
          <w:rFonts w:hint="default" w:ascii="Times New Roman" w:hAnsi="Times New Roman" w:eastAsia="仿宋_GB2312" w:cs="Times New Roman"/>
          <w:b w:val="0"/>
          <w:bCs w:val="0"/>
          <w:color w:val="000000"/>
          <w:spacing w:val="0"/>
          <w:kern w:val="2"/>
          <w:sz w:val="32"/>
          <w:szCs w:val="40"/>
          <w:highlight w:val="none"/>
          <w:lang w:val="en-US" w:eastAsia="zh-CN" w:bidi="ar"/>
        </w:rPr>
        <w:t>新乡作为人口大市、经济大市、工业大市、农业大市、科教大市、文化大市，随着中部地区加快崛起、黄河流域生态保护和高质量发展、郑洛新国家自主创新示范区、郑州都市圈、中原农谷等国家和省级战略叠加赋能，以及国家扩大内需战略深入实施、全国统一大市场建设纵深推进、东南沿海产业梯度转移有序进行，有利于我市充分发挥区位交通便利、产业基础坚实、科教创新活跃、人才资源富集、文化底蕴深厚等比较优势，乘势而上加快现代化建设步伐，全面提升在全国全省发展大局中的位势能级。</w:t>
      </w:r>
      <w:r>
        <w:rPr>
          <w:rFonts w:hint="default" w:ascii="Times New Roman" w:hAnsi="Times New Roman" w:eastAsia="仿宋_GB2312" w:cs="Times New Roman"/>
          <w:b w:val="0"/>
          <w:bCs w:val="0"/>
          <w:color w:val="000000"/>
          <w:spacing w:val="0"/>
          <w:kern w:val="2"/>
          <w:sz w:val="32"/>
          <w:szCs w:val="24"/>
          <w:highlight w:val="none"/>
          <w:lang w:val="en-US" w:eastAsia="zh-CN" w:bidi="ar-SA"/>
        </w:rPr>
        <w:t>同时</w:t>
      </w:r>
      <w:r>
        <w:rPr>
          <w:rFonts w:hint="eastAsia" w:ascii="Times New Roman" w:hAnsi="Times New Roman" w:eastAsia="仿宋_GB2312" w:cs="Times New Roman"/>
          <w:b w:val="0"/>
          <w:bCs w:val="0"/>
          <w:color w:val="000000"/>
          <w:spacing w:val="0"/>
          <w:kern w:val="2"/>
          <w:sz w:val="32"/>
          <w:szCs w:val="24"/>
          <w:highlight w:val="none"/>
          <w:lang w:val="en-US" w:eastAsia="zh-CN" w:bidi="ar-SA"/>
        </w:rPr>
        <w:t>，</w:t>
      </w:r>
      <w:r>
        <w:rPr>
          <w:rFonts w:hint="default" w:ascii="Times New Roman" w:hAnsi="Times New Roman" w:eastAsia="仿宋_GB2312" w:cs="Times New Roman"/>
          <w:b w:val="0"/>
          <w:bCs w:val="0"/>
          <w:color w:val="000000"/>
          <w:spacing w:val="0"/>
          <w:kern w:val="2"/>
          <w:sz w:val="32"/>
          <w:szCs w:val="40"/>
          <w:highlight w:val="none"/>
          <w:lang w:val="en-US" w:eastAsia="zh-CN" w:bidi="ar"/>
        </w:rPr>
        <w:t>也要清醒认识到，我市发展不平衡不充分问题仍然突出，产业转型升级任务较重，战略性新兴产业支撑不足，</w:t>
      </w:r>
      <w:r>
        <w:rPr>
          <w:rFonts w:hint="eastAsia" w:ascii="Times New Roman" w:hAnsi="Times New Roman" w:cs="Times New Roman"/>
          <w:b w:val="0"/>
          <w:bCs w:val="0"/>
          <w:color w:val="000000"/>
          <w:spacing w:val="0"/>
          <w:kern w:val="2"/>
          <w:sz w:val="32"/>
          <w:szCs w:val="40"/>
          <w:highlight w:val="none"/>
          <w:lang w:val="en-US" w:eastAsia="zh-CN" w:bidi="ar"/>
        </w:rPr>
        <w:t>生产性服务业总体规模较小，</w:t>
      </w:r>
      <w:r>
        <w:rPr>
          <w:rFonts w:hint="default" w:ascii="Times New Roman" w:hAnsi="Times New Roman" w:eastAsia="仿宋_GB2312" w:cs="Times New Roman"/>
          <w:b w:val="0"/>
          <w:bCs w:val="0"/>
          <w:color w:val="000000"/>
          <w:spacing w:val="0"/>
          <w:kern w:val="2"/>
          <w:sz w:val="32"/>
          <w:szCs w:val="40"/>
          <w:highlight w:val="none"/>
          <w:lang w:val="en-US" w:eastAsia="zh-CN" w:bidi="ar"/>
        </w:rPr>
        <w:t>新质生产力</w:t>
      </w:r>
      <w:r>
        <w:rPr>
          <w:rFonts w:hint="eastAsia" w:ascii="Times New Roman" w:hAnsi="Times New Roman" w:cs="Times New Roman"/>
          <w:b w:val="0"/>
          <w:bCs w:val="0"/>
          <w:color w:val="000000"/>
          <w:spacing w:val="0"/>
          <w:kern w:val="2"/>
          <w:sz w:val="32"/>
          <w:szCs w:val="40"/>
          <w:highlight w:val="none"/>
          <w:lang w:val="en-US" w:eastAsia="zh-CN" w:bidi="ar"/>
        </w:rPr>
        <w:t>培育发展不快。城乡</w:t>
      </w:r>
      <w:r>
        <w:rPr>
          <w:rFonts w:hint="default" w:ascii="Times New Roman" w:hAnsi="Times New Roman" w:eastAsia="仿宋_GB2312" w:cs="Times New Roman"/>
          <w:b w:val="0"/>
          <w:bCs w:val="0"/>
          <w:color w:val="000000"/>
          <w:spacing w:val="0"/>
          <w:kern w:val="2"/>
          <w:sz w:val="32"/>
          <w:szCs w:val="40"/>
          <w:highlight w:val="none"/>
          <w:lang w:val="en-US" w:eastAsia="zh-CN" w:bidi="ar"/>
        </w:rPr>
        <w:t>区域发展</w:t>
      </w:r>
      <w:r>
        <w:rPr>
          <w:rFonts w:hint="eastAsia" w:ascii="Times New Roman" w:hAnsi="Times New Roman" w:cs="Times New Roman"/>
          <w:b w:val="0"/>
          <w:bCs w:val="0"/>
          <w:color w:val="000000"/>
          <w:spacing w:val="0"/>
          <w:kern w:val="2"/>
          <w:sz w:val="32"/>
          <w:szCs w:val="40"/>
          <w:highlight w:val="none"/>
          <w:lang w:val="en-US" w:eastAsia="zh-CN" w:bidi="ar"/>
        </w:rPr>
        <w:t>差距较大</w:t>
      </w:r>
      <w:r>
        <w:rPr>
          <w:rFonts w:hint="default" w:ascii="Times New Roman" w:hAnsi="Times New Roman" w:eastAsia="仿宋_GB2312" w:cs="Times New Roman"/>
          <w:b w:val="0"/>
          <w:bCs w:val="0"/>
          <w:color w:val="000000"/>
          <w:spacing w:val="0"/>
          <w:kern w:val="2"/>
          <w:sz w:val="32"/>
          <w:szCs w:val="40"/>
          <w:highlight w:val="none"/>
          <w:lang w:val="en-US" w:eastAsia="zh-CN" w:bidi="ar"/>
        </w:rPr>
        <w:t>，中心城区辐射带动能力偏弱，县域经济整体实力不强</w:t>
      </w:r>
      <w:r>
        <w:rPr>
          <w:rFonts w:hint="eastAsia" w:ascii="Times New Roman" w:hAnsi="Times New Roman" w:cs="Times New Roman"/>
          <w:b w:val="0"/>
          <w:bCs w:val="0"/>
          <w:color w:val="000000"/>
          <w:spacing w:val="0"/>
          <w:kern w:val="2"/>
          <w:sz w:val="32"/>
          <w:szCs w:val="40"/>
          <w:highlight w:val="none"/>
          <w:lang w:val="en-US" w:eastAsia="zh-CN" w:bidi="ar"/>
        </w:rPr>
        <w:t>，</w:t>
      </w:r>
      <w:r>
        <w:rPr>
          <w:rFonts w:hint="default" w:ascii="Times New Roman" w:hAnsi="Times New Roman" w:eastAsia="仿宋_GB2312" w:cs="Times New Roman"/>
          <w:b w:val="0"/>
          <w:bCs w:val="0"/>
          <w:color w:val="000000"/>
          <w:spacing w:val="0"/>
          <w:kern w:val="2"/>
          <w:sz w:val="32"/>
          <w:szCs w:val="40"/>
          <w:highlight w:val="none"/>
          <w:lang w:val="en-US" w:eastAsia="zh-CN" w:bidi="ar"/>
        </w:rPr>
        <w:t>农业农村现代化相对滞后</w:t>
      </w:r>
      <w:r>
        <w:rPr>
          <w:rFonts w:hint="eastAsia" w:ascii="Times New Roman" w:hAnsi="Times New Roman" w:cs="Times New Roman"/>
          <w:b w:val="0"/>
          <w:bCs w:val="0"/>
          <w:color w:val="000000"/>
          <w:spacing w:val="0"/>
          <w:kern w:val="2"/>
          <w:sz w:val="32"/>
          <w:szCs w:val="40"/>
          <w:highlight w:val="none"/>
          <w:lang w:val="en-US" w:eastAsia="zh-CN" w:bidi="ar"/>
        </w:rPr>
        <w:t>。</w:t>
      </w:r>
      <w:r>
        <w:rPr>
          <w:rFonts w:hint="default" w:ascii="Times New Roman" w:hAnsi="Times New Roman" w:eastAsia="仿宋_GB2312" w:cs="Times New Roman"/>
          <w:b w:val="0"/>
          <w:bCs w:val="0"/>
          <w:color w:val="000000"/>
          <w:spacing w:val="0"/>
          <w:kern w:val="2"/>
          <w:sz w:val="32"/>
          <w:szCs w:val="40"/>
          <w:highlight w:val="none"/>
          <w:lang w:val="en-US" w:eastAsia="zh-CN" w:bidi="ar"/>
        </w:rPr>
        <w:t>部分企业经营困难</w:t>
      </w:r>
      <w:r>
        <w:rPr>
          <w:rFonts w:hint="eastAsia" w:ascii="Times New Roman" w:hAnsi="Times New Roman" w:cs="Times New Roman"/>
          <w:b w:val="0"/>
          <w:bCs w:val="0"/>
          <w:color w:val="000000"/>
          <w:spacing w:val="0"/>
          <w:kern w:val="2"/>
          <w:sz w:val="32"/>
          <w:szCs w:val="40"/>
          <w:highlight w:val="none"/>
          <w:lang w:val="en-US" w:eastAsia="zh-CN" w:bidi="ar"/>
        </w:rPr>
        <w:t>，</w:t>
      </w:r>
      <w:r>
        <w:rPr>
          <w:rFonts w:hint="default" w:ascii="Times New Roman" w:hAnsi="Times New Roman" w:eastAsia="仿宋_GB2312" w:cs="Times New Roman"/>
          <w:b w:val="0"/>
          <w:bCs w:val="0"/>
          <w:color w:val="000000"/>
          <w:spacing w:val="0"/>
          <w:kern w:val="2"/>
          <w:sz w:val="32"/>
          <w:szCs w:val="40"/>
          <w:highlight w:val="none"/>
          <w:lang w:val="en-US" w:eastAsia="zh-CN" w:bidi="ar"/>
        </w:rPr>
        <w:t>就业和居民收入增长压力较大</w:t>
      </w:r>
      <w:r>
        <w:rPr>
          <w:rFonts w:hint="eastAsia" w:ascii="Times New Roman" w:hAnsi="Times New Roman" w:cs="Times New Roman"/>
          <w:b w:val="0"/>
          <w:bCs w:val="0"/>
          <w:color w:val="000000"/>
          <w:spacing w:val="0"/>
          <w:kern w:val="2"/>
          <w:sz w:val="32"/>
          <w:szCs w:val="40"/>
          <w:highlight w:val="none"/>
          <w:lang w:val="en-US" w:eastAsia="zh-CN" w:bidi="ar"/>
        </w:rPr>
        <w:t>。</w:t>
      </w:r>
      <w:r>
        <w:rPr>
          <w:rFonts w:hint="default" w:ascii="Times New Roman" w:hAnsi="Times New Roman" w:eastAsia="仿宋_GB2312" w:cs="Times New Roman"/>
          <w:b w:val="0"/>
          <w:bCs w:val="0"/>
          <w:color w:val="000000"/>
          <w:spacing w:val="0"/>
          <w:kern w:val="2"/>
          <w:sz w:val="32"/>
          <w:szCs w:val="40"/>
          <w:highlight w:val="none"/>
          <w:lang w:val="en-US" w:eastAsia="zh-CN" w:bidi="ar"/>
        </w:rPr>
        <w:t>生态环保、防洪排涝、民生保障存在短板弱项</w:t>
      </w:r>
      <w:r>
        <w:rPr>
          <w:rFonts w:hint="eastAsia" w:ascii="Times New Roman" w:hAnsi="Times New Roman" w:cs="Times New Roman"/>
          <w:b w:val="0"/>
          <w:bCs w:val="0"/>
          <w:color w:val="000000"/>
          <w:spacing w:val="0"/>
          <w:kern w:val="2"/>
          <w:sz w:val="32"/>
          <w:szCs w:val="40"/>
          <w:highlight w:val="none"/>
          <w:lang w:val="en-US" w:eastAsia="zh-CN" w:bidi="ar"/>
        </w:rPr>
        <w:t>，</w:t>
      </w:r>
      <w:r>
        <w:rPr>
          <w:rFonts w:hint="default" w:ascii="Times New Roman" w:hAnsi="Times New Roman" w:eastAsia="仿宋_GB2312" w:cs="Times New Roman"/>
          <w:b w:val="0"/>
          <w:bCs w:val="0"/>
          <w:color w:val="000000"/>
          <w:spacing w:val="0"/>
          <w:kern w:val="2"/>
          <w:sz w:val="32"/>
          <w:szCs w:val="40"/>
          <w:highlight w:val="none"/>
          <w:lang w:val="en-US" w:eastAsia="zh-CN" w:bidi="ar"/>
        </w:rPr>
        <w:t>人口结构变化给高质量发展、高效能治理提出新课题，</w:t>
      </w:r>
      <w:r>
        <w:rPr>
          <w:rFonts w:hint="eastAsia" w:ascii="Times New Roman" w:hAnsi="Times New Roman" w:cs="Times New Roman"/>
          <w:b w:val="0"/>
          <w:bCs w:val="0"/>
          <w:color w:val="000000"/>
          <w:spacing w:val="0"/>
          <w:kern w:val="2"/>
          <w:sz w:val="32"/>
          <w:szCs w:val="40"/>
          <w:highlight w:val="none"/>
          <w:lang w:val="en-US" w:eastAsia="zh-CN" w:bidi="ar"/>
        </w:rPr>
        <w:t>重点领域风险隐患依然较多</w:t>
      </w:r>
      <w:r>
        <w:rPr>
          <w:rFonts w:hint="default" w:ascii="Times New Roman" w:hAnsi="Times New Roman" w:eastAsia="仿宋_GB2312" w:cs="Times New Roman"/>
          <w:b w:val="0"/>
          <w:bCs w:val="0"/>
          <w:color w:val="000000"/>
          <w:spacing w:val="0"/>
          <w:kern w:val="2"/>
          <w:sz w:val="32"/>
          <w:szCs w:val="40"/>
          <w:highlight w:val="none"/>
          <w:lang w:val="en-US" w:eastAsia="zh-CN" w:bidi="ar"/>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kern w:val="2"/>
          <w:sz w:val="32"/>
          <w:szCs w:val="40"/>
          <w:highlight w:val="none"/>
          <w:lang w:val="en-US" w:eastAsia="zh-CN" w:bidi="ar"/>
        </w:rPr>
      </w:pPr>
      <w:r>
        <w:rPr>
          <w:rFonts w:hint="eastAsia" w:ascii="CESI楷体-GB2312" w:hAnsi="CESI楷体-GB2312" w:eastAsia="CESI楷体-GB2312" w:cs="CESI楷体-GB2312"/>
          <w:b w:val="0"/>
          <w:bCs w:val="0"/>
          <w:color w:val="000000"/>
          <w:spacing w:val="0"/>
          <w:kern w:val="2"/>
          <w:sz w:val="32"/>
          <w:szCs w:val="40"/>
          <w:highlight w:val="none"/>
          <w:lang w:val="en-US" w:eastAsia="zh-CN" w:bidi="ar"/>
        </w:rPr>
        <w:t>综合研判，</w:t>
      </w:r>
      <w:r>
        <w:rPr>
          <w:rFonts w:hint="default" w:ascii="Times New Roman" w:hAnsi="Times New Roman" w:eastAsia="仿宋_GB2312" w:cs="Times New Roman"/>
          <w:b w:val="0"/>
          <w:bCs w:val="0"/>
          <w:color w:val="000000"/>
          <w:spacing w:val="0"/>
          <w:kern w:val="2"/>
          <w:sz w:val="32"/>
          <w:szCs w:val="40"/>
          <w:highlight w:val="none"/>
          <w:lang w:val="en-US" w:eastAsia="zh-CN" w:bidi="ar"/>
        </w:rPr>
        <w:t>未来五年，我市面临的改革发展稳定任务之重前所未有、困难挑战之多</w:t>
      </w:r>
      <w:r>
        <w:rPr>
          <w:rFonts w:hint="default" w:ascii="Times New Roman" w:hAnsi="Times New Roman" w:eastAsia="仿宋_GB2312" w:cs="Times New Roman"/>
          <w:b w:val="0"/>
          <w:bCs w:val="0"/>
          <w:color w:val="000000"/>
          <w:spacing w:val="0"/>
          <w:kern w:val="2"/>
          <w:sz w:val="32"/>
          <w:szCs w:val="40"/>
          <w:highlight w:val="none"/>
          <w:shd w:val="clear" w:color="auto" w:fill="auto"/>
          <w:lang w:val="en-US" w:eastAsia="zh-CN" w:bidi="ar"/>
        </w:rPr>
        <w:t>前所未有，但发展动力、市场潜力、要素支撑力依然坚实稳固，</w:t>
      </w:r>
      <w:r>
        <w:rPr>
          <w:rFonts w:hint="default" w:ascii="Times New Roman" w:hAnsi="Times New Roman" w:eastAsia="仿宋_GB2312" w:cs="Times New Roman"/>
          <w:b w:val="0"/>
          <w:bCs w:val="0"/>
          <w:color w:val="000000"/>
          <w:spacing w:val="0"/>
          <w:kern w:val="2"/>
          <w:sz w:val="32"/>
          <w:szCs w:val="40"/>
          <w:highlight w:val="none"/>
          <w:lang w:val="en-US" w:eastAsia="zh-CN" w:bidi="ar"/>
        </w:rPr>
        <w:t>总体看机遇大于挑战、上行动力大于下行压力，依然处于难得的战略机遇期。全市上下必须清醒认识所处的历史方位，深刻领悟</w:t>
      </w:r>
      <w:r>
        <w:rPr>
          <w:rFonts w:hint="eastAsia" w:ascii="仿宋_GB2312" w:hAnsi="仿宋_GB2312" w:eastAsia="仿宋_GB2312" w:cs="仿宋_GB2312"/>
          <w:b w:val="0"/>
          <w:bCs w:val="0"/>
          <w:color w:val="000000"/>
          <w:spacing w:val="0"/>
          <w:kern w:val="2"/>
          <w:sz w:val="32"/>
          <w:szCs w:val="40"/>
          <w:highlight w:val="none"/>
          <w:lang w:val="en-US" w:eastAsia="zh-CN" w:bidi="ar"/>
        </w:rPr>
        <w:t>“</w:t>
      </w:r>
      <w:r>
        <w:rPr>
          <w:rFonts w:hint="default" w:ascii="Times New Roman" w:hAnsi="Times New Roman" w:eastAsia="仿宋_GB2312" w:cs="Times New Roman"/>
          <w:b w:val="0"/>
          <w:bCs w:val="0"/>
          <w:color w:val="000000"/>
          <w:spacing w:val="0"/>
          <w:kern w:val="2"/>
          <w:sz w:val="32"/>
          <w:szCs w:val="40"/>
          <w:highlight w:val="none"/>
          <w:lang w:val="en-US" w:eastAsia="zh-CN" w:bidi="ar"/>
        </w:rPr>
        <w:t>两个确立</w:t>
      </w:r>
      <w:r>
        <w:rPr>
          <w:rFonts w:hint="eastAsia" w:ascii="仿宋_GB2312" w:hAnsi="仿宋_GB2312" w:eastAsia="仿宋_GB2312" w:cs="仿宋_GB2312"/>
          <w:b w:val="0"/>
          <w:bCs w:val="0"/>
          <w:color w:val="000000"/>
          <w:spacing w:val="0"/>
          <w:kern w:val="2"/>
          <w:sz w:val="32"/>
          <w:szCs w:val="40"/>
          <w:highlight w:val="none"/>
          <w:lang w:val="en-US" w:eastAsia="zh-CN" w:bidi="ar"/>
        </w:rPr>
        <w:t>”</w:t>
      </w:r>
      <w:r>
        <w:rPr>
          <w:rFonts w:hint="default" w:ascii="Times New Roman" w:hAnsi="Times New Roman" w:eastAsia="仿宋_GB2312" w:cs="Times New Roman"/>
          <w:b w:val="0"/>
          <w:bCs w:val="0"/>
          <w:color w:val="000000"/>
          <w:spacing w:val="0"/>
          <w:kern w:val="2"/>
          <w:sz w:val="32"/>
          <w:szCs w:val="40"/>
          <w:highlight w:val="none"/>
          <w:lang w:val="en-US" w:eastAsia="zh-CN" w:bidi="ar"/>
        </w:rPr>
        <w:t>的决定性意义，增强</w:t>
      </w:r>
      <w:r>
        <w:rPr>
          <w:rFonts w:hint="eastAsia" w:ascii="仿宋_GB2312" w:hAnsi="仿宋_GB2312" w:eastAsia="仿宋_GB2312" w:cs="仿宋_GB2312"/>
          <w:b w:val="0"/>
          <w:bCs w:val="0"/>
          <w:color w:val="000000"/>
          <w:spacing w:val="0"/>
          <w:kern w:val="2"/>
          <w:sz w:val="32"/>
          <w:szCs w:val="40"/>
          <w:highlight w:val="none"/>
          <w:lang w:val="en-US" w:eastAsia="zh-CN" w:bidi="ar"/>
        </w:rPr>
        <w:t>“</w:t>
      </w:r>
      <w:r>
        <w:rPr>
          <w:rFonts w:hint="default" w:ascii="Times New Roman" w:hAnsi="Times New Roman" w:eastAsia="仿宋_GB2312" w:cs="Times New Roman"/>
          <w:b w:val="0"/>
          <w:bCs w:val="0"/>
          <w:color w:val="000000"/>
          <w:spacing w:val="0"/>
          <w:kern w:val="2"/>
          <w:sz w:val="32"/>
          <w:szCs w:val="40"/>
          <w:highlight w:val="none"/>
          <w:lang w:val="en-US" w:eastAsia="zh-CN" w:bidi="ar"/>
        </w:rPr>
        <w:t>四个意识</w:t>
      </w:r>
      <w:r>
        <w:rPr>
          <w:rFonts w:hint="eastAsia" w:ascii="仿宋_GB2312" w:hAnsi="仿宋_GB2312" w:eastAsia="仿宋_GB2312" w:cs="仿宋_GB2312"/>
          <w:b w:val="0"/>
          <w:bCs w:val="0"/>
          <w:color w:val="000000"/>
          <w:spacing w:val="0"/>
          <w:kern w:val="2"/>
          <w:sz w:val="32"/>
          <w:szCs w:val="40"/>
          <w:highlight w:val="none"/>
          <w:lang w:val="en-US" w:eastAsia="zh-CN" w:bidi="ar"/>
        </w:rPr>
        <w:t>”</w:t>
      </w:r>
      <w:r>
        <w:rPr>
          <w:rFonts w:hint="default" w:ascii="Times New Roman" w:hAnsi="Times New Roman" w:eastAsia="仿宋_GB2312" w:cs="Times New Roman"/>
          <w:b w:val="0"/>
          <w:bCs w:val="0"/>
          <w:color w:val="000000"/>
          <w:spacing w:val="0"/>
          <w:kern w:val="2"/>
          <w:sz w:val="32"/>
          <w:szCs w:val="40"/>
          <w:highlight w:val="none"/>
          <w:lang w:val="en-US" w:eastAsia="zh-CN" w:bidi="ar"/>
        </w:rPr>
        <w:t>、坚定</w:t>
      </w:r>
      <w:r>
        <w:rPr>
          <w:rFonts w:hint="eastAsia" w:ascii="仿宋_GB2312" w:hAnsi="仿宋_GB2312" w:eastAsia="仿宋_GB2312" w:cs="仿宋_GB2312"/>
          <w:b w:val="0"/>
          <w:bCs w:val="0"/>
          <w:color w:val="000000"/>
          <w:spacing w:val="0"/>
          <w:kern w:val="2"/>
          <w:sz w:val="32"/>
          <w:szCs w:val="40"/>
          <w:highlight w:val="none"/>
          <w:lang w:val="en-US" w:eastAsia="zh-CN" w:bidi="ar"/>
        </w:rPr>
        <w:t>“</w:t>
      </w:r>
      <w:r>
        <w:rPr>
          <w:rFonts w:hint="default" w:ascii="Times New Roman" w:hAnsi="Times New Roman" w:eastAsia="仿宋_GB2312" w:cs="Times New Roman"/>
          <w:b w:val="0"/>
          <w:bCs w:val="0"/>
          <w:color w:val="000000"/>
          <w:spacing w:val="0"/>
          <w:kern w:val="2"/>
          <w:sz w:val="32"/>
          <w:szCs w:val="40"/>
          <w:highlight w:val="none"/>
          <w:lang w:val="en-US" w:eastAsia="zh-CN" w:bidi="ar"/>
        </w:rPr>
        <w:t>四个自信</w:t>
      </w:r>
      <w:r>
        <w:rPr>
          <w:rFonts w:hint="eastAsia" w:ascii="仿宋_GB2312" w:hAnsi="仿宋_GB2312" w:eastAsia="仿宋_GB2312" w:cs="仿宋_GB2312"/>
          <w:b w:val="0"/>
          <w:bCs w:val="0"/>
          <w:color w:val="000000"/>
          <w:spacing w:val="0"/>
          <w:kern w:val="2"/>
          <w:sz w:val="32"/>
          <w:szCs w:val="40"/>
          <w:highlight w:val="none"/>
          <w:lang w:val="en-US" w:eastAsia="zh-CN" w:bidi="ar"/>
        </w:rPr>
        <w:t>”</w:t>
      </w:r>
      <w:r>
        <w:rPr>
          <w:rFonts w:hint="default" w:ascii="Times New Roman" w:hAnsi="Times New Roman" w:eastAsia="仿宋_GB2312" w:cs="Times New Roman"/>
          <w:b w:val="0"/>
          <w:bCs w:val="0"/>
          <w:color w:val="000000"/>
          <w:spacing w:val="0"/>
          <w:kern w:val="2"/>
          <w:sz w:val="32"/>
          <w:szCs w:val="40"/>
          <w:highlight w:val="none"/>
          <w:lang w:val="en-US" w:eastAsia="zh-CN" w:bidi="ar"/>
        </w:rPr>
        <w:t>、做到</w:t>
      </w:r>
      <w:r>
        <w:rPr>
          <w:rFonts w:hint="eastAsia" w:ascii="仿宋_GB2312" w:hAnsi="仿宋_GB2312" w:eastAsia="仿宋_GB2312" w:cs="仿宋_GB2312"/>
          <w:b w:val="0"/>
          <w:bCs w:val="0"/>
          <w:color w:val="000000"/>
          <w:spacing w:val="0"/>
          <w:kern w:val="2"/>
          <w:sz w:val="32"/>
          <w:szCs w:val="40"/>
          <w:highlight w:val="none"/>
          <w:lang w:val="en-US" w:eastAsia="zh-CN" w:bidi="ar"/>
        </w:rPr>
        <w:t>“</w:t>
      </w:r>
      <w:r>
        <w:rPr>
          <w:rFonts w:hint="default" w:ascii="Times New Roman" w:hAnsi="Times New Roman" w:eastAsia="仿宋_GB2312" w:cs="Times New Roman"/>
          <w:b w:val="0"/>
          <w:bCs w:val="0"/>
          <w:color w:val="000000"/>
          <w:spacing w:val="0"/>
          <w:kern w:val="2"/>
          <w:sz w:val="32"/>
          <w:szCs w:val="40"/>
          <w:highlight w:val="none"/>
          <w:lang w:val="en-US" w:eastAsia="zh-CN" w:bidi="ar"/>
        </w:rPr>
        <w:t>两个维护</w:t>
      </w:r>
      <w:r>
        <w:rPr>
          <w:rFonts w:hint="eastAsia" w:ascii="仿宋_GB2312" w:hAnsi="仿宋_GB2312" w:eastAsia="仿宋_GB2312" w:cs="仿宋_GB2312"/>
          <w:b w:val="0"/>
          <w:bCs w:val="0"/>
          <w:color w:val="000000"/>
          <w:spacing w:val="0"/>
          <w:kern w:val="2"/>
          <w:sz w:val="32"/>
          <w:szCs w:val="40"/>
          <w:highlight w:val="none"/>
          <w:lang w:val="en-US" w:eastAsia="zh-CN" w:bidi="ar"/>
        </w:rPr>
        <w:t>”</w:t>
      </w:r>
      <w:r>
        <w:rPr>
          <w:rFonts w:hint="default" w:ascii="Times New Roman" w:hAnsi="Times New Roman" w:eastAsia="仿宋_GB2312" w:cs="Times New Roman"/>
          <w:b w:val="0"/>
          <w:bCs w:val="0"/>
          <w:color w:val="000000"/>
          <w:spacing w:val="0"/>
          <w:kern w:val="2"/>
          <w:sz w:val="32"/>
          <w:szCs w:val="40"/>
          <w:highlight w:val="none"/>
          <w:lang w:val="en-US" w:eastAsia="zh-CN" w:bidi="ar"/>
        </w:rPr>
        <w:t>，</w:t>
      </w:r>
      <w:r>
        <w:rPr>
          <w:rFonts w:hint="eastAsia" w:ascii="Times New Roman" w:hAnsi="Times New Roman" w:cs="Times New Roman"/>
          <w:b w:val="0"/>
          <w:bCs w:val="0"/>
          <w:color w:val="000000"/>
          <w:spacing w:val="0"/>
          <w:kern w:val="2"/>
          <w:sz w:val="32"/>
          <w:szCs w:val="40"/>
          <w:highlight w:val="none"/>
          <w:lang w:val="en-US" w:eastAsia="zh-CN" w:bidi="ar"/>
        </w:rPr>
        <w:t>保持战略定力、坚定必胜信心</w:t>
      </w:r>
      <w:r>
        <w:rPr>
          <w:rFonts w:hint="default" w:ascii="Times New Roman" w:hAnsi="Times New Roman" w:eastAsia="仿宋_GB2312" w:cs="Times New Roman"/>
          <w:b w:val="0"/>
          <w:bCs w:val="0"/>
          <w:color w:val="000000"/>
          <w:spacing w:val="0"/>
          <w:kern w:val="2"/>
          <w:sz w:val="32"/>
          <w:szCs w:val="40"/>
          <w:highlight w:val="none"/>
          <w:lang w:val="en-US" w:eastAsia="zh-CN" w:bidi="ar"/>
        </w:rPr>
        <w:t>，抢抓时代机遇、鼓舞干劲斗志，以历史主动精神砥砺前行，在奋力谱写中原大地推进中国式现代化新篇章中争先出彩。</w:t>
      </w:r>
    </w:p>
    <w:p>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rPr>
      </w:pPr>
      <w:bookmarkStart w:id="33" w:name="_Toc29847"/>
      <w:bookmarkStart w:id="34" w:name="_Toc31506"/>
      <w:bookmarkStart w:id="35" w:name="_Toc28494"/>
      <w:bookmarkStart w:id="36" w:name="_Toc15290"/>
      <w:bookmarkStart w:id="37" w:name="_Toc15624"/>
      <w:bookmarkStart w:id="38" w:name="_Toc18410"/>
      <w:r>
        <w:rPr>
          <w:rFonts w:hint="default" w:ascii="Times New Roman" w:hAnsi="Times New Roman" w:eastAsia="楷体_GB2312" w:cs="Times New Roman"/>
          <w:b w:val="0"/>
          <w:bCs w:val="0"/>
          <w:color w:val="000000"/>
          <w:spacing w:val="0"/>
          <w:sz w:val="32"/>
          <w:szCs w:val="32"/>
          <w:highlight w:val="none"/>
        </w:rPr>
        <w:t>第三节  总体要求</w:t>
      </w:r>
      <w:bookmarkEnd w:id="33"/>
      <w:bookmarkEnd w:id="34"/>
      <w:bookmarkEnd w:id="35"/>
      <w:bookmarkEnd w:id="36"/>
      <w:bookmarkEnd w:id="37"/>
      <w:bookmarkEnd w:id="38"/>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楷体_GB2312" w:cs="Times New Roman"/>
          <w:b w:val="0"/>
          <w:bCs w:val="0"/>
          <w:color w:val="000000"/>
          <w:spacing w:val="0"/>
          <w:sz w:val="32"/>
          <w:szCs w:val="32"/>
          <w:highlight w:val="none"/>
        </w:rPr>
      </w:pPr>
      <w:r>
        <w:rPr>
          <w:rFonts w:hint="default" w:ascii="Times New Roman" w:hAnsi="Times New Roman" w:eastAsia="楷体_GB2312" w:cs="Times New Roman"/>
          <w:b w:val="0"/>
          <w:bCs w:val="0"/>
          <w:color w:val="000000"/>
          <w:spacing w:val="0"/>
          <w:sz w:val="32"/>
          <w:szCs w:val="32"/>
          <w:highlight w:val="none"/>
        </w:rPr>
        <w:t>（一）指导思想</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spacing w:val="0"/>
          <w:kern w:val="0"/>
          <w:sz w:val="32"/>
          <w:szCs w:val="32"/>
          <w:highlight w:val="none"/>
          <w:lang w:bidi="ar"/>
        </w:rPr>
      </w:pPr>
      <w:r>
        <w:rPr>
          <w:rFonts w:hint="default" w:ascii="Times New Roman" w:hAnsi="Times New Roman" w:eastAsia="仿宋_GB2312" w:cs="Times New Roman"/>
          <w:b w:val="0"/>
          <w:bCs w:val="0"/>
          <w:color w:val="000000"/>
          <w:spacing w:val="0"/>
          <w:kern w:val="0"/>
          <w:sz w:val="32"/>
          <w:szCs w:val="32"/>
          <w:highlight w:val="none"/>
          <w:lang w:bidi="ar"/>
        </w:rPr>
        <w:t>坚持马克思列宁主义、毛泽东思想、邓小平理论、</w:t>
      </w:r>
      <w:r>
        <w:rPr>
          <w:rFonts w:hint="eastAsia" w:ascii="仿宋_GB2312" w:hAnsi="仿宋_GB2312" w:eastAsia="仿宋_GB2312" w:cs="仿宋_GB2312"/>
          <w:b w:val="0"/>
          <w:bCs w:val="0"/>
          <w:color w:val="000000"/>
          <w:spacing w:val="0"/>
          <w:kern w:val="0"/>
          <w:sz w:val="32"/>
          <w:szCs w:val="32"/>
          <w:highlight w:val="none"/>
          <w:lang w:bidi="ar"/>
        </w:rPr>
        <w:t>“</w:t>
      </w:r>
      <w:r>
        <w:rPr>
          <w:rFonts w:hint="default" w:ascii="Times New Roman" w:hAnsi="Times New Roman" w:eastAsia="仿宋_GB2312" w:cs="Times New Roman"/>
          <w:b w:val="0"/>
          <w:bCs w:val="0"/>
          <w:color w:val="000000"/>
          <w:spacing w:val="0"/>
          <w:kern w:val="0"/>
          <w:sz w:val="32"/>
          <w:szCs w:val="32"/>
          <w:highlight w:val="none"/>
          <w:lang w:bidi="ar"/>
        </w:rPr>
        <w:t>三个代表</w:t>
      </w:r>
      <w:r>
        <w:rPr>
          <w:rFonts w:hint="eastAsia" w:ascii="仿宋_GB2312" w:hAnsi="仿宋_GB2312" w:eastAsia="仿宋_GB2312" w:cs="仿宋_GB2312"/>
          <w:b w:val="0"/>
          <w:bCs w:val="0"/>
          <w:color w:val="000000"/>
          <w:spacing w:val="0"/>
          <w:kern w:val="0"/>
          <w:sz w:val="32"/>
          <w:szCs w:val="32"/>
          <w:highlight w:val="none"/>
          <w:lang w:bidi="ar"/>
        </w:rPr>
        <w:t>”</w:t>
      </w:r>
      <w:r>
        <w:rPr>
          <w:rFonts w:hint="default" w:ascii="Times New Roman" w:hAnsi="Times New Roman" w:eastAsia="仿宋_GB2312" w:cs="Times New Roman"/>
          <w:b w:val="0"/>
          <w:bCs w:val="0"/>
          <w:color w:val="000000"/>
          <w:spacing w:val="0"/>
          <w:kern w:val="0"/>
          <w:sz w:val="32"/>
          <w:szCs w:val="32"/>
          <w:highlight w:val="none"/>
          <w:lang w:bidi="ar"/>
        </w:rPr>
        <w:t>重要思想、科学发展观，全面贯彻习近平新时代中国特色社会主义思想，深入学习贯彻习近平总书记在河南考察时重要讲话精神和关于河南工作的重要论述，深入贯彻党的二十大和二十届历次全会精神，统筹推进</w:t>
      </w:r>
      <w:r>
        <w:rPr>
          <w:rFonts w:hint="eastAsia" w:ascii="仿宋_GB2312" w:hAnsi="仿宋_GB2312" w:eastAsia="仿宋_GB2312" w:cs="仿宋_GB2312"/>
          <w:b w:val="0"/>
          <w:bCs w:val="0"/>
          <w:color w:val="000000"/>
          <w:spacing w:val="0"/>
          <w:kern w:val="0"/>
          <w:sz w:val="32"/>
          <w:szCs w:val="32"/>
          <w:highlight w:val="none"/>
          <w:lang w:bidi="ar"/>
        </w:rPr>
        <w:t>“</w:t>
      </w:r>
      <w:r>
        <w:rPr>
          <w:rFonts w:hint="default" w:ascii="Times New Roman" w:hAnsi="Times New Roman" w:eastAsia="仿宋_GB2312" w:cs="Times New Roman"/>
          <w:b w:val="0"/>
          <w:bCs w:val="0"/>
          <w:color w:val="000000"/>
          <w:spacing w:val="0"/>
          <w:kern w:val="0"/>
          <w:sz w:val="32"/>
          <w:szCs w:val="32"/>
          <w:highlight w:val="none"/>
          <w:lang w:bidi="ar"/>
        </w:rPr>
        <w:t>五位一体</w:t>
      </w:r>
      <w:r>
        <w:rPr>
          <w:rFonts w:hint="eastAsia" w:ascii="仿宋_GB2312" w:hAnsi="仿宋_GB2312" w:eastAsia="仿宋_GB2312" w:cs="仿宋_GB2312"/>
          <w:b w:val="0"/>
          <w:bCs w:val="0"/>
          <w:color w:val="000000"/>
          <w:spacing w:val="0"/>
          <w:kern w:val="0"/>
          <w:sz w:val="32"/>
          <w:szCs w:val="32"/>
          <w:highlight w:val="none"/>
          <w:lang w:bidi="ar"/>
        </w:rPr>
        <w:t>”</w:t>
      </w:r>
      <w:r>
        <w:rPr>
          <w:rFonts w:hint="default" w:ascii="Times New Roman" w:hAnsi="Times New Roman" w:eastAsia="仿宋_GB2312" w:cs="Times New Roman"/>
          <w:b w:val="0"/>
          <w:bCs w:val="0"/>
          <w:color w:val="000000"/>
          <w:spacing w:val="0"/>
          <w:kern w:val="0"/>
          <w:sz w:val="32"/>
          <w:szCs w:val="32"/>
          <w:highlight w:val="none"/>
          <w:lang w:bidi="ar"/>
        </w:rPr>
        <w:t>总体布局，协调推进</w:t>
      </w:r>
      <w:r>
        <w:rPr>
          <w:rFonts w:hint="eastAsia" w:ascii="仿宋_GB2312" w:hAnsi="仿宋_GB2312" w:eastAsia="仿宋_GB2312" w:cs="仿宋_GB2312"/>
          <w:b w:val="0"/>
          <w:bCs w:val="0"/>
          <w:color w:val="000000"/>
          <w:spacing w:val="0"/>
          <w:kern w:val="0"/>
          <w:sz w:val="32"/>
          <w:szCs w:val="32"/>
          <w:highlight w:val="none"/>
          <w:lang w:bidi="ar"/>
        </w:rPr>
        <w:t>“</w:t>
      </w:r>
      <w:r>
        <w:rPr>
          <w:rFonts w:hint="default" w:ascii="Times New Roman" w:hAnsi="Times New Roman" w:eastAsia="仿宋_GB2312" w:cs="Times New Roman"/>
          <w:b w:val="0"/>
          <w:bCs w:val="0"/>
          <w:color w:val="000000"/>
          <w:spacing w:val="0"/>
          <w:kern w:val="0"/>
          <w:sz w:val="32"/>
          <w:szCs w:val="32"/>
          <w:highlight w:val="none"/>
          <w:lang w:bidi="ar"/>
        </w:rPr>
        <w:t>四个全面</w:t>
      </w:r>
      <w:r>
        <w:rPr>
          <w:rFonts w:hint="eastAsia" w:ascii="仿宋_GB2312" w:hAnsi="仿宋_GB2312" w:eastAsia="仿宋_GB2312" w:cs="仿宋_GB2312"/>
          <w:b w:val="0"/>
          <w:bCs w:val="0"/>
          <w:color w:val="000000"/>
          <w:spacing w:val="0"/>
          <w:kern w:val="0"/>
          <w:sz w:val="32"/>
          <w:szCs w:val="32"/>
          <w:highlight w:val="none"/>
          <w:lang w:bidi="ar"/>
        </w:rPr>
        <w:t>”</w:t>
      </w:r>
      <w:r>
        <w:rPr>
          <w:rFonts w:hint="default" w:ascii="Times New Roman" w:hAnsi="Times New Roman" w:eastAsia="仿宋_GB2312" w:cs="Times New Roman"/>
          <w:b w:val="0"/>
          <w:bCs w:val="0"/>
          <w:color w:val="000000"/>
          <w:spacing w:val="0"/>
          <w:kern w:val="0"/>
          <w:sz w:val="32"/>
          <w:szCs w:val="32"/>
          <w:highlight w:val="none"/>
          <w:lang w:bidi="ar"/>
        </w:rPr>
        <w:t>战略布局，完整准确全面贯彻新发展理念，坚持稳中求进工作总基调，坚持以经济建设为中心，以推动高质量发展为主题，以改革创新为根本动力，以满足人民日益增长的美好生活需要为根本目的，以全面从严治党为根本保障，深入落实中部地区加快崛起、黄河流域生态保护和高质量发展等战略部署，积极</w:t>
      </w:r>
      <w:r>
        <w:rPr>
          <w:rFonts w:hint="eastAsia" w:ascii="Times New Roman" w:hAnsi="Times New Roman" w:cs="Times New Roman"/>
          <w:b w:val="0"/>
          <w:bCs w:val="0"/>
          <w:color w:val="000000"/>
          <w:spacing w:val="0"/>
          <w:kern w:val="0"/>
          <w:sz w:val="32"/>
          <w:szCs w:val="32"/>
          <w:highlight w:val="none"/>
          <w:lang w:eastAsia="zh-CN" w:bidi="ar"/>
        </w:rPr>
        <w:t>服务和融入</w:t>
      </w:r>
      <w:r>
        <w:rPr>
          <w:rFonts w:hint="default" w:ascii="Times New Roman" w:hAnsi="Times New Roman" w:eastAsia="仿宋_GB2312" w:cs="Times New Roman"/>
          <w:b w:val="0"/>
          <w:bCs w:val="0"/>
          <w:color w:val="000000"/>
          <w:spacing w:val="0"/>
          <w:kern w:val="0"/>
          <w:sz w:val="32"/>
          <w:szCs w:val="32"/>
          <w:highlight w:val="none"/>
          <w:lang w:bidi="ar"/>
        </w:rPr>
        <w:t>全国统一大市场建设，聚焦</w:t>
      </w:r>
      <w:r>
        <w:rPr>
          <w:rFonts w:hint="eastAsia" w:ascii="仿宋_GB2312" w:hAnsi="仿宋_GB2312" w:eastAsia="仿宋_GB2312" w:cs="仿宋_GB2312"/>
          <w:b w:val="0"/>
          <w:bCs w:val="0"/>
          <w:color w:val="000000"/>
          <w:spacing w:val="0"/>
          <w:kern w:val="0"/>
          <w:sz w:val="32"/>
          <w:szCs w:val="32"/>
          <w:highlight w:val="none"/>
          <w:lang w:bidi="ar"/>
        </w:rPr>
        <w:t>“</w:t>
      </w:r>
      <w:r>
        <w:rPr>
          <w:rFonts w:hint="default" w:ascii="Times New Roman" w:hAnsi="Times New Roman" w:eastAsia="仿宋_GB2312" w:cs="Times New Roman"/>
          <w:b w:val="0"/>
          <w:bCs w:val="0"/>
          <w:color w:val="000000"/>
          <w:spacing w:val="0"/>
          <w:kern w:val="0"/>
          <w:sz w:val="32"/>
          <w:szCs w:val="32"/>
          <w:highlight w:val="none"/>
          <w:lang w:bidi="ar"/>
        </w:rPr>
        <w:t>1+2+4+N</w:t>
      </w:r>
      <w:r>
        <w:rPr>
          <w:rFonts w:hint="eastAsia" w:ascii="仿宋_GB2312" w:hAnsi="仿宋_GB2312" w:eastAsia="仿宋_GB2312" w:cs="仿宋_GB2312"/>
          <w:b w:val="0"/>
          <w:bCs w:val="0"/>
          <w:color w:val="000000"/>
          <w:spacing w:val="0"/>
          <w:kern w:val="0"/>
          <w:sz w:val="32"/>
          <w:szCs w:val="32"/>
          <w:highlight w:val="none"/>
          <w:lang w:bidi="ar"/>
        </w:rPr>
        <w:t>”</w:t>
      </w:r>
      <w:r>
        <w:rPr>
          <w:rFonts w:hint="default" w:ascii="Times New Roman" w:hAnsi="Times New Roman" w:eastAsia="仿宋_GB2312" w:cs="Times New Roman"/>
          <w:b w:val="0"/>
          <w:bCs w:val="0"/>
          <w:color w:val="000000"/>
          <w:spacing w:val="0"/>
          <w:kern w:val="0"/>
          <w:sz w:val="32"/>
          <w:szCs w:val="32"/>
          <w:highlight w:val="none"/>
          <w:lang w:bidi="ar"/>
        </w:rPr>
        <w:t>目标任务体系，坚定不移推进产业兴市，以中原农谷建设、新乡创新港建设、</w:t>
      </w:r>
      <w:r>
        <w:rPr>
          <w:rFonts w:hint="eastAsia" w:ascii="仿宋_GB2312" w:hAnsi="仿宋_GB2312" w:eastAsia="仿宋_GB2312" w:cs="仿宋_GB2312"/>
          <w:b w:val="0"/>
          <w:bCs w:val="0"/>
          <w:color w:val="000000"/>
          <w:spacing w:val="0"/>
          <w:kern w:val="0"/>
          <w:sz w:val="32"/>
          <w:szCs w:val="32"/>
          <w:highlight w:val="none"/>
          <w:lang w:eastAsia="zh-CN" w:bidi="ar"/>
        </w:rPr>
        <w:t>“</w:t>
      </w:r>
      <w:r>
        <w:rPr>
          <w:rFonts w:hint="eastAsia" w:ascii="Times New Roman" w:hAnsi="Times New Roman" w:cs="Times New Roman"/>
          <w:b w:val="0"/>
          <w:bCs w:val="0"/>
          <w:color w:val="000000"/>
          <w:spacing w:val="0"/>
          <w:kern w:val="0"/>
          <w:sz w:val="32"/>
          <w:szCs w:val="32"/>
          <w:highlight w:val="none"/>
          <w:lang w:eastAsia="zh-CN" w:bidi="ar"/>
        </w:rPr>
        <w:t>工</w:t>
      </w:r>
      <w:r>
        <w:rPr>
          <w:rFonts w:hint="eastAsia" w:ascii="仿宋_GB2312" w:hAnsi="仿宋_GB2312" w:eastAsia="仿宋_GB2312" w:cs="仿宋_GB2312"/>
          <w:b w:val="0"/>
          <w:bCs w:val="0"/>
          <w:color w:val="000000"/>
          <w:spacing w:val="0"/>
          <w:kern w:val="0"/>
          <w:sz w:val="32"/>
          <w:szCs w:val="32"/>
          <w:highlight w:val="none"/>
          <w:lang w:eastAsia="zh-CN" w:bidi="ar"/>
        </w:rPr>
        <w:t>”</w:t>
      </w:r>
      <w:r>
        <w:rPr>
          <w:rFonts w:hint="eastAsia" w:ascii="Times New Roman" w:hAnsi="Times New Roman" w:cs="Times New Roman"/>
          <w:b w:val="0"/>
          <w:bCs w:val="0"/>
          <w:color w:val="000000"/>
          <w:spacing w:val="0"/>
          <w:kern w:val="0"/>
          <w:sz w:val="32"/>
          <w:szCs w:val="32"/>
          <w:highlight w:val="none"/>
          <w:lang w:eastAsia="zh-CN" w:bidi="ar"/>
        </w:rPr>
        <w:t>字形</w:t>
      </w:r>
      <w:r>
        <w:rPr>
          <w:rFonts w:hint="default" w:ascii="Times New Roman" w:hAnsi="Times New Roman" w:eastAsia="仿宋_GB2312" w:cs="Times New Roman"/>
          <w:b w:val="0"/>
          <w:bCs w:val="0"/>
          <w:color w:val="000000"/>
          <w:spacing w:val="0"/>
          <w:kern w:val="0"/>
          <w:sz w:val="32"/>
          <w:szCs w:val="32"/>
          <w:highlight w:val="none"/>
          <w:lang w:bidi="ar"/>
        </w:rPr>
        <w:t>产业带建设、全国统一大市场豫北枢纽中心建设、文商旅</w:t>
      </w:r>
      <w:r>
        <w:rPr>
          <w:rFonts w:hint="eastAsia" w:ascii="仿宋_GB2312" w:hAnsi="仿宋_GB2312" w:cs="仿宋_GB2312"/>
          <w:b w:val="0"/>
          <w:bCs w:val="0"/>
          <w:color w:val="000000"/>
          <w:spacing w:val="0"/>
          <w:kern w:val="0"/>
          <w:sz w:val="32"/>
          <w:szCs w:val="32"/>
          <w:highlight w:val="none"/>
          <w:lang w:eastAsia="zh-CN" w:bidi="ar"/>
        </w:rPr>
        <w:t>体</w:t>
      </w:r>
      <w:r>
        <w:rPr>
          <w:rFonts w:hint="default" w:ascii="Times New Roman" w:hAnsi="Times New Roman" w:eastAsia="仿宋_GB2312" w:cs="Times New Roman"/>
          <w:b w:val="0"/>
          <w:bCs w:val="0"/>
          <w:color w:val="000000"/>
          <w:spacing w:val="0"/>
          <w:kern w:val="0"/>
          <w:sz w:val="32"/>
          <w:szCs w:val="32"/>
          <w:highlight w:val="none"/>
          <w:lang w:bidi="ar"/>
        </w:rPr>
        <w:t>一体化建设为重要牵引，加快建设制造强市、农业强市、科教强市、</w:t>
      </w:r>
      <w:r>
        <w:rPr>
          <w:rFonts w:hint="eastAsia" w:ascii="Times New Roman" w:hAnsi="Times New Roman" w:cs="Times New Roman"/>
          <w:b w:val="0"/>
          <w:bCs w:val="0"/>
          <w:color w:val="000000"/>
          <w:spacing w:val="0"/>
          <w:kern w:val="0"/>
          <w:sz w:val="32"/>
          <w:szCs w:val="32"/>
          <w:highlight w:val="none"/>
          <w:lang w:eastAsia="zh-CN" w:bidi="ar"/>
        </w:rPr>
        <w:t>数智强市</w:t>
      </w:r>
      <w:r>
        <w:rPr>
          <w:rFonts w:hint="default" w:ascii="Times New Roman" w:hAnsi="Times New Roman" w:eastAsia="仿宋_GB2312" w:cs="Times New Roman"/>
          <w:b w:val="0"/>
          <w:bCs w:val="0"/>
          <w:color w:val="000000"/>
          <w:spacing w:val="0"/>
          <w:kern w:val="0"/>
          <w:sz w:val="32"/>
          <w:szCs w:val="32"/>
          <w:highlight w:val="none"/>
          <w:lang w:bidi="ar"/>
        </w:rPr>
        <w:t>、交通强市、文旅强市，推动经济实现质的有效提升和量的合理增长，推动人的全面发展、全体人民共同富裕迈出坚实步伐，为我市与全省同步基本实现社会主义现代化奠定坚实基础。</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kern w:val="0"/>
          <w:sz w:val="32"/>
          <w:szCs w:val="32"/>
          <w:highlight w:val="none"/>
          <w:lang w:bidi="ar"/>
        </w:rPr>
      </w:pPr>
      <w:r>
        <w:rPr>
          <w:rFonts w:hint="default" w:ascii="Times New Roman" w:hAnsi="Times New Roman" w:eastAsia="楷体_GB2312" w:cs="Times New Roman"/>
          <w:b w:val="0"/>
          <w:bCs w:val="0"/>
          <w:color w:val="000000"/>
          <w:spacing w:val="0"/>
          <w:sz w:val="32"/>
          <w:szCs w:val="32"/>
          <w:highlight w:val="none"/>
        </w:rPr>
        <w:t>（二）基本原则</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spacing w:val="0"/>
          <w:kern w:val="0"/>
          <w:sz w:val="32"/>
          <w:szCs w:val="32"/>
          <w:highlight w:val="none"/>
          <w:lang w:bidi="ar"/>
        </w:rPr>
      </w:pPr>
      <w:r>
        <w:rPr>
          <w:rFonts w:hint="default" w:ascii="Times New Roman" w:hAnsi="Times New Roman" w:eastAsia="仿宋_GB2312" w:cs="Times New Roman"/>
          <w:b w:val="0"/>
          <w:bCs w:val="0"/>
          <w:color w:val="000000"/>
          <w:spacing w:val="0"/>
          <w:kern w:val="0"/>
          <w:sz w:val="32"/>
          <w:szCs w:val="32"/>
          <w:highlight w:val="none"/>
          <w:lang w:bidi="ar"/>
        </w:rPr>
        <w:t>——坚持党的全面领导。坚决维护党中央权威和集中统一领导，把党的领导贯穿经济社会发展各方面全过程，确保党中央决策部署和省委工作要求在新乡不折不扣落到实处。</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spacing w:val="0"/>
          <w:kern w:val="0"/>
          <w:sz w:val="32"/>
          <w:szCs w:val="32"/>
          <w:highlight w:val="none"/>
          <w:lang w:bidi="ar"/>
        </w:rPr>
      </w:pPr>
      <w:r>
        <w:rPr>
          <w:rFonts w:hint="default" w:ascii="Times New Roman" w:hAnsi="Times New Roman" w:eastAsia="仿宋_GB2312" w:cs="Times New Roman"/>
          <w:b w:val="0"/>
          <w:bCs w:val="0"/>
          <w:color w:val="000000"/>
          <w:spacing w:val="0"/>
          <w:kern w:val="0"/>
          <w:sz w:val="32"/>
          <w:szCs w:val="32"/>
          <w:highlight w:val="none"/>
          <w:lang w:bidi="ar"/>
        </w:rPr>
        <w:t>——坚持人民至上。尊重人民主体地位，维护人民根本利益，用心用情解决群众急难愁盼问题，注重在发展中保障和改善民生，让现代化建设成果更多更公平惠及新乡全体人民。</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spacing w:val="0"/>
          <w:kern w:val="0"/>
          <w:sz w:val="32"/>
          <w:szCs w:val="32"/>
          <w:highlight w:val="none"/>
          <w:lang w:bidi="ar"/>
        </w:rPr>
      </w:pPr>
      <w:r>
        <w:rPr>
          <w:rFonts w:hint="default" w:ascii="Times New Roman" w:hAnsi="Times New Roman" w:eastAsia="仿宋_GB2312" w:cs="Times New Roman"/>
          <w:b w:val="0"/>
          <w:bCs w:val="0"/>
          <w:color w:val="000000"/>
          <w:spacing w:val="0"/>
          <w:kern w:val="0"/>
          <w:sz w:val="32"/>
          <w:szCs w:val="32"/>
          <w:highlight w:val="none"/>
          <w:lang w:bidi="ar"/>
        </w:rPr>
        <w:t>——坚持高质量发展。以新发展理念引领发展，以科技创新引领产业创新，因地制宜发展新质生产力，构建具有新乡特色现代化产业体系，推动经济持续健康发展和社会全面进步。</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spacing w:val="0"/>
          <w:kern w:val="0"/>
          <w:sz w:val="32"/>
          <w:szCs w:val="32"/>
          <w:highlight w:val="none"/>
          <w:lang w:bidi="ar"/>
        </w:rPr>
      </w:pPr>
      <w:r>
        <w:rPr>
          <w:rFonts w:hint="default" w:ascii="Times New Roman" w:hAnsi="Times New Roman" w:eastAsia="仿宋_GB2312" w:cs="Times New Roman"/>
          <w:b w:val="0"/>
          <w:bCs w:val="0"/>
          <w:color w:val="000000"/>
          <w:spacing w:val="0"/>
          <w:kern w:val="0"/>
          <w:sz w:val="32"/>
          <w:szCs w:val="32"/>
          <w:highlight w:val="none"/>
          <w:lang w:bidi="ar"/>
        </w:rPr>
        <w:t>——坚持全面深化改革。积极融入服务全国统一大市场建设，以经济体制改革为牵引，持续推进深层次改革，扩大高水平开放，更好推动质量变革、效率变革、动力变革。</w:t>
      </w:r>
    </w:p>
    <w:p>
      <w:pPr>
        <w:keepNext w:val="0"/>
        <w:keepLines w:val="0"/>
        <w:pageBreakBefore w:val="0"/>
        <w:widowControl w:val="0"/>
        <w:kinsoku/>
        <w:wordWrap/>
        <w:overflowPunct w:val="0"/>
        <w:topLinePunct w:val="0"/>
        <w:autoSpaceDE/>
        <w:autoSpaceDN/>
        <w:bidi w:val="0"/>
        <w:adjustRightInd w:val="0"/>
        <w:snapToGrid w:val="0"/>
        <w:spacing w:after="0" w:line="59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spacing w:val="0"/>
          <w:kern w:val="0"/>
          <w:sz w:val="32"/>
          <w:szCs w:val="32"/>
          <w:highlight w:val="none"/>
          <w:lang w:bidi="ar"/>
        </w:rPr>
      </w:pPr>
      <w:r>
        <w:rPr>
          <w:rFonts w:hint="default" w:ascii="Times New Roman" w:hAnsi="Times New Roman" w:eastAsia="仿宋_GB2312" w:cs="Times New Roman"/>
          <w:b w:val="0"/>
          <w:bCs w:val="0"/>
          <w:color w:val="000000"/>
          <w:spacing w:val="0"/>
          <w:kern w:val="0"/>
          <w:sz w:val="32"/>
          <w:szCs w:val="32"/>
          <w:highlight w:val="none"/>
          <w:lang w:bidi="ar"/>
        </w:rPr>
        <w:t>——坚持有效市场和有为政府相结合。充分发挥市场在资源配置中的决定性作用，更好发挥政府作用，打造市场化法治化国际化一流营商环境，推动各类经营主体公平竞争、竞相发展。</w:t>
      </w:r>
    </w:p>
    <w:p>
      <w:pPr>
        <w:keepNext w:val="0"/>
        <w:keepLines w:val="0"/>
        <w:pageBreakBefore w:val="0"/>
        <w:widowControl w:val="0"/>
        <w:kinsoku/>
        <w:wordWrap/>
        <w:overflowPunct w:val="0"/>
        <w:topLinePunct w:val="0"/>
        <w:autoSpaceDE/>
        <w:autoSpaceDN/>
        <w:bidi w:val="0"/>
        <w:adjustRightInd w:val="0"/>
        <w:snapToGrid w:val="0"/>
        <w:spacing w:after="0" w:line="59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spacing w:val="0"/>
          <w:kern w:val="0"/>
          <w:sz w:val="32"/>
          <w:szCs w:val="32"/>
          <w:highlight w:val="none"/>
          <w:lang w:bidi="ar"/>
        </w:rPr>
      </w:pPr>
      <w:r>
        <w:rPr>
          <w:rFonts w:hint="default" w:ascii="Times New Roman" w:hAnsi="Times New Roman" w:eastAsia="仿宋_GB2312" w:cs="Times New Roman"/>
          <w:b w:val="0"/>
          <w:bCs w:val="0"/>
          <w:color w:val="000000"/>
          <w:spacing w:val="0"/>
          <w:kern w:val="0"/>
          <w:sz w:val="32"/>
          <w:szCs w:val="32"/>
          <w:highlight w:val="none"/>
          <w:lang w:bidi="ar"/>
        </w:rPr>
        <w:t>——坚持统筹发展和安全。坚定不移贯彻总体国家安全观，在发展中固安全，在安全中谋发展，增强经济和社会韧性，以高效能治理促进高质量发展和高水平安全良性互动，维护政治安全、社会安定、人民安宁。</w:t>
      </w:r>
    </w:p>
    <w:p>
      <w:pPr>
        <w:keepNext w:val="0"/>
        <w:keepLines w:val="0"/>
        <w:pageBreakBefore w:val="0"/>
        <w:widowControl w:val="0"/>
        <w:kinsoku/>
        <w:wordWrap/>
        <w:overflowPunct w:val="0"/>
        <w:topLinePunct w:val="0"/>
        <w:autoSpaceDE/>
        <w:autoSpaceDN/>
        <w:bidi w:val="0"/>
        <w:adjustRightInd w:val="0"/>
        <w:snapToGrid w:val="0"/>
        <w:spacing w:after="0" w:line="590" w:lineRule="exact"/>
        <w:ind w:left="0" w:leftChars="0" w:right="0" w:rightChars="0" w:firstLine="640" w:firstLineChars="200"/>
        <w:jc w:val="both"/>
        <w:textAlignment w:val="auto"/>
        <w:outlineLvl w:val="2"/>
        <w:rPr>
          <w:rFonts w:hint="default" w:ascii="Times New Roman" w:hAnsi="Times New Roman" w:eastAsia="楷体_GB2312" w:cs="Times New Roman"/>
          <w:b w:val="0"/>
          <w:bCs w:val="0"/>
          <w:color w:val="000000"/>
          <w:spacing w:val="0"/>
          <w:sz w:val="32"/>
          <w:szCs w:val="32"/>
          <w:highlight w:val="none"/>
        </w:rPr>
      </w:pPr>
      <w:r>
        <w:rPr>
          <w:rFonts w:hint="default" w:ascii="Times New Roman" w:hAnsi="Times New Roman" w:eastAsia="楷体_GB2312" w:cs="Times New Roman"/>
          <w:b w:val="0"/>
          <w:bCs w:val="0"/>
          <w:color w:val="000000"/>
          <w:spacing w:val="0"/>
          <w:sz w:val="32"/>
          <w:szCs w:val="32"/>
          <w:highlight w:val="none"/>
        </w:rPr>
        <w:t>（三）战略路径</w:t>
      </w:r>
    </w:p>
    <w:p>
      <w:pPr>
        <w:keepNext w:val="0"/>
        <w:keepLines w:val="0"/>
        <w:pageBreakBefore w:val="0"/>
        <w:widowControl w:val="0"/>
        <w:kinsoku/>
        <w:wordWrap/>
        <w:overflowPunct w:val="0"/>
        <w:topLinePunct w:val="0"/>
        <w:autoSpaceDE/>
        <w:autoSpaceDN/>
        <w:bidi w:val="0"/>
        <w:adjustRightInd w:val="0"/>
        <w:snapToGrid w:val="0"/>
        <w:spacing w:after="0" w:line="59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highlight w:val="none"/>
        </w:rPr>
      </w:pPr>
      <w:r>
        <w:rPr>
          <w:rFonts w:hint="default" w:ascii="Times New Roman" w:hAnsi="Times New Roman" w:eastAsia="仿宋_GB2312" w:cs="Times New Roman"/>
          <w:b w:val="0"/>
          <w:bCs w:val="0"/>
          <w:color w:val="000000"/>
          <w:spacing w:val="0"/>
          <w:sz w:val="32"/>
          <w:highlight w:val="none"/>
        </w:rPr>
        <w:t>准确把握</w:t>
      </w:r>
      <w:r>
        <w:rPr>
          <w:rFonts w:hint="eastAsia" w:ascii="仿宋_GB2312" w:hAnsi="仿宋_GB2312" w:eastAsia="仿宋_GB2312" w:cs="仿宋_GB2312"/>
          <w:b w:val="0"/>
          <w:bCs w:val="0"/>
          <w:color w:val="000000"/>
          <w:spacing w:val="0"/>
          <w:sz w:val="32"/>
          <w:highlight w:val="none"/>
        </w:rPr>
        <w:t>“</w:t>
      </w:r>
      <w:r>
        <w:rPr>
          <w:rFonts w:hint="default" w:ascii="Times New Roman" w:hAnsi="Times New Roman" w:eastAsia="仿宋_GB2312" w:cs="Times New Roman"/>
          <w:b w:val="0"/>
          <w:bCs w:val="0"/>
          <w:color w:val="000000"/>
          <w:spacing w:val="0"/>
          <w:sz w:val="32"/>
          <w:highlight w:val="none"/>
        </w:rPr>
        <w:t>十五五</w:t>
      </w:r>
      <w:r>
        <w:rPr>
          <w:rFonts w:hint="eastAsia" w:ascii="仿宋_GB2312" w:hAnsi="仿宋_GB2312" w:eastAsia="仿宋_GB2312" w:cs="仿宋_GB2312"/>
          <w:b w:val="0"/>
          <w:bCs w:val="0"/>
          <w:color w:val="000000"/>
          <w:spacing w:val="0"/>
          <w:sz w:val="32"/>
          <w:highlight w:val="none"/>
        </w:rPr>
        <w:t>”</w:t>
      </w:r>
      <w:r>
        <w:rPr>
          <w:rFonts w:hint="default" w:ascii="Times New Roman" w:hAnsi="Times New Roman" w:eastAsia="仿宋_GB2312" w:cs="Times New Roman"/>
          <w:b w:val="0"/>
          <w:bCs w:val="0"/>
          <w:color w:val="000000"/>
          <w:spacing w:val="0"/>
          <w:sz w:val="32"/>
          <w:highlight w:val="none"/>
        </w:rPr>
        <w:t>时期的阶段性要求，把贯彻中央、省委精神和立足我市实际结合起来，把服务全国、全省大局和推动自身发展结合起来，把顺应发展趋势和积极主动作为结合起来，聚焦事关全市发展的全局性、根本性、关键性重点工作，集中力量、集聚资源、集成政策，明确战略路径，以重点突</w:t>
      </w:r>
      <w:r>
        <w:rPr>
          <w:rFonts w:hint="default" w:ascii="Times New Roman" w:hAnsi="Times New Roman" w:eastAsia="仿宋_GB2312" w:cs="Times New Roman"/>
          <w:b w:val="0"/>
          <w:bCs w:val="0"/>
          <w:color w:val="000000"/>
          <w:spacing w:val="0"/>
          <w:sz w:val="32"/>
          <w:highlight w:val="none"/>
          <w:lang w:eastAsia="zh-CN"/>
        </w:rPr>
        <w:t>破</w:t>
      </w:r>
      <w:r>
        <w:rPr>
          <w:rFonts w:hint="default" w:ascii="Times New Roman" w:hAnsi="Times New Roman" w:eastAsia="仿宋_GB2312" w:cs="Times New Roman"/>
          <w:b w:val="0"/>
          <w:bCs w:val="0"/>
          <w:color w:val="000000"/>
          <w:spacing w:val="0"/>
          <w:sz w:val="32"/>
          <w:highlight w:val="none"/>
        </w:rPr>
        <w:t>支撑引领</w:t>
      </w:r>
      <w:r>
        <w:rPr>
          <w:rFonts w:hint="eastAsia" w:ascii="Times New Roman" w:hAnsi="Times New Roman" w:cs="Times New Roman"/>
          <w:b w:val="0"/>
          <w:bCs w:val="0"/>
          <w:color w:val="000000"/>
          <w:spacing w:val="0"/>
          <w:sz w:val="32"/>
          <w:highlight w:val="none"/>
          <w:lang w:val="en-US" w:eastAsia="zh-CN"/>
        </w:rPr>
        <w:t>高质量发展</w:t>
      </w:r>
      <w:r>
        <w:rPr>
          <w:rFonts w:hint="default" w:ascii="Times New Roman" w:hAnsi="Times New Roman" w:eastAsia="仿宋_GB2312" w:cs="Times New Roman"/>
          <w:b w:val="0"/>
          <w:bCs w:val="0"/>
          <w:color w:val="000000"/>
          <w:spacing w:val="0"/>
          <w:sz w:val="32"/>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90" w:lineRule="exact"/>
        <w:ind w:firstLine="640"/>
        <w:textAlignment w:val="auto"/>
        <w:outlineLvl w:val="9"/>
        <w:rPr>
          <w:rFonts w:hint="default" w:ascii="Times New Roman" w:hAnsi="Times New Roman"/>
          <w:b w:val="0"/>
          <w:bCs w:val="0"/>
          <w:color w:val="000000"/>
          <w:highlight w:val="none"/>
        </w:rPr>
      </w:pPr>
      <w:r>
        <w:rPr>
          <w:rFonts w:hint="default" w:ascii="Times New Roman" w:hAnsi="Times New Roman"/>
          <w:b w:val="0"/>
          <w:bCs w:val="0"/>
          <w:color w:val="000000"/>
          <w:highlight w:val="none"/>
        </w:rPr>
        <w:t>——生态建市。绿色发展是高质量发展的底色，良好的生态环境是最普惠的民生福祉。要牢固树立和践行绿水青山就是金山银山的理念，以美丽新乡建设为统领，以碳达峰碳中和为牵引，持之以恒加强黄河流域生态保护治理，打造太行山、南水北调中线等重要生态屏障和保护带，深化污染防治攻坚，全力推动生态环境质量稳定向好，加快形成绿色低碳的产业体系和生产生活方式，坚决筑牢生态安全屏障，增强区域发展绿色竞争力。</w:t>
      </w:r>
    </w:p>
    <w:p>
      <w:pPr>
        <w:keepNext w:val="0"/>
        <w:keepLines w:val="0"/>
        <w:pageBreakBefore w:val="0"/>
        <w:widowControl w:val="0"/>
        <w:kinsoku/>
        <w:wordWrap/>
        <w:overflowPunct w:val="0"/>
        <w:topLinePunct w:val="0"/>
        <w:autoSpaceDE/>
        <w:autoSpaceDN/>
        <w:bidi w:val="0"/>
        <w:adjustRightInd w:val="0"/>
        <w:snapToGrid w:val="0"/>
        <w:spacing w:after="0" w:line="570" w:lineRule="exact"/>
        <w:ind w:firstLine="640"/>
        <w:textAlignment w:val="auto"/>
        <w:outlineLvl w:val="9"/>
        <w:rPr>
          <w:rFonts w:hint="default" w:ascii="Times New Roman" w:hAnsi="Times New Roman"/>
          <w:b w:val="0"/>
          <w:bCs w:val="0"/>
          <w:color w:val="000000"/>
          <w:highlight w:val="none"/>
        </w:rPr>
      </w:pPr>
      <w:r>
        <w:rPr>
          <w:rFonts w:hint="default" w:ascii="Times New Roman" w:hAnsi="Times New Roman"/>
          <w:b w:val="0"/>
          <w:bCs w:val="0"/>
          <w:color w:val="000000"/>
          <w:highlight w:val="none"/>
        </w:rPr>
        <w:t>——人才立市。人才是推动创新发展的核心要素</w:t>
      </w:r>
      <w:r>
        <w:rPr>
          <w:rFonts w:hint="eastAsia" w:ascii="Times New Roman" w:hAnsi="Times New Roman"/>
          <w:b w:val="0"/>
          <w:bCs w:val="0"/>
          <w:color w:val="000000"/>
          <w:highlight w:val="none"/>
          <w:lang w:eastAsia="zh-CN"/>
        </w:rPr>
        <w:t>，</w:t>
      </w:r>
      <w:r>
        <w:rPr>
          <w:rFonts w:hint="default" w:ascii="Times New Roman" w:hAnsi="Times New Roman"/>
          <w:b w:val="0"/>
          <w:bCs w:val="0"/>
          <w:color w:val="000000"/>
          <w:highlight w:val="none"/>
        </w:rPr>
        <w:t>培养创新型人才是国家民族长远发展的大计。要充分发挥我市人才资源富集、科教创新活跃的优势，坚持以产业聚人才、以人才促创新、以创新强产业的思路，一体推进教育科技人才发展，深化人才体制机制改革，深化校企校地合作，深入实施“新乡英才”计划，着力打造高素质专业人才队伍，加快构建“引育留用”一体化、全链条的人才服务生态，使新乡成为人才荟萃之地、价值创造之地、活力迸发之地。</w:t>
      </w:r>
    </w:p>
    <w:p>
      <w:pPr>
        <w:keepNext w:val="0"/>
        <w:keepLines w:val="0"/>
        <w:pageBreakBefore w:val="0"/>
        <w:widowControl w:val="0"/>
        <w:kinsoku/>
        <w:wordWrap/>
        <w:overflowPunct w:val="0"/>
        <w:topLinePunct w:val="0"/>
        <w:autoSpaceDE/>
        <w:autoSpaceDN/>
        <w:bidi w:val="0"/>
        <w:adjustRightInd w:val="0"/>
        <w:snapToGrid w:val="0"/>
        <w:spacing w:after="0" w:line="570" w:lineRule="exact"/>
        <w:ind w:firstLine="640"/>
        <w:textAlignment w:val="auto"/>
        <w:outlineLvl w:val="9"/>
        <w:rPr>
          <w:rFonts w:hint="default" w:ascii="Times New Roman" w:hAnsi="Times New Roman"/>
          <w:b w:val="0"/>
          <w:bCs w:val="0"/>
          <w:color w:val="000000"/>
          <w:highlight w:val="none"/>
        </w:rPr>
      </w:pPr>
      <w:r>
        <w:rPr>
          <w:rFonts w:hint="default" w:ascii="Times New Roman" w:hAnsi="Times New Roman"/>
          <w:b w:val="0"/>
          <w:bCs w:val="0"/>
          <w:color w:val="000000"/>
          <w:highlight w:val="none"/>
        </w:rPr>
        <w:t>——产业强市。产业是经济发展的根基，现代化产业体系是</w:t>
      </w:r>
      <w:r>
        <w:rPr>
          <w:rFonts w:hint="eastAsia" w:ascii="Times New Roman" w:hAnsi="Times New Roman"/>
          <w:b w:val="0"/>
          <w:bCs w:val="0"/>
          <w:color w:val="000000"/>
          <w:highlight w:val="none"/>
          <w:lang w:eastAsia="zh-CN"/>
        </w:rPr>
        <w:t>中国式</w:t>
      </w:r>
      <w:r>
        <w:rPr>
          <w:rFonts w:hint="default" w:ascii="Times New Roman" w:hAnsi="Times New Roman"/>
          <w:b w:val="0"/>
          <w:bCs w:val="0"/>
          <w:color w:val="000000"/>
          <w:highlight w:val="none"/>
        </w:rPr>
        <w:t>现代化的物质技术基础。要立足产业基础坚实、工业门类齐全的特色，坚持把发展经济的着力点放在实体经济上，</w:t>
      </w:r>
      <w:r>
        <w:rPr>
          <w:rFonts w:hint="eastAsia" w:ascii="Times New Roman" w:hAnsi="Times New Roman" w:cs="Times New Roman"/>
          <w:b w:val="0"/>
          <w:bCs w:val="0"/>
          <w:color w:val="000000"/>
          <w:spacing w:val="0"/>
          <w:sz w:val="32"/>
          <w:szCs w:val="32"/>
          <w:highlight w:val="none"/>
          <w:lang w:val="en-US" w:eastAsia="zh-CN"/>
        </w:rPr>
        <w:t>加快</w:t>
      </w:r>
      <w:r>
        <w:rPr>
          <w:rFonts w:hint="default" w:ascii="Times New Roman" w:hAnsi="Times New Roman" w:eastAsia="仿宋_GB2312" w:cs="Times New Roman"/>
          <w:b w:val="0"/>
          <w:bCs w:val="0"/>
          <w:color w:val="000000"/>
          <w:spacing w:val="0"/>
          <w:sz w:val="32"/>
          <w:szCs w:val="32"/>
          <w:highlight w:val="none"/>
        </w:rPr>
        <w:t>科技创新与产业创新深度融合，</w:t>
      </w:r>
      <w:r>
        <w:rPr>
          <w:rFonts w:hint="default" w:ascii="Times New Roman" w:hAnsi="Times New Roman"/>
          <w:b w:val="0"/>
          <w:bCs w:val="0"/>
          <w:color w:val="000000"/>
          <w:highlight w:val="none"/>
        </w:rPr>
        <w:t>推动优势支柱产业转型升级、新兴特色产业培育壮大、未来先导产业前瞻布局，</w:t>
      </w:r>
      <w:r>
        <w:rPr>
          <w:rFonts w:hint="eastAsia" w:ascii="Times New Roman" w:hAnsi="Times New Roman"/>
          <w:b w:val="0"/>
          <w:bCs w:val="0"/>
          <w:color w:val="000000"/>
          <w:highlight w:val="none"/>
          <w:lang w:val="en-US" w:eastAsia="zh-CN"/>
        </w:rPr>
        <w:t>推进</w:t>
      </w:r>
      <w:r>
        <w:rPr>
          <w:rFonts w:hint="default" w:ascii="Times New Roman" w:hAnsi="Times New Roman"/>
          <w:b w:val="0"/>
          <w:bCs w:val="0"/>
          <w:color w:val="000000"/>
          <w:highlight w:val="none"/>
        </w:rPr>
        <w:t>服务业优质高效发展，</w:t>
      </w:r>
      <w:r>
        <w:rPr>
          <w:rFonts w:hint="default" w:ascii="Times New Roman" w:hAnsi="Times New Roman" w:eastAsia="仿宋_GB2312" w:cs="Times New Roman"/>
          <w:b w:val="0"/>
          <w:bCs w:val="0"/>
          <w:color w:val="000000"/>
          <w:spacing w:val="0"/>
          <w:kern w:val="2"/>
          <w:sz w:val="32"/>
          <w:szCs w:val="24"/>
          <w:highlight w:val="none"/>
          <w:lang w:bidi="ar"/>
        </w:rPr>
        <w:t>以中原农谷建设</w:t>
      </w:r>
      <w:r>
        <w:rPr>
          <w:rFonts w:hint="eastAsia" w:ascii="Times New Roman" w:hAnsi="Times New Roman" w:cs="Times New Roman"/>
          <w:b w:val="0"/>
          <w:bCs w:val="0"/>
          <w:color w:val="000000"/>
          <w:spacing w:val="0"/>
          <w:kern w:val="2"/>
          <w:sz w:val="32"/>
          <w:szCs w:val="24"/>
          <w:highlight w:val="none"/>
          <w:lang w:val="en-US" w:eastAsia="zh-CN" w:bidi="ar"/>
        </w:rPr>
        <w:t>助推</w:t>
      </w:r>
      <w:r>
        <w:rPr>
          <w:rFonts w:hint="default" w:ascii="Times New Roman" w:hAnsi="Times New Roman" w:eastAsia="仿宋_GB2312" w:cs="Times New Roman"/>
          <w:b w:val="0"/>
          <w:bCs w:val="0"/>
          <w:color w:val="000000"/>
          <w:spacing w:val="0"/>
          <w:kern w:val="2"/>
          <w:sz w:val="32"/>
          <w:szCs w:val="24"/>
          <w:highlight w:val="none"/>
          <w:lang w:bidi="ar"/>
        </w:rPr>
        <w:t>农业现代化</w:t>
      </w:r>
      <w:r>
        <w:rPr>
          <w:rFonts w:hint="default" w:ascii="Times New Roman" w:hAnsi="Times New Roman"/>
          <w:b w:val="0"/>
          <w:bCs w:val="0"/>
          <w:color w:val="000000"/>
          <w:highlight w:val="none"/>
        </w:rPr>
        <w:t>，</w:t>
      </w:r>
      <w:r>
        <w:rPr>
          <w:rFonts w:ascii="Times New Roman" w:hAnsi="Times New Roman" w:eastAsia="仿宋_GB2312" w:cs="Times New Roman"/>
          <w:b w:val="0"/>
          <w:bCs w:val="0"/>
          <w:i w:val="0"/>
          <w:iCs w:val="0"/>
          <w:caps w:val="0"/>
          <w:color w:val="000000"/>
          <w:spacing w:val="0"/>
          <w:sz w:val="32"/>
          <w:szCs w:val="24"/>
          <w:highlight w:val="none"/>
          <w:shd w:val="clear" w:color="auto" w:fill="FFFFFF"/>
        </w:rPr>
        <w:t>加快建设以实体经济为支撑的</w:t>
      </w:r>
      <w:r>
        <w:rPr>
          <w:rStyle w:val="28"/>
          <w:rFonts w:hint="default" w:ascii="Times New Roman" w:hAnsi="Times New Roman" w:eastAsia="仿宋_GB2312" w:cs="Times New Roman"/>
          <w:b w:val="0"/>
          <w:bCs w:val="0"/>
          <w:i w:val="0"/>
          <w:iCs w:val="0"/>
          <w:caps w:val="0"/>
          <w:color w:val="000000"/>
          <w:spacing w:val="0"/>
          <w:sz w:val="32"/>
          <w:szCs w:val="24"/>
          <w:highlight w:val="none"/>
          <w:shd w:val="clear" w:color="auto" w:fill="FFFFFF"/>
        </w:rPr>
        <w:t>现代化产业体系</w:t>
      </w:r>
      <w:r>
        <w:rPr>
          <w:rFonts w:hint="default" w:ascii="Times New Roman" w:hAnsi="Times New Roman"/>
          <w:b w:val="0"/>
          <w:bCs w:val="0"/>
          <w:color w:val="000000"/>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0"/>
        <w:jc w:val="both"/>
        <w:textAlignment w:val="auto"/>
        <w:outlineLvl w:val="9"/>
        <w:rPr>
          <w:rFonts w:hint="default" w:ascii="Times New Roman" w:hAnsi="Times New Roman" w:eastAsia="仿宋_GB2312" w:cs="Times New Roman"/>
          <w:b w:val="0"/>
          <w:bCs w:val="0"/>
          <w:color w:val="000000"/>
          <w:spacing w:val="0"/>
          <w:kern w:val="0"/>
          <w:sz w:val="32"/>
          <w:szCs w:val="32"/>
          <w:highlight w:val="none"/>
          <w:lang w:bidi="ar"/>
        </w:rPr>
      </w:pPr>
      <w:r>
        <w:rPr>
          <w:rFonts w:hint="default" w:ascii="Times New Roman" w:hAnsi="Times New Roman"/>
          <w:b w:val="0"/>
          <w:bCs w:val="0"/>
          <w:color w:val="000000"/>
          <w:highlight w:val="none"/>
        </w:rPr>
        <w:t>——和谐兴市。和谐是</w:t>
      </w:r>
      <w:r>
        <w:rPr>
          <w:rFonts w:hint="default" w:ascii="Times New Roman" w:hAnsi="Times New Roman"/>
          <w:b w:val="0"/>
          <w:bCs w:val="0"/>
          <w:color w:val="000000"/>
          <w:highlight w:val="none"/>
          <w:lang w:val="en-US" w:eastAsia="zh-CN"/>
        </w:rPr>
        <w:t>经济社会稳定、持续健康发展的重要保证。</w:t>
      </w:r>
      <w:r>
        <w:rPr>
          <w:rFonts w:hint="default" w:ascii="Times New Roman" w:hAnsi="Times New Roman"/>
          <w:b w:val="0"/>
          <w:bCs w:val="0"/>
          <w:color w:val="000000"/>
          <w:highlight w:val="none"/>
        </w:rPr>
        <w:t>要坚持以人民为中心的发展思想，把增进民生福祉、促进公平正义、维护安全稳定贯穿发展全过程，持续加强普惠性、基础性、兜底性民生建设，完善共建共治共享的社会治理制度，着力解决好人民群众急难愁盼问题，推动高质量发展与高品质生活、高效能治理良性互动，打造安居乐业、文明有序、安定祥和的幸福家园。</w:t>
      </w:r>
    </w:p>
    <w:p>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rPr>
      </w:pPr>
      <w:bookmarkStart w:id="39" w:name="_Toc5995"/>
      <w:bookmarkStart w:id="40" w:name="_Toc20697"/>
      <w:bookmarkStart w:id="41" w:name="_Toc6390"/>
      <w:bookmarkStart w:id="42" w:name="_Toc9428"/>
      <w:bookmarkStart w:id="43" w:name="_Toc22942"/>
      <w:bookmarkStart w:id="44" w:name="_Toc18297"/>
      <w:r>
        <w:rPr>
          <w:rFonts w:hint="default" w:ascii="Times New Roman" w:hAnsi="Times New Roman" w:eastAsia="楷体_GB2312" w:cs="Times New Roman"/>
          <w:b w:val="0"/>
          <w:bCs w:val="0"/>
          <w:color w:val="000000"/>
          <w:spacing w:val="0"/>
          <w:sz w:val="32"/>
          <w:szCs w:val="32"/>
          <w:highlight w:val="none"/>
        </w:rPr>
        <w:t>第四节  主要目标</w:t>
      </w:r>
      <w:bookmarkEnd w:id="39"/>
      <w:bookmarkEnd w:id="40"/>
      <w:bookmarkEnd w:id="41"/>
      <w:bookmarkEnd w:id="42"/>
      <w:bookmarkEnd w:id="43"/>
      <w:bookmarkEnd w:id="44"/>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40"/>
          <w:highlight w:val="none"/>
        </w:rPr>
      </w:pPr>
      <w:r>
        <w:rPr>
          <w:rFonts w:hint="default" w:ascii="Times New Roman" w:hAnsi="Times New Roman" w:eastAsia="仿宋_GB2312" w:cs="Times New Roman"/>
          <w:b w:val="0"/>
          <w:bCs w:val="0"/>
          <w:color w:val="000000"/>
          <w:spacing w:val="0"/>
          <w:sz w:val="32"/>
          <w:szCs w:val="40"/>
          <w:highlight w:val="none"/>
        </w:rPr>
        <w:t>到2030年，贯彻落实国家、省重大战略任务取得新的显著成果，</w:t>
      </w:r>
      <w:r>
        <w:rPr>
          <w:rFonts w:hint="eastAsia" w:ascii="Times New Roman" w:hAnsi="Times New Roman" w:eastAsia="仿宋_GB2312" w:cs="Times New Roman"/>
          <w:b w:val="0"/>
          <w:bCs w:val="0"/>
          <w:color w:val="000000"/>
          <w:spacing w:val="0"/>
          <w:sz w:val="32"/>
          <w:szCs w:val="40"/>
          <w:highlight w:val="none"/>
          <w:lang w:val="en-US" w:eastAsia="zh-CN"/>
        </w:rPr>
        <w:t>高质量发展和高效能治理取得显著成效，</w:t>
      </w:r>
      <w:r>
        <w:rPr>
          <w:rFonts w:hint="default" w:ascii="Times New Roman" w:hAnsi="Times New Roman" w:eastAsia="仿宋_GB2312" w:cs="Times New Roman"/>
          <w:b w:val="0"/>
          <w:bCs w:val="0"/>
          <w:color w:val="000000"/>
          <w:spacing w:val="0"/>
          <w:sz w:val="32"/>
          <w:szCs w:val="40"/>
          <w:highlight w:val="none"/>
        </w:rPr>
        <w:t>制造强市、农业强市、</w:t>
      </w:r>
      <w:r>
        <w:rPr>
          <w:rFonts w:hint="default" w:ascii="Times New Roman" w:hAnsi="Times New Roman" w:eastAsia="仿宋_GB2312" w:cs="Times New Roman"/>
          <w:b w:val="0"/>
          <w:bCs w:val="0"/>
          <w:color w:val="000000"/>
          <w:spacing w:val="0"/>
          <w:sz w:val="32"/>
          <w:szCs w:val="32"/>
          <w:highlight w:val="none"/>
        </w:rPr>
        <w:t>科教</w:t>
      </w:r>
      <w:r>
        <w:rPr>
          <w:rFonts w:hint="default" w:ascii="Times New Roman" w:hAnsi="Times New Roman" w:eastAsia="仿宋_GB2312" w:cs="Times New Roman"/>
          <w:b w:val="0"/>
          <w:bCs w:val="0"/>
          <w:color w:val="000000"/>
          <w:spacing w:val="0"/>
          <w:sz w:val="32"/>
          <w:szCs w:val="40"/>
          <w:highlight w:val="none"/>
        </w:rPr>
        <w:t>强市、</w:t>
      </w:r>
      <w:r>
        <w:rPr>
          <w:rFonts w:hint="eastAsia" w:ascii="Times New Roman" w:hAnsi="Times New Roman" w:cs="Times New Roman"/>
          <w:b w:val="0"/>
          <w:bCs w:val="0"/>
          <w:color w:val="000000"/>
          <w:spacing w:val="0"/>
          <w:sz w:val="32"/>
          <w:szCs w:val="40"/>
          <w:highlight w:val="none"/>
          <w:lang w:val="en-US" w:eastAsia="zh-CN"/>
        </w:rPr>
        <w:t>数智强市</w:t>
      </w:r>
      <w:r>
        <w:rPr>
          <w:rFonts w:hint="default" w:ascii="Times New Roman" w:hAnsi="Times New Roman" w:eastAsia="仿宋_GB2312" w:cs="Times New Roman"/>
          <w:b w:val="0"/>
          <w:bCs w:val="0"/>
          <w:color w:val="000000"/>
          <w:spacing w:val="0"/>
          <w:sz w:val="32"/>
          <w:szCs w:val="40"/>
          <w:highlight w:val="none"/>
          <w:lang w:val="en-US" w:eastAsia="zh-CN"/>
        </w:rPr>
        <w:t>、</w:t>
      </w:r>
      <w:r>
        <w:rPr>
          <w:rFonts w:hint="default" w:ascii="Times New Roman" w:hAnsi="Times New Roman" w:eastAsia="仿宋_GB2312" w:cs="Times New Roman"/>
          <w:b w:val="0"/>
          <w:bCs w:val="0"/>
          <w:color w:val="000000"/>
          <w:spacing w:val="0"/>
          <w:sz w:val="32"/>
          <w:szCs w:val="40"/>
          <w:highlight w:val="none"/>
        </w:rPr>
        <w:t>交通强市、文旅强市</w:t>
      </w:r>
      <w:r>
        <w:rPr>
          <w:rFonts w:hint="eastAsia" w:ascii="Times New Roman" w:hAnsi="Times New Roman" w:eastAsia="仿宋_GB2312" w:cs="Times New Roman"/>
          <w:b w:val="0"/>
          <w:bCs w:val="0"/>
          <w:color w:val="000000"/>
          <w:spacing w:val="0"/>
          <w:sz w:val="32"/>
          <w:szCs w:val="40"/>
          <w:highlight w:val="none"/>
          <w:lang w:val="en-US" w:eastAsia="zh-CN"/>
        </w:rPr>
        <w:t>建设走在全省前列，经济大市挑大梁的作用更加彰显</w:t>
      </w:r>
      <w:r>
        <w:rPr>
          <w:rFonts w:hint="default" w:ascii="Times New Roman" w:hAnsi="Times New Roman" w:eastAsia="仿宋_GB2312" w:cs="Times New Roman"/>
          <w:b w:val="0"/>
          <w:bCs w:val="0"/>
          <w:color w:val="000000"/>
          <w:spacing w:val="0"/>
          <w:sz w:val="32"/>
          <w:szCs w:val="40"/>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sz w:val="32"/>
          <w:szCs w:val="32"/>
          <w:highlight w:val="none"/>
        </w:rPr>
      </w:pPr>
      <w:r>
        <w:rPr>
          <w:rFonts w:hint="default" w:ascii="Times New Roman" w:hAnsi="Times New Roman" w:eastAsia="仿宋_GB2312" w:cs="Times New Roman"/>
          <w:b w:val="0"/>
          <w:bCs w:val="0"/>
          <w:color w:val="000000"/>
          <w:spacing w:val="0"/>
          <w:sz w:val="32"/>
          <w:szCs w:val="32"/>
          <w:highlight w:val="none"/>
        </w:rPr>
        <w:t>——高质量发展</w:t>
      </w:r>
      <w:r>
        <w:rPr>
          <w:rFonts w:hint="eastAsia" w:ascii="Times New Roman" w:hAnsi="Times New Roman" w:eastAsia="仿宋_GB2312" w:cs="Times New Roman"/>
          <w:b w:val="0"/>
          <w:bCs w:val="0"/>
          <w:color w:val="000000"/>
          <w:spacing w:val="0"/>
          <w:sz w:val="32"/>
          <w:szCs w:val="32"/>
          <w:highlight w:val="none"/>
          <w:lang w:val="en-US" w:eastAsia="zh-CN"/>
        </w:rPr>
        <w:t>取得显著成效</w:t>
      </w:r>
      <w:r>
        <w:rPr>
          <w:rFonts w:hint="default" w:ascii="Times New Roman" w:hAnsi="Times New Roman" w:eastAsia="仿宋_GB2312" w:cs="Times New Roman"/>
          <w:b w:val="0"/>
          <w:bCs w:val="0"/>
          <w:color w:val="000000"/>
          <w:spacing w:val="0"/>
          <w:sz w:val="32"/>
          <w:szCs w:val="32"/>
          <w:highlight w:val="none"/>
        </w:rPr>
        <w:t>。</w:t>
      </w:r>
      <w:r>
        <w:rPr>
          <w:rFonts w:hint="eastAsia" w:ascii="Times New Roman" w:hAnsi="Times New Roman" w:cs="Times New Roman"/>
          <w:b w:val="0"/>
          <w:bCs w:val="0"/>
          <w:color w:val="000000"/>
          <w:spacing w:val="0"/>
          <w:sz w:val="32"/>
          <w:szCs w:val="32"/>
          <w:highlight w:val="none"/>
          <w:lang w:val="en-US" w:eastAsia="zh-CN"/>
        </w:rPr>
        <w:t>完整准确全面贯彻新发展理念，</w:t>
      </w:r>
      <w:r>
        <w:rPr>
          <w:rFonts w:hint="eastAsia" w:ascii="Times New Roman" w:hAnsi="Times New Roman" w:eastAsia="仿宋_GB2312" w:cs="Times New Roman"/>
          <w:b w:val="0"/>
          <w:bCs w:val="0"/>
          <w:color w:val="000000"/>
          <w:spacing w:val="0"/>
          <w:sz w:val="32"/>
          <w:szCs w:val="32"/>
          <w:highlight w:val="none"/>
          <w:lang w:val="en-US" w:eastAsia="zh-CN"/>
        </w:rPr>
        <w:t>新质生产力加快发展</w:t>
      </w:r>
      <w:r>
        <w:rPr>
          <w:rFonts w:hint="default" w:ascii="Times New Roman" w:hAnsi="Times New Roman" w:eastAsia="仿宋_GB2312" w:cs="Times New Roman"/>
          <w:b w:val="0"/>
          <w:bCs w:val="0"/>
          <w:color w:val="000000"/>
          <w:spacing w:val="0"/>
          <w:sz w:val="32"/>
          <w:szCs w:val="32"/>
          <w:highlight w:val="none"/>
        </w:rPr>
        <w:t>，经济结构持续优化，地区生产总值增长5</w:t>
      </w:r>
      <w:r>
        <w:rPr>
          <w:rFonts w:hint="eastAsia" w:ascii="Times New Roman" w:hAnsi="Times New Roman" w:cs="Times New Roman"/>
          <w:b w:val="0"/>
          <w:bCs w:val="0"/>
          <w:color w:val="000000"/>
          <w:spacing w:val="0"/>
          <w:sz w:val="32"/>
          <w:szCs w:val="32"/>
          <w:highlight w:val="none"/>
          <w:lang w:val="en-US" w:eastAsia="zh-CN"/>
        </w:rPr>
        <w:t>%</w:t>
      </w:r>
      <w:r>
        <w:rPr>
          <w:rFonts w:hint="default" w:ascii="Times New Roman" w:hAnsi="Times New Roman" w:eastAsia="仿宋_GB2312" w:cs="Times New Roman"/>
          <w:b w:val="0"/>
          <w:bCs w:val="0"/>
          <w:color w:val="000000"/>
          <w:spacing w:val="0"/>
          <w:sz w:val="32"/>
          <w:szCs w:val="32"/>
          <w:highlight w:val="none"/>
        </w:rPr>
        <w:t>以上</w:t>
      </w:r>
      <w:r>
        <w:rPr>
          <w:rFonts w:hint="eastAsia" w:ascii="Times New Roman" w:hAnsi="Times New Roman" w:cs="Times New Roman"/>
          <w:b w:val="0"/>
          <w:bCs w:val="0"/>
          <w:color w:val="000000"/>
          <w:spacing w:val="0"/>
          <w:sz w:val="32"/>
          <w:szCs w:val="32"/>
          <w:highlight w:val="none"/>
          <w:lang w:eastAsia="zh-CN"/>
        </w:rPr>
        <w:t>，</w:t>
      </w:r>
      <w:r>
        <w:rPr>
          <w:rFonts w:hint="default" w:ascii="Times New Roman" w:hAnsi="Times New Roman" w:eastAsia="仿宋_GB2312" w:cs="Times New Roman"/>
          <w:b w:val="0"/>
          <w:bCs w:val="0"/>
          <w:color w:val="000000"/>
          <w:spacing w:val="0"/>
          <w:sz w:val="32"/>
          <w:szCs w:val="32"/>
          <w:highlight w:val="none"/>
        </w:rPr>
        <w:t>在实际工作中</w:t>
      </w:r>
      <w:r>
        <w:rPr>
          <w:rFonts w:hint="eastAsia" w:ascii="Times New Roman" w:hAnsi="Times New Roman" w:cs="Times New Roman"/>
          <w:b w:val="0"/>
          <w:bCs w:val="0"/>
          <w:color w:val="000000"/>
          <w:spacing w:val="0"/>
          <w:sz w:val="32"/>
          <w:szCs w:val="32"/>
          <w:highlight w:val="none"/>
          <w:lang w:val="en-US" w:eastAsia="zh-CN"/>
        </w:rPr>
        <w:t>努力</w:t>
      </w:r>
      <w:r>
        <w:rPr>
          <w:rFonts w:hint="default" w:ascii="Times New Roman" w:hAnsi="Times New Roman" w:eastAsia="仿宋_GB2312" w:cs="Times New Roman"/>
          <w:b w:val="0"/>
          <w:bCs w:val="0"/>
          <w:color w:val="000000"/>
          <w:spacing w:val="0"/>
          <w:sz w:val="32"/>
          <w:szCs w:val="32"/>
          <w:highlight w:val="none"/>
        </w:rPr>
        <w:t>争取更好结果</w:t>
      </w:r>
      <w:r>
        <w:rPr>
          <w:rFonts w:hint="eastAsia" w:ascii="Times New Roman" w:hAnsi="Times New Roman" w:eastAsia="仿宋_GB2312" w:cs="Times New Roman"/>
          <w:b w:val="0"/>
          <w:bCs w:val="0"/>
          <w:color w:val="000000"/>
          <w:spacing w:val="0"/>
          <w:sz w:val="32"/>
          <w:szCs w:val="32"/>
          <w:highlight w:val="none"/>
          <w:lang w:eastAsia="zh-CN"/>
        </w:rPr>
        <w:t>。</w:t>
      </w:r>
      <w:r>
        <w:rPr>
          <w:rFonts w:hint="eastAsia" w:ascii="Times New Roman" w:hAnsi="Times New Roman" w:eastAsia="仿宋_GB2312" w:cs="Nimbus Roman No9 L"/>
          <w:b w:val="0"/>
          <w:bCs w:val="0"/>
          <w:caps w:val="0"/>
          <w:color w:val="000000"/>
          <w:spacing w:val="0"/>
          <w:w w:val="100"/>
          <w:sz w:val="32"/>
          <w:szCs w:val="32"/>
          <w:highlight w:val="none"/>
          <w:u w:val="none" w:color="auto"/>
          <w:lang w:eastAsia="zh-CN"/>
        </w:rPr>
        <w:t>居民收入增长和经济增长同步、劳动报酬提高和劳动生产率提高同步，</w:t>
      </w:r>
      <w:r>
        <w:rPr>
          <w:rFonts w:hint="default" w:ascii="Times New Roman" w:hAnsi="Times New Roman" w:eastAsia="仿宋_GB2312" w:cs="Times New Roman"/>
          <w:b w:val="0"/>
          <w:bCs w:val="0"/>
          <w:color w:val="000000"/>
          <w:spacing w:val="0"/>
          <w:sz w:val="32"/>
          <w:szCs w:val="32"/>
          <w:highlight w:val="none"/>
        </w:rPr>
        <w:t>居民消费</w:t>
      </w:r>
      <w:r>
        <w:rPr>
          <w:rFonts w:hint="eastAsia" w:ascii="Times New Roman" w:hAnsi="Times New Roman" w:eastAsia="仿宋_GB2312" w:cs="Times New Roman"/>
          <w:b w:val="0"/>
          <w:bCs w:val="0"/>
          <w:color w:val="000000"/>
          <w:spacing w:val="0"/>
          <w:sz w:val="32"/>
          <w:szCs w:val="32"/>
          <w:highlight w:val="none"/>
          <w:lang w:val="en-US" w:eastAsia="zh-CN"/>
        </w:rPr>
        <w:t>和</w:t>
      </w:r>
      <w:r>
        <w:rPr>
          <w:rFonts w:hint="default" w:ascii="Times New Roman" w:hAnsi="Times New Roman" w:eastAsia="仿宋_GB2312" w:cs="Times New Roman"/>
          <w:b w:val="0"/>
          <w:bCs w:val="0"/>
          <w:color w:val="000000"/>
          <w:spacing w:val="0"/>
          <w:sz w:val="32"/>
          <w:szCs w:val="32"/>
          <w:highlight w:val="none"/>
        </w:rPr>
        <w:t>投资综合效益明显提高</w:t>
      </w:r>
      <w:r>
        <w:rPr>
          <w:rFonts w:hint="eastAsia" w:ascii="Times New Roman" w:hAnsi="Times New Roman" w:eastAsia="仿宋_GB2312" w:cs="Times New Roman"/>
          <w:b w:val="0"/>
          <w:bCs w:val="0"/>
          <w:color w:val="000000"/>
          <w:spacing w:val="0"/>
          <w:sz w:val="32"/>
          <w:szCs w:val="32"/>
          <w:highlight w:val="none"/>
          <w:lang w:eastAsia="zh-CN"/>
        </w:rPr>
        <w:t>。</w:t>
      </w:r>
      <w:r>
        <w:rPr>
          <w:rFonts w:hint="default" w:ascii="Times New Roman" w:hAnsi="Times New Roman" w:eastAsia="仿宋_GB2312" w:cs="Times New Roman"/>
          <w:b w:val="0"/>
          <w:bCs w:val="0"/>
          <w:color w:val="000000"/>
          <w:spacing w:val="0"/>
          <w:sz w:val="32"/>
          <w:szCs w:val="32"/>
          <w:highlight w:val="none"/>
        </w:rPr>
        <w:t>城乡融合水平显著提升，</w:t>
      </w:r>
      <w:r>
        <w:rPr>
          <w:rFonts w:hint="eastAsia" w:ascii="Times New Roman" w:hAnsi="Times New Roman" w:cs="Times New Roman"/>
          <w:b w:val="0"/>
          <w:bCs w:val="0"/>
          <w:color w:val="000000"/>
          <w:spacing w:val="0"/>
          <w:sz w:val="32"/>
          <w:szCs w:val="32"/>
          <w:highlight w:val="none"/>
          <w:lang w:val="en-US" w:eastAsia="zh-CN"/>
        </w:rPr>
        <w:t>融入郑州都市圈建设</w:t>
      </w:r>
      <w:r>
        <w:rPr>
          <w:rFonts w:hint="default" w:ascii="Times New Roman" w:hAnsi="Times New Roman" w:eastAsia="仿宋_GB2312" w:cs="Times New Roman"/>
          <w:b w:val="0"/>
          <w:bCs w:val="0"/>
          <w:color w:val="000000"/>
          <w:spacing w:val="0"/>
          <w:sz w:val="32"/>
          <w:szCs w:val="32"/>
          <w:highlight w:val="none"/>
        </w:rPr>
        <w:t>成效显著，县域经济更具特色，</w:t>
      </w:r>
      <w:r>
        <w:rPr>
          <w:rFonts w:hint="eastAsia" w:ascii="Times New Roman" w:hAnsi="Times New Roman" w:eastAsia="仿宋_GB2312" w:cs="Times New Roman"/>
          <w:b w:val="0"/>
          <w:bCs w:val="0"/>
          <w:color w:val="000000"/>
          <w:spacing w:val="0"/>
          <w:sz w:val="32"/>
          <w:szCs w:val="32"/>
          <w:highlight w:val="none"/>
          <w:lang w:val="en-US" w:eastAsia="zh-CN"/>
        </w:rPr>
        <w:t>全市</w:t>
      </w:r>
      <w:r>
        <w:rPr>
          <w:rFonts w:hint="default" w:ascii="Times New Roman" w:hAnsi="Times New Roman" w:eastAsia="仿宋_GB2312" w:cs="Times New Roman"/>
          <w:b w:val="0"/>
          <w:bCs w:val="0"/>
          <w:color w:val="000000"/>
          <w:spacing w:val="0"/>
          <w:sz w:val="32"/>
          <w:szCs w:val="32"/>
          <w:highlight w:val="none"/>
        </w:rPr>
        <w:t>常住人口城镇化率达</w:t>
      </w:r>
      <w:r>
        <w:rPr>
          <w:rFonts w:hint="eastAsia" w:ascii="Times New Roman" w:hAnsi="Times New Roman" w:cs="Times New Roman"/>
          <w:b w:val="0"/>
          <w:bCs w:val="0"/>
          <w:color w:val="000000"/>
          <w:spacing w:val="0"/>
          <w:sz w:val="32"/>
          <w:szCs w:val="32"/>
          <w:highlight w:val="none"/>
          <w:lang w:val="en-US" w:eastAsia="zh-CN"/>
        </w:rPr>
        <w:t>到</w:t>
      </w:r>
      <w:r>
        <w:rPr>
          <w:rFonts w:hint="default" w:ascii="Times New Roman" w:hAnsi="Times New Roman" w:eastAsia="仿宋_GB2312" w:cs="Times New Roman"/>
          <w:b w:val="0"/>
          <w:bCs w:val="0"/>
          <w:color w:val="000000"/>
          <w:spacing w:val="0"/>
          <w:sz w:val="32"/>
          <w:szCs w:val="32"/>
          <w:highlight w:val="none"/>
        </w:rPr>
        <w:t>66%左右</w:t>
      </w:r>
      <w:r>
        <w:rPr>
          <w:rFonts w:hint="eastAsia" w:ascii="Times New Roman" w:hAnsi="Times New Roman" w:eastAsia="仿宋_GB2312" w:cs="Times New Roman"/>
          <w:b w:val="0"/>
          <w:bCs w:val="0"/>
          <w:color w:val="000000"/>
          <w:spacing w:val="0"/>
          <w:sz w:val="32"/>
          <w:szCs w:val="32"/>
          <w:highlight w:val="none"/>
          <w:lang w:eastAsia="zh-CN"/>
        </w:rPr>
        <w:t>。</w:t>
      </w:r>
      <w:r>
        <w:rPr>
          <w:rFonts w:hint="eastAsia" w:ascii="Times New Roman" w:hAnsi="Times New Roman" w:eastAsia="仿宋_GB2312" w:cs="Times New Roman"/>
          <w:b w:val="0"/>
          <w:bCs w:val="0"/>
          <w:color w:val="000000"/>
          <w:spacing w:val="0"/>
          <w:sz w:val="32"/>
          <w:szCs w:val="32"/>
          <w:highlight w:val="none"/>
          <w:lang w:val="en-US" w:eastAsia="zh-CN"/>
        </w:rPr>
        <w:t>对内对外开放持续深化</w:t>
      </w:r>
      <w:r>
        <w:rPr>
          <w:rFonts w:hint="default" w:ascii="Times New Roman" w:hAnsi="Times New Roman" w:eastAsia="仿宋_GB2312" w:cs="Times New Roman"/>
          <w:b w:val="0"/>
          <w:bCs w:val="0"/>
          <w:color w:val="000000"/>
          <w:spacing w:val="0"/>
          <w:sz w:val="32"/>
          <w:szCs w:val="40"/>
          <w:highlight w:val="none"/>
        </w:rPr>
        <w:t>，</w:t>
      </w:r>
      <w:r>
        <w:rPr>
          <w:rFonts w:hint="default" w:ascii="Times New Roman" w:hAnsi="Times New Roman" w:eastAsia="仿宋_GB2312" w:cs="Times New Roman"/>
          <w:b w:val="0"/>
          <w:bCs w:val="0"/>
          <w:color w:val="000000"/>
          <w:spacing w:val="0"/>
          <w:sz w:val="32"/>
          <w:szCs w:val="32"/>
          <w:highlight w:val="none"/>
        </w:rPr>
        <w:t>力争</w:t>
      </w:r>
      <w:r>
        <w:rPr>
          <w:rFonts w:hint="eastAsia" w:ascii="Times New Roman" w:hAnsi="Times New Roman" w:eastAsia="仿宋_GB2312" w:cs="Times New Roman"/>
          <w:b w:val="0"/>
          <w:bCs w:val="0"/>
          <w:color w:val="000000"/>
          <w:spacing w:val="0"/>
          <w:sz w:val="32"/>
          <w:szCs w:val="32"/>
          <w:highlight w:val="none"/>
          <w:lang w:val="en-US" w:eastAsia="zh-CN"/>
        </w:rPr>
        <w:t>全市</w:t>
      </w:r>
      <w:r>
        <w:rPr>
          <w:rFonts w:hint="default" w:ascii="Times New Roman" w:hAnsi="Times New Roman" w:eastAsia="仿宋_GB2312" w:cs="Times New Roman"/>
          <w:b w:val="0"/>
          <w:bCs w:val="0"/>
          <w:color w:val="000000"/>
          <w:spacing w:val="0"/>
          <w:sz w:val="32"/>
          <w:szCs w:val="32"/>
          <w:highlight w:val="none"/>
        </w:rPr>
        <w:t>进出口总额超过220亿元。</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sz w:val="32"/>
          <w:szCs w:val="32"/>
          <w:highlight w:val="none"/>
        </w:rPr>
      </w:pPr>
      <w:r>
        <w:rPr>
          <w:rFonts w:hint="default" w:ascii="Times New Roman" w:hAnsi="Times New Roman" w:eastAsia="仿宋_GB2312" w:cs="Times New Roman"/>
          <w:b w:val="0"/>
          <w:bCs w:val="0"/>
          <w:color w:val="000000"/>
          <w:spacing w:val="0"/>
          <w:sz w:val="32"/>
          <w:szCs w:val="32"/>
          <w:highlight w:val="none"/>
        </w:rPr>
        <w:t>——高效能治理</w:t>
      </w:r>
      <w:r>
        <w:rPr>
          <w:rFonts w:hint="eastAsia" w:ascii="Times New Roman" w:hAnsi="Times New Roman" w:eastAsia="仿宋_GB2312" w:cs="Times New Roman"/>
          <w:b w:val="0"/>
          <w:bCs w:val="0"/>
          <w:color w:val="000000"/>
          <w:spacing w:val="0"/>
          <w:sz w:val="32"/>
          <w:szCs w:val="32"/>
          <w:highlight w:val="none"/>
          <w:lang w:val="en-US" w:eastAsia="zh-CN"/>
        </w:rPr>
        <w:t>取得显著成效</w:t>
      </w:r>
      <w:r>
        <w:rPr>
          <w:rFonts w:hint="default" w:ascii="Times New Roman" w:hAnsi="Times New Roman" w:eastAsia="仿宋_GB2312" w:cs="Times New Roman"/>
          <w:b w:val="0"/>
          <w:bCs w:val="0"/>
          <w:color w:val="000000"/>
          <w:spacing w:val="0"/>
          <w:sz w:val="32"/>
          <w:szCs w:val="32"/>
          <w:highlight w:val="none"/>
        </w:rPr>
        <w:t>。进一步全面深化改革取得新突破，总揽全局、协调各方的党的领导制度体系更加健全，全过程人民民主制度化、规范化、程序化水平</w:t>
      </w:r>
      <w:r>
        <w:rPr>
          <w:rFonts w:hint="eastAsia" w:ascii="Times New Roman" w:hAnsi="Times New Roman" w:eastAsia="仿宋_GB2312" w:cs="Times New Roman"/>
          <w:b w:val="0"/>
          <w:bCs w:val="0"/>
          <w:color w:val="000000"/>
          <w:spacing w:val="0"/>
          <w:sz w:val="32"/>
          <w:szCs w:val="32"/>
          <w:highlight w:val="none"/>
          <w:lang w:eastAsia="zh-CN"/>
        </w:rPr>
        <w:t>持续</w:t>
      </w:r>
      <w:r>
        <w:rPr>
          <w:rFonts w:hint="default" w:ascii="Times New Roman" w:hAnsi="Times New Roman" w:eastAsia="仿宋_GB2312" w:cs="Times New Roman"/>
          <w:b w:val="0"/>
          <w:bCs w:val="0"/>
          <w:color w:val="000000"/>
          <w:spacing w:val="0"/>
          <w:sz w:val="32"/>
          <w:szCs w:val="32"/>
          <w:highlight w:val="none"/>
        </w:rPr>
        <w:t>提高，行政体系效率和公信力显著提升</w:t>
      </w:r>
      <w:r>
        <w:rPr>
          <w:rFonts w:hint="eastAsia" w:ascii="Times New Roman" w:hAnsi="Times New Roman" w:eastAsia="仿宋_GB2312" w:cs="Times New Roman"/>
          <w:b w:val="0"/>
          <w:bCs w:val="0"/>
          <w:color w:val="000000"/>
          <w:spacing w:val="0"/>
          <w:sz w:val="32"/>
          <w:szCs w:val="32"/>
          <w:highlight w:val="none"/>
          <w:lang w:eastAsia="zh-CN"/>
        </w:rPr>
        <w:t>。</w:t>
      </w:r>
      <w:r>
        <w:rPr>
          <w:rFonts w:hint="default" w:ascii="Times New Roman" w:hAnsi="Times New Roman" w:eastAsia="仿宋_GB2312" w:cs="Times New Roman"/>
          <w:b w:val="0"/>
          <w:bCs w:val="0"/>
          <w:color w:val="000000"/>
          <w:spacing w:val="0"/>
          <w:sz w:val="32"/>
          <w:szCs w:val="32"/>
          <w:highlight w:val="none"/>
        </w:rPr>
        <w:t>民生福祉持续增进，生态环境质量全面改善，平安新乡建设稳步推进，公平正义的法治环境、便利高效的营商环境、诚实守信的信用环境、安定有序的社会环境、清朗健康的网络环境、和谐共生的生态环境</w:t>
      </w:r>
      <w:r>
        <w:rPr>
          <w:rFonts w:hint="eastAsia" w:ascii="Times New Roman" w:hAnsi="Times New Roman" w:cs="Times New Roman"/>
          <w:b w:val="0"/>
          <w:bCs w:val="0"/>
          <w:color w:val="000000"/>
          <w:spacing w:val="0"/>
          <w:sz w:val="32"/>
          <w:szCs w:val="32"/>
          <w:highlight w:val="none"/>
          <w:lang w:eastAsia="zh-CN"/>
        </w:rPr>
        <w:t>持续</w:t>
      </w:r>
      <w:r>
        <w:rPr>
          <w:rFonts w:hint="default" w:ascii="Times New Roman" w:hAnsi="Times New Roman" w:eastAsia="仿宋_GB2312" w:cs="Times New Roman"/>
          <w:b w:val="0"/>
          <w:bCs w:val="0"/>
          <w:color w:val="000000"/>
          <w:spacing w:val="0"/>
          <w:sz w:val="32"/>
          <w:szCs w:val="32"/>
          <w:highlight w:val="none"/>
        </w:rPr>
        <w:t>巩固提升，治理体系和治理能力现代化水平不断提高。</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sz w:val="32"/>
          <w:szCs w:val="32"/>
          <w:highlight w:val="none"/>
        </w:rPr>
      </w:pPr>
      <w:r>
        <w:rPr>
          <w:rFonts w:hint="default" w:ascii="Times New Roman" w:hAnsi="Times New Roman" w:eastAsia="仿宋_GB2312" w:cs="Times New Roman"/>
          <w:b w:val="0"/>
          <w:bCs w:val="0"/>
          <w:color w:val="000000"/>
          <w:spacing w:val="0"/>
          <w:sz w:val="32"/>
          <w:szCs w:val="32"/>
          <w:highlight w:val="none"/>
        </w:rPr>
        <w:t>——制造强市</w:t>
      </w:r>
      <w:r>
        <w:rPr>
          <w:rFonts w:hint="eastAsia" w:ascii="Times New Roman" w:hAnsi="Times New Roman" w:eastAsia="仿宋_GB2312" w:cs="Times New Roman"/>
          <w:b w:val="0"/>
          <w:bCs w:val="0"/>
          <w:color w:val="000000"/>
          <w:spacing w:val="0"/>
          <w:sz w:val="32"/>
          <w:szCs w:val="32"/>
          <w:highlight w:val="none"/>
          <w:lang w:val="en-US" w:eastAsia="zh-CN"/>
        </w:rPr>
        <w:t>建设走在全省前列</w:t>
      </w:r>
      <w:r>
        <w:rPr>
          <w:rFonts w:hint="default" w:ascii="Times New Roman" w:hAnsi="Times New Roman" w:eastAsia="仿宋_GB2312" w:cs="Times New Roman"/>
          <w:b w:val="0"/>
          <w:bCs w:val="0"/>
          <w:color w:val="000000"/>
          <w:spacing w:val="0"/>
          <w:sz w:val="32"/>
          <w:szCs w:val="32"/>
          <w:highlight w:val="none"/>
        </w:rPr>
        <w:t>。</w:t>
      </w:r>
      <w:r>
        <w:rPr>
          <w:rFonts w:hint="eastAsia" w:ascii="Times New Roman" w:hAnsi="Times New Roman" w:cs="Times New Roman"/>
          <w:b w:val="0"/>
          <w:bCs w:val="0"/>
          <w:color w:val="000000"/>
          <w:spacing w:val="0"/>
          <w:sz w:val="32"/>
          <w:szCs w:val="32"/>
          <w:highlight w:val="none"/>
          <w:lang w:eastAsia="zh-CN"/>
        </w:rPr>
        <w:t>优势</w:t>
      </w:r>
      <w:r>
        <w:rPr>
          <w:rFonts w:hint="default" w:ascii="Times New Roman" w:hAnsi="Times New Roman" w:eastAsia="仿宋_GB2312" w:cs="Times New Roman"/>
          <w:b w:val="0"/>
          <w:bCs w:val="0"/>
          <w:color w:val="000000"/>
          <w:spacing w:val="0"/>
          <w:sz w:val="32"/>
          <w:szCs w:val="32"/>
          <w:highlight w:val="none"/>
        </w:rPr>
        <w:t>支柱产业焕新升级全面提速，</w:t>
      </w:r>
      <w:r>
        <w:rPr>
          <w:rFonts w:hint="eastAsia" w:ascii="Times New Roman" w:hAnsi="Times New Roman" w:eastAsia="仿宋_GB2312" w:cs="Times New Roman"/>
          <w:b w:val="0"/>
          <w:bCs w:val="0"/>
          <w:color w:val="000000"/>
          <w:spacing w:val="0"/>
          <w:sz w:val="32"/>
          <w:szCs w:val="32"/>
          <w:highlight w:val="none"/>
          <w:lang w:val="en-US" w:eastAsia="zh-CN"/>
        </w:rPr>
        <w:t>新兴</w:t>
      </w:r>
      <w:r>
        <w:rPr>
          <w:rFonts w:hint="eastAsia" w:ascii="Times New Roman" w:hAnsi="Times New Roman" w:cs="Times New Roman"/>
          <w:b w:val="0"/>
          <w:bCs w:val="0"/>
          <w:color w:val="000000"/>
          <w:spacing w:val="0"/>
          <w:sz w:val="32"/>
          <w:szCs w:val="32"/>
          <w:highlight w:val="none"/>
          <w:lang w:val="en-US" w:eastAsia="zh-CN"/>
        </w:rPr>
        <w:t>特色</w:t>
      </w:r>
      <w:r>
        <w:rPr>
          <w:rFonts w:hint="eastAsia" w:ascii="Times New Roman" w:hAnsi="Times New Roman" w:eastAsia="仿宋_GB2312" w:cs="Times New Roman"/>
          <w:b w:val="0"/>
          <w:bCs w:val="0"/>
          <w:color w:val="000000"/>
          <w:spacing w:val="0"/>
          <w:sz w:val="32"/>
          <w:szCs w:val="32"/>
          <w:highlight w:val="none"/>
          <w:lang w:val="en-US" w:eastAsia="zh-CN"/>
        </w:rPr>
        <w:t>产业加快发展，</w:t>
      </w:r>
      <w:r>
        <w:rPr>
          <w:rFonts w:hint="default" w:ascii="Times New Roman" w:hAnsi="Times New Roman" w:eastAsia="仿宋_GB2312" w:cs="Times New Roman"/>
          <w:b w:val="0"/>
          <w:bCs w:val="0"/>
          <w:color w:val="000000"/>
          <w:spacing w:val="0"/>
          <w:sz w:val="32"/>
          <w:szCs w:val="32"/>
          <w:highlight w:val="none"/>
        </w:rPr>
        <w:t>未来</w:t>
      </w:r>
      <w:r>
        <w:rPr>
          <w:rFonts w:hint="eastAsia" w:ascii="Times New Roman" w:hAnsi="Times New Roman" w:cs="Times New Roman"/>
          <w:b w:val="0"/>
          <w:bCs w:val="0"/>
          <w:color w:val="000000"/>
          <w:spacing w:val="0"/>
          <w:sz w:val="32"/>
          <w:szCs w:val="32"/>
          <w:highlight w:val="none"/>
          <w:lang w:eastAsia="zh-CN"/>
        </w:rPr>
        <w:t>先导</w:t>
      </w:r>
      <w:r>
        <w:rPr>
          <w:rFonts w:hint="default" w:ascii="Times New Roman" w:hAnsi="Times New Roman" w:eastAsia="仿宋_GB2312" w:cs="Times New Roman"/>
          <w:b w:val="0"/>
          <w:bCs w:val="0"/>
          <w:color w:val="000000"/>
          <w:spacing w:val="0"/>
          <w:sz w:val="32"/>
          <w:szCs w:val="32"/>
          <w:highlight w:val="none"/>
        </w:rPr>
        <w:t>产业培育成效显现，制造业比重稳定合理增长，</w:t>
      </w:r>
      <w:r>
        <w:rPr>
          <w:rFonts w:hint="eastAsia" w:ascii="Times New Roman" w:hAnsi="Times New Roman" w:eastAsia="仿宋_GB2312" w:cs="Times New Roman"/>
          <w:b w:val="0"/>
          <w:bCs w:val="0"/>
          <w:color w:val="000000"/>
          <w:spacing w:val="0"/>
          <w:sz w:val="32"/>
          <w:szCs w:val="32"/>
          <w:highlight w:val="none"/>
          <w:lang w:val="en-US" w:eastAsia="zh-CN"/>
        </w:rPr>
        <w:t>现代服务业与先进制造业深度融合，</w:t>
      </w:r>
      <w:r>
        <w:rPr>
          <w:rFonts w:hint="default" w:ascii="Times New Roman" w:hAnsi="Times New Roman" w:eastAsia="仿宋_GB2312" w:cs="Times New Roman"/>
          <w:b w:val="0"/>
          <w:bCs w:val="0"/>
          <w:color w:val="000000"/>
          <w:spacing w:val="0"/>
          <w:sz w:val="32"/>
          <w:szCs w:val="32"/>
          <w:highlight w:val="none"/>
        </w:rPr>
        <w:t>产业基础高级化和产业链现代化水平显著提升，创新驱动、数智赋能、绿色低碳、高效融合的现代化制造业体系基本形成，打造2个</w:t>
      </w:r>
      <w:r>
        <w:rPr>
          <w:rFonts w:hint="eastAsia" w:ascii="Times New Roman" w:hAnsi="Times New Roman" w:cs="Times New Roman"/>
          <w:b w:val="0"/>
          <w:bCs w:val="0"/>
          <w:color w:val="000000"/>
          <w:spacing w:val="0"/>
          <w:sz w:val="32"/>
          <w:szCs w:val="32"/>
          <w:highlight w:val="none"/>
          <w:lang w:eastAsia="zh-CN"/>
        </w:rPr>
        <w:t>以上</w:t>
      </w:r>
      <w:r>
        <w:rPr>
          <w:rFonts w:hint="default" w:ascii="Times New Roman" w:hAnsi="Times New Roman" w:eastAsia="仿宋_GB2312" w:cs="Times New Roman"/>
          <w:b w:val="0"/>
          <w:bCs w:val="0"/>
          <w:color w:val="000000"/>
          <w:spacing w:val="0"/>
          <w:sz w:val="32"/>
          <w:szCs w:val="32"/>
          <w:highlight w:val="none"/>
        </w:rPr>
        <w:t>有重要影响力的先进制造业集群。</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sz w:val="32"/>
          <w:szCs w:val="32"/>
          <w:highlight w:val="none"/>
        </w:rPr>
      </w:pPr>
      <w:r>
        <w:rPr>
          <w:rFonts w:hint="default" w:ascii="Times New Roman" w:hAnsi="Times New Roman" w:eastAsia="仿宋_GB2312" w:cs="Times New Roman"/>
          <w:b w:val="0"/>
          <w:bCs w:val="0"/>
          <w:color w:val="000000"/>
          <w:spacing w:val="0"/>
          <w:sz w:val="32"/>
          <w:szCs w:val="32"/>
          <w:highlight w:val="none"/>
        </w:rPr>
        <w:t>——农业强市</w:t>
      </w:r>
      <w:r>
        <w:rPr>
          <w:rFonts w:hint="eastAsia" w:ascii="Times New Roman" w:hAnsi="Times New Roman" w:eastAsia="仿宋_GB2312" w:cs="Times New Roman"/>
          <w:b w:val="0"/>
          <w:bCs w:val="0"/>
          <w:color w:val="000000"/>
          <w:spacing w:val="0"/>
          <w:sz w:val="32"/>
          <w:szCs w:val="32"/>
          <w:highlight w:val="none"/>
          <w:lang w:val="en-US" w:eastAsia="zh-CN"/>
        </w:rPr>
        <w:t>建设走在全省前列</w:t>
      </w:r>
      <w:r>
        <w:rPr>
          <w:rFonts w:hint="default" w:ascii="Times New Roman" w:hAnsi="Times New Roman" w:eastAsia="仿宋_GB2312" w:cs="Times New Roman"/>
          <w:b w:val="0"/>
          <w:bCs w:val="0"/>
          <w:color w:val="000000"/>
          <w:spacing w:val="0"/>
          <w:sz w:val="32"/>
          <w:szCs w:val="32"/>
          <w:highlight w:val="none"/>
        </w:rPr>
        <w:t>。粮食产量稳中有增，粮食产能</w:t>
      </w:r>
      <w:r>
        <w:rPr>
          <w:rFonts w:hint="default" w:ascii="Times New Roman" w:hAnsi="Times New Roman" w:cs="Times New Roman"/>
          <w:b w:val="0"/>
          <w:bCs w:val="0"/>
          <w:color w:val="000000"/>
          <w:spacing w:val="0"/>
          <w:sz w:val="32"/>
          <w:szCs w:val="32"/>
          <w:highlight w:val="none"/>
          <w:lang w:eastAsia="zh-CN"/>
        </w:rPr>
        <w:t>保持在</w:t>
      </w:r>
      <w:r>
        <w:rPr>
          <w:rFonts w:hint="default" w:ascii="Times New Roman" w:hAnsi="Times New Roman" w:eastAsia="仿宋_GB2312" w:cs="Times New Roman"/>
          <w:b w:val="0"/>
          <w:bCs w:val="0"/>
          <w:color w:val="000000"/>
          <w:spacing w:val="0"/>
          <w:sz w:val="32"/>
          <w:szCs w:val="32"/>
          <w:highlight w:val="none"/>
        </w:rPr>
        <w:t>96亿斤以上，新建改造高标准农田200万亩以上</w:t>
      </w:r>
      <w:r>
        <w:rPr>
          <w:rFonts w:hint="eastAsia" w:ascii="Times New Roman" w:hAnsi="Times New Roman" w:eastAsia="仿宋_GB2312" w:cs="Times New Roman"/>
          <w:b w:val="0"/>
          <w:bCs w:val="0"/>
          <w:color w:val="000000"/>
          <w:spacing w:val="0"/>
          <w:sz w:val="32"/>
          <w:szCs w:val="32"/>
          <w:highlight w:val="none"/>
          <w:lang w:eastAsia="zh-CN"/>
        </w:rPr>
        <w:t>。</w:t>
      </w:r>
      <w:r>
        <w:rPr>
          <w:rFonts w:hint="default" w:ascii="Times New Roman" w:hAnsi="Times New Roman" w:eastAsia="仿宋_GB2312" w:cs="Times New Roman"/>
          <w:b w:val="0"/>
          <w:bCs w:val="0"/>
          <w:color w:val="000000"/>
          <w:spacing w:val="0"/>
          <w:sz w:val="32"/>
          <w:szCs w:val="32"/>
          <w:highlight w:val="none"/>
        </w:rPr>
        <w:t>农业新质生产力加快培育发展，中原农谷成为种业安全和农业科技自立自强重要战略力量</w:t>
      </w:r>
      <w:r>
        <w:rPr>
          <w:rFonts w:hint="eastAsia" w:ascii="Times New Roman" w:hAnsi="Times New Roman" w:eastAsia="仿宋_GB2312" w:cs="Times New Roman"/>
          <w:b w:val="0"/>
          <w:bCs w:val="0"/>
          <w:color w:val="000000"/>
          <w:spacing w:val="0"/>
          <w:sz w:val="32"/>
          <w:szCs w:val="32"/>
          <w:highlight w:val="none"/>
          <w:lang w:eastAsia="zh-CN"/>
        </w:rPr>
        <w:t>。</w:t>
      </w:r>
      <w:r>
        <w:rPr>
          <w:rFonts w:hint="default" w:ascii="Times New Roman" w:hAnsi="Times New Roman" w:eastAsia="仿宋_GB2312" w:cs="Times New Roman"/>
          <w:b w:val="0"/>
          <w:bCs w:val="0"/>
          <w:color w:val="000000"/>
          <w:spacing w:val="0"/>
          <w:sz w:val="32"/>
          <w:szCs w:val="32"/>
          <w:highlight w:val="none"/>
        </w:rPr>
        <w:t>现代</w:t>
      </w:r>
      <w:r>
        <w:rPr>
          <w:rFonts w:hint="eastAsia" w:ascii="Times New Roman" w:hAnsi="Times New Roman" w:eastAsia="仿宋_GB2312" w:cs="Times New Roman"/>
          <w:b w:val="0"/>
          <w:bCs w:val="0"/>
          <w:color w:val="000000"/>
          <w:spacing w:val="0"/>
          <w:sz w:val="32"/>
          <w:szCs w:val="32"/>
          <w:highlight w:val="none"/>
          <w:lang w:eastAsia="zh-CN"/>
        </w:rPr>
        <w:t>农业</w:t>
      </w:r>
      <w:r>
        <w:rPr>
          <w:rFonts w:hint="default" w:ascii="Times New Roman" w:hAnsi="Times New Roman" w:eastAsia="仿宋_GB2312" w:cs="Times New Roman"/>
          <w:b w:val="0"/>
          <w:bCs w:val="0"/>
          <w:color w:val="000000"/>
          <w:spacing w:val="0"/>
          <w:sz w:val="32"/>
          <w:szCs w:val="32"/>
          <w:highlight w:val="none"/>
        </w:rPr>
        <w:t>产业体系更</w:t>
      </w:r>
      <w:r>
        <w:rPr>
          <w:rFonts w:hint="eastAsia" w:ascii="Times New Roman" w:hAnsi="Times New Roman" w:eastAsia="仿宋_GB2312" w:cs="Times New Roman"/>
          <w:b w:val="0"/>
          <w:bCs w:val="0"/>
          <w:color w:val="000000"/>
          <w:spacing w:val="0"/>
          <w:sz w:val="32"/>
          <w:szCs w:val="32"/>
          <w:highlight w:val="none"/>
          <w:lang w:val="en-US" w:eastAsia="zh-CN"/>
        </w:rPr>
        <w:t>加</w:t>
      </w:r>
      <w:r>
        <w:rPr>
          <w:rFonts w:hint="default" w:ascii="Times New Roman" w:hAnsi="Times New Roman" w:eastAsia="仿宋_GB2312" w:cs="Times New Roman"/>
          <w:b w:val="0"/>
          <w:bCs w:val="0"/>
          <w:color w:val="000000"/>
          <w:spacing w:val="0"/>
          <w:sz w:val="32"/>
          <w:szCs w:val="32"/>
          <w:highlight w:val="none"/>
        </w:rPr>
        <w:t>健全，力争乡村特色产业规模突破450亿元</w:t>
      </w:r>
      <w:r>
        <w:rPr>
          <w:rFonts w:hint="eastAsia" w:ascii="Times New Roman" w:hAnsi="Times New Roman" w:eastAsia="仿宋_GB2312" w:cs="Times New Roman"/>
          <w:b w:val="0"/>
          <w:bCs w:val="0"/>
          <w:color w:val="000000"/>
          <w:spacing w:val="0"/>
          <w:sz w:val="32"/>
          <w:szCs w:val="32"/>
          <w:highlight w:val="none"/>
          <w:lang w:eastAsia="zh-CN"/>
        </w:rPr>
        <w:t>。</w:t>
      </w:r>
      <w:r>
        <w:rPr>
          <w:rFonts w:hint="default" w:ascii="Times New Roman" w:hAnsi="Times New Roman" w:eastAsia="仿宋_GB2312" w:cs="Times New Roman"/>
          <w:b w:val="0"/>
          <w:bCs w:val="0"/>
          <w:color w:val="000000"/>
          <w:spacing w:val="0"/>
          <w:sz w:val="32"/>
          <w:szCs w:val="32"/>
          <w:highlight w:val="none"/>
        </w:rPr>
        <w:t>宜居宜业和美乡村建设</w:t>
      </w:r>
      <w:r>
        <w:rPr>
          <w:rFonts w:hint="eastAsia" w:ascii="Times New Roman" w:hAnsi="Times New Roman" w:eastAsia="仿宋_GB2312" w:cs="Times New Roman"/>
          <w:b w:val="0"/>
          <w:bCs w:val="0"/>
          <w:color w:val="000000"/>
          <w:spacing w:val="0"/>
          <w:sz w:val="32"/>
          <w:szCs w:val="32"/>
          <w:highlight w:val="none"/>
          <w:lang w:val="en-US" w:eastAsia="zh-CN"/>
        </w:rPr>
        <w:t>全面加强</w:t>
      </w:r>
      <w:r>
        <w:rPr>
          <w:rFonts w:hint="default" w:ascii="Times New Roman" w:hAnsi="Times New Roman" w:eastAsia="仿宋_GB2312" w:cs="Times New Roman"/>
          <w:b w:val="0"/>
          <w:bCs w:val="0"/>
          <w:color w:val="000000"/>
          <w:spacing w:val="0"/>
          <w:sz w:val="32"/>
          <w:szCs w:val="32"/>
          <w:highlight w:val="none"/>
        </w:rPr>
        <w:t>，乡村全面振兴迈上新台阶</w:t>
      </w:r>
      <w:r>
        <w:rPr>
          <w:rFonts w:hint="eastAsia" w:ascii="Times New Roman" w:hAnsi="Times New Roman" w:eastAsia="仿宋_GB2312" w:cs="Times New Roman"/>
          <w:b w:val="0"/>
          <w:bCs w:val="0"/>
          <w:color w:val="000000"/>
          <w:spacing w:val="0"/>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sz w:val="32"/>
          <w:szCs w:val="32"/>
          <w:highlight w:val="none"/>
        </w:rPr>
      </w:pPr>
      <w:r>
        <w:rPr>
          <w:rFonts w:hint="default" w:ascii="Times New Roman" w:hAnsi="Times New Roman" w:eastAsia="仿宋_GB2312" w:cs="Times New Roman"/>
          <w:b w:val="0"/>
          <w:bCs w:val="0"/>
          <w:color w:val="000000"/>
          <w:spacing w:val="0"/>
          <w:sz w:val="32"/>
          <w:szCs w:val="32"/>
          <w:highlight w:val="none"/>
        </w:rPr>
        <w:t>——科教强市</w:t>
      </w:r>
      <w:r>
        <w:rPr>
          <w:rFonts w:hint="eastAsia" w:ascii="Times New Roman" w:hAnsi="Times New Roman" w:eastAsia="仿宋_GB2312" w:cs="Times New Roman"/>
          <w:b w:val="0"/>
          <w:bCs w:val="0"/>
          <w:color w:val="000000"/>
          <w:spacing w:val="0"/>
          <w:sz w:val="32"/>
          <w:szCs w:val="32"/>
          <w:highlight w:val="none"/>
          <w:lang w:val="en-US" w:eastAsia="zh-CN"/>
        </w:rPr>
        <w:t>建设走在全省前列</w:t>
      </w:r>
      <w:r>
        <w:rPr>
          <w:rFonts w:hint="default" w:ascii="Times New Roman" w:hAnsi="Times New Roman" w:eastAsia="仿宋_GB2312" w:cs="Times New Roman"/>
          <w:b w:val="0"/>
          <w:bCs w:val="0"/>
          <w:color w:val="000000"/>
          <w:spacing w:val="0"/>
          <w:sz w:val="32"/>
          <w:szCs w:val="32"/>
          <w:highlight w:val="none"/>
        </w:rPr>
        <w:t>。教育科技人才一体化发展深入推进，</w:t>
      </w:r>
      <w:r>
        <w:rPr>
          <w:rFonts w:hint="eastAsia" w:ascii="Times New Roman" w:hAnsi="Times New Roman" w:cs="Times New Roman"/>
          <w:b w:val="0"/>
          <w:bCs w:val="0"/>
          <w:color w:val="000000"/>
          <w:spacing w:val="0"/>
          <w:sz w:val="32"/>
          <w:szCs w:val="32"/>
          <w:highlight w:val="none"/>
          <w:lang w:val="en-US" w:eastAsia="zh-CN"/>
        </w:rPr>
        <w:t>校企校地合作持续深化，高层次人才团队</w:t>
      </w:r>
      <w:r>
        <w:rPr>
          <w:rFonts w:hint="eastAsia" w:cs="Times New Roman"/>
          <w:b w:val="0"/>
          <w:bCs w:val="0"/>
          <w:color w:val="000000"/>
          <w:spacing w:val="0"/>
          <w:sz w:val="32"/>
          <w:szCs w:val="32"/>
          <w:highlight w:val="none"/>
          <w:lang w:val="en-US" w:eastAsia="zh-CN"/>
        </w:rPr>
        <w:t>“引育留用”</w:t>
      </w:r>
      <w:r>
        <w:rPr>
          <w:rFonts w:hint="eastAsia" w:ascii="Times New Roman" w:hAnsi="Times New Roman" w:cs="Times New Roman"/>
          <w:b w:val="0"/>
          <w:bCs w:val="0"/>
          <w:color w:val="000000"/>
          <w:spacing w:val="0"/>
          <w:sz w:val="32"/>
          <w:szCs w:val="32"/>
          <w:highlight w:val="none"/>
          <w:lang w:val="en-US" w:eastAsia="zh-CN"/>
        </w:rPr>
        <w:t>成效明显。</w:t>
      </w:r>
      <w:r>
        <w:rPr>
          <w:rFonts w:hint="default" w:ascii="Times New Roman" w:hAnsi="Times New Roman" w:eastAsia="仿宋_GB2312" w:cs="Times New Roman"/>
          <w:b w:val="0"/>
          <w:bCs w:val="0"/>
          <w:color w:val="000000"/>
          <w:spacing w:val="0"/>
          <w:sz w:val="32"/>
          <w:szCs w:val="32"/>
          <w:highlight w:val="none"/>
        </w:rPr>
        <w:t>高水平创新平台载体建设实现新突破，</w:t>
      </w:r>
      <w:r>
        <w:rPr>
          <w:rFonts w:hint="eastAsia" w:ascii="Times New Roman" w:hAnsi="Times New Roman" w:eastAsia="仿宋_GB2312" w:cs="Times New Roman"/>
          <w:b w:val="0"/>
          <w:bCs w:val="0"/>
          <w:color w:val="000000"/>
          <w:spacing w:val="0"/>
          <w:sz w:val="32"/>
          <w:szCs w:val="32"/>
          <w:highlight w:val="none"/>
          <w:lang w:val="en-US" w:eastAsia="zh-CN"/>
        </w:rPr>
        <w:t>研发经费投入强度高于全国平均水平</w:t>
      </w:r>
      <w:r>
        <w:rPr>
          <w:rFonts w:hint="default" w:ascii="Times New Roman" w:hAnsi="Times New Roman" w:eastAsia="仿宋_GB2312" w:cs="Times New Roman"/>
          <w:b w:val="0"/>
          <w:bCs w:val="0"/>
          <w:color w:val="000000"/>
          <w:spacing w:val="0"/>
          <w:sz w:val="32"/>
          <w:szCs w:val="32"/>
          <w:highlight w:val="none"/>
        </w:rPr>
        <w:t>，原始创新能力和成果转化能力大幅增强</w:t>
      </w:r>
      <w:r>
        <w:rPr>
          <w:rFonts w:hint="eastAsia" w:ascii="Times New Roman" w:hAnsi="Times New Roman" w:eastAsia="仿宋_GB2312" w:cs="Times New Roman"/>
          <w:b w:val="0"/>
          <w:bCs w:val="0"/>
          <w:color w:val="000000"/>
          <w:spacing w:val="0"/>
          <w:sz w:val="32"/>
          <w:szCs w:val="32"/>
          <w:highlight w:val="none"/>
          <w:lang w:val="en-US" w:eastAsia="zh-CN"/>
        </w:rPr>
        <w:t>，</w:t>
      </w:r>
      <w:r>
        <w:rPr>
          <w:rFonts w:hint="eastAsia" w:ascii="Times New Roman" w:hAnsi="Times New Roman" w:cs="Times New Roman"/>
          <w:b w:val="0"/>
          <w:bCs w:val="0"/>
          <w:color w:val="000000"/>
          <w:spacing w:val="0"/>
          <w:sz w:val="32"/>
          <w:szCs w:val="32"/>
          <w:highlight w:val="none"/>
          <w:lang w:val="en-US" w:eastAsia="zh-CN"/>
        </w:rPr>
        <w:t>生物医药、化工新材料等领域突破一批“卡脖子”技术，</w:t>
      </w:r>
      <w:r>
        <w:rPr>
          <w:rFonts w:hint="default" w:ascii="Times New Roman" w:hAnsi="Times New Roman" w:eastAsia="仿宋_GB2312" w:cs="Times New Roman"/>
          <w:b w:val="0"/>
          <w:bCs w:val="0"/>
          <w:color w:val="000000"/>
          <w:spacing w:val="0"/>
          <w:sz w:val="32"/>
          <w:szCs w:val="32"/>
          <w:highlight w:val="none"/>
        </w:rPr>
        <w:t>创新体系整体效能明显提升</w:t>
      </w:r>
      <w:r>
        <w:rPr>
          <w:rFonts w:hint="eastAsia" w:ascii="Times New Roman" w:hAnsi="Times New Roman" w:cs="Times New Roman"/>
          <w:b w:val="0"/>
          <w:bCs w:val="0"/>
          <w:color w:val="000000"/>
          <w:spacing w:val="0"/>
          <w:sz w:val="32"/>
          <w:szCs w:val="32"/>
          <w:highlight w:val="none"/>
          <w:lang w:eastAsia="zh-CN"/>
        </w:rPr>
        <w:t>。</w:t>
      </w:r>
      <w:r>
        <w:rPr>
          <w:rFonts w:hint="eastAsia" w:ascii="Times New Roman" w:hAnsi="Times New Roman" w:eastAsia="仿宋_GB2312" w:cs="Times New Roman"/>
          <w:b w:val="0"/>
          <w:bCs w:val="0"/>
          <w:color w:val="000000"/>
          <w:spacing w:val="0"/>
          <w:sz w:val="32"/>
          <w:szCs w:val="32"/>
          <w:highlight w:val="none"/>
          <w:lang w:val="en-US" w:eastAsia="zh-CN"/>
        </w:rPr>
        <w:t>力争</w:t>
      </w:r>
      <w:r>
        <w:rPr>
          <w:rFonts w:hint="default" w:ascii="Times New Roman" w:hAnsi="Times New Roman" w:eastAsia="仿宋_GB2312" w:cs="Times New Roman"/>
          <w:b w:val="0"/>
          <w:bCs w:val="0"/>
          <w:color w:val="000000"/>
          <w:spacing w:val="0"/>
          <w:sz w:val="32"/>
          <w:szCs w:val="32"/>
          <w:highlight w:val="none"/>
        </w:rPr>
        <w:t>高新技术企业、科技型中小企业</w:t>
      </w:r>
      <w:r>
        <w:rPr>
          <w:rFonts w:hint="eastAsia" w:ascii="Times New Roman" w:hAnsi="Times New Roman" w:cs="Times New Roman"/>
          <w:b w:val="0"/>
          <w:bCs w:val="0"/>
          <w:color w:val="000000"/>
          <w:spacing w:val="0"/>
          <w:sz w:val="32"/>
          <w:szCs w:val="32"/>
          <w:highlight w:val="none"/>
          <w:lang w:eastAsia="zh-CN"/>
        </w:rPr>
        <w:t>分别</w:t>
      </w:r>
      <w:r>
        <w:rPr>
          <w:rFonts w:hint="default" w:ascii="Times New Roman" w:hAnsi="Times New Roman" w:eastAsia="仿宋_GB2312" w:cs="Times New Roman"/>
          <w:b w:val="0"/>
          <w:bCs w:val="0"/>
          <w:color w:val="000000"/>
          <w:spacing w:val="0"/>
          <w:sz w:val="32"/>
          <w:szCs w:val="32"/>
          <w:highlight w:val="none"/>
        </w:rPr>
        <w:t>达1100家</w:t>
      </w:r>
      <w:r>
        <w:rPr>
          <w:rFonts w:hint="eastAsia" w:ascii="Times New Roman" w:hAnsi="Times New Roman" w:cs="Times New Roman"/>
          <w:b w:val="0"/>
          <w:bCs w:val="0"/>
          <w:color w:val="000000"/>
          <w:spacing w:val="0"/>
          <w:sz w:val="32"/>
          <w:szCs w:val="32"/>
          <w:highlight w:val="none"/>
          <w:lang w:eastAsia="zh-CN"/>
        </w:rPr>
        <w:t>、</w:t>
      </w:r>
      <w:r>
        <w:rPr>
          <w:rFonts w:hint="default" w:ascii="Times New Roman" w:hAnsi="Times New Roman" w:eastAsia="仿宋_GB2312" w:cs="Times New Roman"/>
          <w:b w:val="0"/>
          <w:bCs w:val="0"/>
          <w:color w:val="000000"/>
          <w:spacing w:val="0"/>
          <w:sz w:val="32"/>
          <w:szCs w:val="32"/>
          <w:highlight w:val="none"/>
        </w:rPr>
        <w:t>2000家</w:t>
      </w:r>
      <w:r>
        <w:rPr>
          <w:rFonts w:hint="eastAsia" w:ascii="Times New Roman" w:hAnsi="Times New Roman" w:cs="Times New Roman"/>
          <w:b w:val="0"/>
          <w:bCs w:val="0"/>
          <w:color w:val="000000"/>
          <w:spacing w:val="0"/>
          <w:sz w:val="32"/>
          <w:szCs w:val="32"/>
          <w:highlight w:val="none"/>
          <w:lang w:eastAsia="zh-CN"/>
        </w:rPr>
        <w:t>以上</w:t>
      </w:r>
      <w:r>
        <w:rPr>
          <w:rFonts w:hint="default" w:ascii="Times New Roman" w:hAnsi="Times New Roman" w:eastAsia="仿宋_GB2312" w:cs="Times New Roman"/>
          <w:b w:val="0"/>
          <w:bCs w:val="0"/>
          <w:color w:val="000000"/>
          <w:spacing w:val="0"/>
          <w:sz w:val="32"/>
          <w:szCs w:val="32"/>
          <w:highlight w:val="none"/>
        </w:rPr>
        <w:t>，</w:t>
      </w:r>
      <w:r>
        <w:rPr>
          <w:rFonts w:hint="default" w:ascii="Times New Roman" w:hAnsi="Times New Roman" w:cs="Times New Roman"/>
          <w:b w:val="0"/>
          <w:bCs w:val="0"/>
          <w:color w:val="000000"/>
          <w:szCs w:val="24"/>
          <w:highlight w:val="none"/>
        </w:rPr>
        <w:t>打造科技成果转化优选地</w:t>
      </w:r>
      <w:r>
        <w:rPr>
          <w:rFonts w:hint="eastAsia" w:ascii="Times New Roman" w:hAnsi="Times New Roman" w:cs="Times New Roman"/>
          <w:b w:val="0"/>
          <w:bCs w:val="0"/>
          <w:color w:val="000000"/>
          <w:szCs w:val="24"/>
          <w:highlight w:val="none"/>
          <w:lang w:eastAsia="zh-CN"/>
        </w:rPr>
        <w:t>和</w:t>
      </w:r>
      <w:r>
        <w:rPr>
          <w:rFonts w:hint="default" w:ascii="Times New Roman" w:hAnsi="Times New Roman" w:cs="Times New Roman"/>
          <w:b w:val="0"/>
          <w:bCs w:val="0"/>
          <w:color w:val="000000"/>
          <w:highlight w:val="none"/>
        </w:rPr>
        <w:t>创新高地</w:t>
      </w:r>
      <w:r>
        <w:rPr>
          <w:rFonts w:hint="default" w:ascii="Times New Roman" w:hAnsi="Times New Roman" w:eastAsia="仿宋_GB2312" w:cs="Times New Roman"/>
          <w:b w:val="0"/>
          <w:bCs w:val="0"/>
          <w:color w:val="000000"/>
          <w:spacing w:val="0"/>
          <w:sz w:val="32"/>
          <w:szCs w:val="32"/>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sz w:val="32"/>
          <w:szCs w:val="32"/>
          <w:highlight w:val="none"/>
        </w:rPr>
      </w:pPr>
      <w:r>
        <w:rPr>
          <w:rFonts w:hint="default" w:ascii="Times New Roman" w:hAnsi="Times New Roman" w:eastAsia="仿宋_GB2312" w:cs="Times New Roman"/>
          <w:b w:val="0"/>
          <w:bCs w:val="0"/>
          <w:color w:val="000000"/>
          <w:spacing w:val="0"/>
          <w:sz w:val="32"/>
          <w:szCs w:val="32"/>
          <w:highlight w:val="none"/>
        </w:rPr>
        <w:t>——</w:t>
      </w:r>
      <w:r>
        <w:rPr>
          <w:rFonts w:hint="eastAsia" w:ascii="Times New Roman" w:hAnsi="Times New Roman" w:cs="Times New Roman"/>
          <w:b w:val="0"/>
          <w:bCs w:val="0"/>
          <w:color w:val="000000"/>
          <w:spacing w:val="0"/>
          <w:sz w:val="32"/>
          <w:szCs w:val="32"/>
          <w:highlight w:val="none"/>
          <w:lang w:eastAsia="zh-CN"/>
        </w:rPr>
        <w:t>数智强市</w:t>
      </w:r>
      <w:r>
        <w:rPr>
          <w:rFonts w:hint="eastAsia" w:ascii="Times New Roman" w:hAnsi="Times New Roman" w:eastAsia="仿宋_GB2312" w:cs="Times New Roman"/>
          <w:b w:val="0"/>
          <w:bCs w:val="0"/>
          <w:color w:val="000000"/>
          <w:spacing w:val="0"/>
          <w:sz w:val="32"/>
          <w:szCs w:val="32"/>
          <w:highlight w:val="none"/>
          <w:lang w:val="en-US" w:eastAsia="zh-CN"/>
        </w:rPr>
        <w:t>建设走在全省前列</w:t>
      </w:r>
      <w:r>
        <w:rPr>
          <w:rFonts w:hint="default" w:ascii="Times New Roman" w:hAnsi="Times New Roman" w:eastAsia="仿宋_GB2312" w:cs="Times New Roman"/>
          <w:b w:val="0"/>
          <w:bCs w:val="0"/>
          <w:color w:val="000000"/>
          <w:spacing w:val="0"/>
          <w:sz w:val="32"/>
          <w:szCs w:val="32"/>
          <w:highlight w:val="none"/>
        </w:rPr>
        <w:t>。实体经济和数字经济深度融合，数字基础设施建设更加完善，数字产业稳步发展，数据资源价值加速释放，数据要素市场体系基本建成，数智治理效能显著提升，</w:t>
      </w:r>
      <w:r>
        <w:rPr>
          <w:rFonts w:hint="eastAsia" w:ascii="Times New Roman" w:hAnsi="Times New Roman" w:eastAsia="仿宋_GB2312" w:cs="Times New Roman"/>
          <w:b w:val="0"/>
          <w:bCs w:val="0"/>
          <w:color w:val="000000"/>
          <w:spacing w:val="0"/>
          <w:sz w:val="32"/>
          <w:szCs w:val="32"/>
          <w:highlight w:val="none"/>
          <w:lang w:val="en-US" w:eastAsia="zh-CN"/>
        </w:rPr>
        <w:t>力争</w:t>
      </w:r>
      <w:r>
        <w:rPr>
          <w:rFonts w:hint="default" w:ascii="Times New Roman" w:hAnsi="Times New Roman" w:eastAsia="仿宋_GB2312" w:cs="Times New Roman"/>
          <w:b w:val="0"/>
          <w:bCs w:val="0"/>
          <w:color w:val="000000"/>
          <w:spacing w:val="0"/>
          <w:sz w:val="32"/>
          <w:szCs w:val="32"/>
          <w:highlight w:val="none"/>
        </w:rPr>
        <w:t>数字经济核心产业增加值占地区生产总值比重提高3</w:t>
      </w:r>
      <w:r>
        <w:rPr>
          <w:rFonts w:hint="eastAsia" w:ascii="Times New Roman" w:hAnsi="Times New Roman" w:eastAsia="仿宋_GB2312" w:cs="Times New Roman"/>
          <w:b w:val="0"/>
          <w:bCs w:val="0"/>
          <w:color w:val="000000"/>
          <w:spacing w:val="0"/>
          <w:sz w:val="32"/>
          <w:szCs w:val="32"/>
          <w:highlight w:val="none"/>
          <w:lang w:val="en-US" w:eastAsia="zh-CN"/>
        </w:rPr>
        <w:t>个百分点</w:t>
      </w:r>
      <w:r>
        <w:rPr>
          <w:rFonts w:hint="eastAsia" w:ascii="Times New Roman" w:hAnsi="Times New Roman" w:cs="Times New Roman"/>
          <w:b w:val="0"/>
          <w:bCs w:val="0"/>
          <w:color w:val="000000"/>
          <w:spacing w:val="0"/>
          <w:sz w:val="32"/>
          <w:szCs w:val="32"/>
          <w:highlight w:val="none"/>
          <w:lang w:val="en-US" w:eastAsia="zh-CN"/>
        </w:rPr>
        <w:t>以上</w:t>
      </w:r>
      <w:r>
        <w:rPr>
          <w:rFonts w:hint="default" w:ascii="Times New Roman" w:hAnsi="Times New Roman" w:eastAsia="仿宋_GB2312" w:cs="Times New Roman"/>
          <w:b w:val="0"/>
          <w:bCs w:val="0"/>
          <w:color w:val="000000"/>
          <w:spacing w:val="0"/>
          <w:sz w:val="32"/>
          <w:szCs w:val="32"/>
          <w:highlight w:val="none"/>
        </w:rPr>
        <w:t>，</w:t>
      </w:r>
      <w:r>
        <w:rPr>
          <w:rFonts w:hint="eastAsia" w:ascii="Times New Roman" w:hAnsi="Times New Roman" w:cs="Times New Roman"/>
          <w:b w:val="0"/>
          <w:bCs w:val="0"/>
          <w:color w:val="000000"/>
          <w:spacing w:val="0"/>
          <w:sz w:val="32"/>
          <w:szCs w:val="32"/>
          <w:highlight w:val="none"/>
          <w:lang w:val="en-US" w:eastAsia="zh-CN"/>
        </w:rPr>
        <w:t>数智</w:t>
      </w:r>
      <w:r>
        <w:rPr>
          <w:rFonts w:hint="default" w:ascii="Times New Roman" w:hAnsi="Times New Roman" w:eastAsia="仿宋_GB2312" w:cs="Times New Roman"/>
          <w:b w:val="0"/>
          <w:bCs w:val="0"/>
          <w:color w:val="000000"/>
          <w:spacing w:val="0"/>
          <w:sz w:val="32"/>
          <w:szCs w:val="32"/>
          <w:highlight w:val="none"/>
        </w:rPr>
        <w:t>新乡建设实现跨越发展。</w:t>
      </w:r>
    </w:p>
    <w:p>
      <w:pPr>
        <w:keepNext w:val="0"/>
        <w:keepLines w:val="0"/>
        <w:pageBreakBefore w:val="0"/>
        <w:widowControl w:val="0"/>
        <w:kinsoku/>
        <w:wordWrap/>
        <w:overflowPunct w:val="0"/>
        <w:topLinePunct w:val="0"/>
        <w:autoSpaceDE/>
        <w:autoSpaceDN/>
        <w:bidi w:val="0"/>
        <w:adjustRightInd w:val="0"/>
        <w:snapToGrid w:val="0"/>
        <w:spacing w:after="0" w:line="61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sz w:val="32"/>
          <w:szCs w:val="32"/>
          <w:highlight w:val="none"/>
          <w:lang w:val="en-US" w:eastAsia="zh-CN"/>
        </w:rPr>
      </w:pPr>
      <w:r>
        <w:rPr>
          <w:rFonts w:hint="default" w:ascii="Times New Roman" w:hAnsi="Times New Roman" w:eastAsia="仿宋_GB2312" w:cs="Times New Roman"/>
          <w:b w:val="0"/>
          <w:bCs w:val="0"/>
          <w:color w:val="000000"/>
          <w:spacing w:val="0"/>
          <w:sz w:val="32"/>
          <w:szCs w:val="32"/>
          <w:highlight w:val="none"/>
        </w:rPr>
        <w:t>——交通强市</w:t>
      </w:r>
      <w:r>
        <w:rPr>
          <w:rFonts w:hint="eastAsia" w:ascii="Times New Roman" w:hAnsi="Times New Roman" w:eastAsia="仿宋_GB2312" w:cs="Times New Roman"/>
          <w:b w:val="0"/>
          <w:bCs w:val="0"/>
          <w:color w:val="000000"/>
          <w:spacing w:val="0"/>
          <w:sz w:val="32"/>
          <w:szCs w:val="32"/>
          <w:highlight w:val="none"/>
          <w:lang w:val="en-US" w:eastAsia="zh-CN"/>
        </w:rPr>
        <w:t>建设走在全省前列</w:t>
      </w:r>
      <w:r>
        <w:rPr>
          <w:rFonts w:hint="default" w:ascii="Times New Roman" w:hAnsi="Times New Roman" w:eastAsia="仿宋_GB2312" w:cs="Times New Roman"/>
          <w:b w:val="0"/>
          <w:bCs w:val="0"/>
          <w:color w:val="000000"/>
          <w:spacing w:val="0"/>
          <w:sz w:val="32"/>
          <w:szCs w:val="32"/>
          <w:highlight w:val="none"/>
        </w:rPr>
        <w:t>。</w:t>
      </w:r>
      <w:r>
        <w:rPr>
          <w:rFonts w:hint="eastAsia" w:ascii="仿宋_GB2312" w:hAnsi="仿宋_GB2312" w:eastAsia="仿宋_GB2312" w:cs="仿宋_GB2312"/>
          <w:b w:val="0"/>
          <w:bCs w:val="0"/>
          <w:color w:val="000000"/>
          <w:spacing w:val="0"/>
          <w:sz w:val="32"/>
          <w:szCs w:val="32"/>
          <w:highlight w:val="none"/>
          <w:lang w:val="en-US" w:eastAsia="zh-CN"/>
        </w:rPr>
        <w:t>发达的快速网、完善的干线网、广泛的基础网基本形成，</w:t>
      </w:r>
      <w:r>
        <w:rPr>
          <w:rFonts w:hint="default" w:ascii="Times New Roman" w:hAnsi="Times New Roman" w:eastAsia="仿宋_GB2312" w:cs="Times New Roman"/>
          <w:b w:val="0"/>
          <w:bCs w:val="0"/>
          <w:color w:val="000000"/>
          <w:spacing w:val="0"/>
          <w:sz w:val="32"/>
          <w:szCs w:val="32"/>
          <w:highlight w:val="none"/>
          <w:lang w:val="en-US" w:eastAsia="zh-CN"/>
        </w:rPr>
        <w:t>交通运输行业治理能力和服务水平明显</w:t>
      </w:r>
      <w:r>
        <w:rPr>
          <w:rFonts w:hint="eastAsia" w:ascii="Times New Roman" w:hAnsi="Times New Roman" w:cs="Times New Roman"/>
          <w:b w:val="0"/>
          <w:bCs w:val="0"/>
          <w:color w:val="000000"/>
          <w:spacing w:val="0"/>
          <w:sz w:val="32"/>
          <w:szCs w:val="32"/>
          <w:highlight w:val="none"/>
          <w:lang w:val="en-US" w:eastAsia="zh-CN"/>
        </w:rPr>
        <w:t>提升</w:t>
      </w:r>
      <w:r>
        <w:rPr>
          <w:rFonts w:hint="default" w:ascii="Times New Roman" w:hAnsi="Times New Roman" w:eastAsia="仿宋_GB2312" w:cs="Times New Roman"/>
          <w:b w:val="0"/>
          <w:bCs w:val="0"/>
          <w:color w:val="000000"/>
          <w:spacing w:val="0"/>
          <w:sz w:val="32"/>
          <w:szCs w:val="32"/>
          <w:highlight w:val="none"/>
          <w:lang w:val="en-US" w:eastAsia="zh-CN"/>
        </w:rPr>
        <w:t>，</w:t>
      </w:r>
      <w:r>
        <w:rPr>
          <w:rFonts w:hint="eastAsia" w:ascii="Times New Roman" w:hAnsi="Times New Roman" w:eastAsia="仿宋_GB2312" w:cs="Times New Roman"/>
          <w:b w:val="0"/>
          <w:bCs w:val="0"/>
          <w:color w:val="000000"/>
          <w:spacing w:val="0"/>
          <w:sz w:val="32"/>
          <w:szCs w:val="32"/>
          <w:highlight w:val="none"/>
          <w:lang w:val="en-US" w:eastAsia="zh-CN"/>
        </w:rPr>
        <w:t>城乡交通一体化水平显著</w:t>
      </w:r>
      <w:r>
        <w:rPr>
          <w:rFonts w:hint="eastAsia" w:ascii="Times New Roman" w:hAnsi="Times New Roman" w:cs="Times New Roman"/>
          <w:b w:val="0"/>
          <w:bCs w:val="0"/>
          <w:color w:val="000000"/>
          <w:spacing w:val="0"/>
          <w:sz w:val="32"/>
          <w:szCs w:val="32"/>
          <w:highlight w:val="none"/>
          <w:lang w:val="en-US" w:eastAsia="zh-CN"/>
        </w:rPr>
        <w:t>提高</w:t>
      </w:r>
      <w:r>
        <w:rPr>
          <w:rFonts w:hint="eastAsia" w:ascii="Times New Roman" w:hAnsi="Times New Roman" w:eastAsia="仿宋_GB2312" w:cs="Times New Roman"/>
          <w:b w:val="0"/>
          <w:bCs w:val="0"/>
          <w:color w:val="000000"/>
          <w:spacing w:val="0"/>
          <w:sz w:val="32"/>
          <w:szCs w:val="32"/>
          <w:highlight w:val="none"/>
          <w:lang w:val="en-US" w:eastAsia="zh-CN"/>
        </w:rPr>
        <w:t>，</w:t>
      </w:r>
      <w:r>
        <w:rPr>
          <w:rFonts w:hint="default" w:ascii="Times New Roman" w:hAnsi="Times New Roman" w:eastAsia="仿宋_GB2312" w:cs="Times New Roman"/>
          <w:b w:val="0"/>
          <w:bCs w:val="0"/>
          <w:color w:val="000000"/>
          <w:spacing w:val="0"/>
          <w:sz w:val="32"/>
          <w:szCs w:val="32"/>
          <w:highlight w:val="none"/>
        </w:rPr>
        <w:t>现代综合交通运输体系全面构建，</w:t>
      </w:r>
      <w:r>
        <w:rPr>
          <w:rFonts w:hint="eastAsia" w:ascii="仿宋_GB2312" w:hAnsi="仿宋_GB2312" w:eastAsia="仿宋_GB2312" w:cs="仿宋_GB2312"/>
          <w:b w:val="0"/>
          <w:bCs w:val="0"/>
          <w:color w:val="000000"/>
          <w:spacing w:val="0"/>
          <w:sz w:val="32"/>
          <w:szCs w:val="32"/>
          <w:highlight w:val="none"/>
          <w:lang w:eastAsia="zh-CN"/>
        </w:rPr>
        <w:t>枢纽经济牵引带动作用更加明显，</w:t>
      </w:r>
      <w:r>
        <w:rPr>
          <w:rFonts w:hint="default" w:ascii="Times New Roman" w:hAnsi="Times New Roman" w:eastAsia="仿宋_GB2312" w:cs="Times New Roman"/>
          <w:b w:val="0"/>
          <w:bCs w:val="0"/>
          <w:color w:val="000000"/>
          <w:spacing w:val="0"/>
          <w:sz w:val="32"/>
          <w:szCs w:val="32"/>
          <w:highlight w:val="none"/>
        </w:rPr>
        <w:t>交通区位优势向枢纽经济优势转变取得突破性进展。</w:t>
      </w:r>
      <w:r>
        <w:rPr>
          <w:rFonts w:hint="default" w:ascii="Times New Roman" w:hAnsi="Times New Roman" w:eastAsia="仿宋_GB2312" w:cs="Times New Roman"/>
          <w:b w:val="0"/>
          <w:bCs w:val="0"/>
          <w:color w:val="000000"/>
          <w:spacing w:val="0"/>
          <w:sz w:val="32"/>
          <w:szCs w:val="32"/>
          <w:highlight w:val="none"/>
          <w:lang w:val="en-US" w:eastAsia="zh-CN"/>
        </w:rPr>
        <w:t>力争</w:t>
      </w:r>
      <w:r>
        <w:rPr>
          <w:rFonts w:hint="eastAsia" w:ascii="Times New Roman" w:hAnsi="Times New Roman" w:eastAsia="仿宋_GB2312" w:cs="Times New Roman"/>
          <w:b w:val="0"/>
          <w:bCs w:val="0"/>
          <w:color w:val="000000"/>
          <w:spacing w:val="0"/>
          <w:sz w:val="32"/>
          <w:szCs w:val="32"/>
          <w:highlight w:val="none"/>
          <w:lang w:val="en-US" w:eastAsia="zh-CN"/>
        </w:rPr>
        <w:t>新增</w:t>
      </w:r>
      <w:r>
        <w:rPr>
          <w:rFonts w:hint="default" w:ascii="Times New Roman" w:hAnsi="Times New Roman" w:eastAsia="仿宋_GB2312" w:cs="Times New Roman"/>
          <w:b w:val="0"/>
          <w:bCs w:val="0"/>
          <w:color w:val="000000"/>
          <w:spacing w:val="0"/>
          <w:sz w:val="32"/>
          <w:szCs w:val="32"/>
          <w:highlight w:val="none"/>
        </w:rPr>
        <w:t>高速</w:t>
      </w:r>
      <w:r>
        <w:rPr>
          <w:rFonts w:hint="default" w:ascii="Times New Roman" w:hAnsi="Times New Roman" w:eastAsia="仿宋_GB2312" w:cs="Times New Roman"/>
          <w:b w:val="0"/>
          <w:bCs w:val="0"/>
          <w:color w:val="000000"/>
          <w:spacing w:val="0"/>
          <w:sz w:val="32"/>
          <w:szCs w:val="32"/>
          <w:highlight w:val="none"/>
          <w:lang w:val="en-US" w:eastAsia="zh-CN"/>
        </w:rPr>
        <w:t>公路</w:t>
      </w:r>
      <w:r>
        <w:rPr>
          <w:rFonts w:hint="eastAsia" w:ascii="Times New Roman" w:hAnsi="Times New Roman" w:eastAsia="仿宋_GB2312" w:cs="Times New Roman"/>
          <w:b w:val="0"/>
          <w:bCs w:val="0"/>
          <w:color w:val="000000"/>
          <w:spacing w:val="0"/>
          <w:sz w:val="32"/>
          <w:szCs w:val="32"/>
          <w:highlight w:val="none"/>
          <w:lang w:val="en-US" w:eastAsia="zh-CN"/>
        </w:rPr>
        <w:t>100</w:t>
      </w:r>
      <w:r>
        <w:rPr>
          <w:rFonts w:hint="default" w:ascii="Times New Roman" w:hAnsi="Times New Roman" w:eastAsia="仿宋_GB2312" w:cs="Times New Roman"/>
          <w:b w:val="0"/>
          <w:bCs w:val="0"/>
          <w:color w:val="000000"/>
          <w:spacing w:val="0"/>
          <w:sz w:val="32"/>
          <w:szCs w:val="32"/>
          <w:highlight w:val="none"/>
        </w:rPr>
        <w:t>公里</w:t>
      </w:r>
      <w:r>
        <w:rPr>
          <w:rFonts w:hint="eastAsia" w:ascii="Times New Roman" w:hAnsi="Times New Roman" w:cs="Times New Roman"/>
          <w:b w:val="0"/>
          <w:bCs w:val="0"/>
          <w:color w:val="000000"/>
          <w:spacing w:val="0"/>
          <w:sz w:val="32"/>
          <w:szCs w:val="32"/>
          <w:highlight w:val="none"/>
          <w:lang w:eastAsia="zh-CN"/>
        </w:rPr>
        <w:t>以上</w:t>
      </w:r>
      <w:r>
        <w:rPr>
          <w:rFonts w:hint="default" w:ascii="Times New Roman" w:hAnsi="Times New Roman" w:eastAsia="仿宋_GB2312" w:cs="Times New Roman"/>
          <w:b w:val="0"/>
          <w:bCs w:val="0"/>
          <w:color w:val="000000"/>
          <w:spacing w:val="0"/>
          <w:sz w:val="32"/>
          <w:szCs w:val="32"/>
          <w:highlight w:val="none"/>
          <w:lang w:eastAsia="zh-CN"/>
        </w:rPr>
        <w:t>，</w:t>
      </w:r>
      <w:r>
        <w:rPr>
          <w:rFonts w:hint="default" w:ascii="Times New Roman" w:hAnsi="Times New Roman" w:eastAsia="仿宋_GB2312" w:cs="Times New Roman"/>
          <w:b w:val="0"/>
          <w:bCs w:val="0"/>
          <w:color w:val="000000"/>
          <w:spacing w:val="0"/>
          <w:sz w:val="32"/>
          <w:szCs w:val="32"/>
          <w:highlight w:val="none"/>
          <w:lang w:val="en-US" w:eastAsia="zh-CN"/>
        </w:rPr>
        <w:t>新</w:t>
      </w:r>
      <w:r>
        <w:rPr>
          <w:rFonts w:hint="eastAsia" w:ascii="Times New Roman" w:hAnsi="Times New Roman" w:cs="Times New Roman"/>
          <w:b w:val="0"/>
          <w:bCs w:val="0"/>
          <w:color w:val="000000"/>
          <w:spacing w:val="0"/>
          <w:sz w:val="32"/>
          <w:szCs w:val="32"/>
          <w:highlight w:val="none"/>
          <w:lang w:val="en-US" w:eastAsia="zh-CN"/>
        </w:rPr>
        <w:t>改</w:t>
      </w:r>
      <w:r>
        <w:rPr>
          <w:rFonts w:hint="default" w:ascii="Times New Roman" w:hAnsi="Times New Roman" w:eastAsia="仿宋_GB2312" w:cs="Times New Roman"/>
          <w:b w:val="0"/>
          <w:bCs w:val="0"/>
          <w:color w:val="000000"/>
          <w:spacing w:val="0"/>
          <w:sz w:val="32"/>
          <w:szCs w:val="32"/>
          <w:highlight w:val="none"/>
          <w:lang w:val="en-US" w:eastAsia="zh-CN"/>
        </w:rPr>
        <w:t>建</w:t>
      </w:r>
      <w:r>
        <w:rPr>
          <w:rFonts w:hint="eastAsia" w:ascii="Times New Roman" w:hAnsi="Times New Roman" w:eastAsia="仿宋_GB2312" w:cs="Times New Roman"/>
          <w:b w:val="0"/>
          <w:bCs w:val="0"/>
          <w:color w:val="000000"/>
          <w:spacing w:val="0"/>
          <w:sz w:val="32"/>
          <w:szCs w:val="32"/>
          <w:highlight w:val="none"/>
          <w:lang w:val="en-US" w:eastAsia="zh-CN"/>
        </w:rPr>
        <w:t>普通</w:t>
      </w:r>
      <w:r>
        <w:rPr>
          <w:rFonts w:hint="default" w:ascii="Times New Roman" w:hAnsi="Times New Roman" w:eastAsia="仿宋_GB2312" w:cs="Times New Roman"/>
          <w:b w:val="0"/>
          <w:bCs w:val="0"/>
          <w:color w:val="000000"/>
          <w:spacing w:val="0"/>
          <w:sz w:val="32"/>
          <w:szCs w:val="32"/>
          <w:highlight w:val="none"/>
          <w:lang w:val="en-US" w:eastAsia="zh-CN"/>
        </w:rPr>
        <w:t>干线公路</w:t>
      </w:r>
      <w:r>
        <w:rPr>
          <w:rFonts w:hint="eastAsia" w:ascii="Times New Roman" w:hAnsi="Times New Roman" w:cs="Times New Roman"/>
          <w:b w:val="0"/>
          <w:bCs w:val="0"/>
          <w:color w:val="000000"/>
          <w:spacing w:val="0"/>
          <w:sz w:val="32"/>
          <w:szCs w:val="32"/>
          <w:highlight w:val="none"/>
          <w:lang w:val="en-US" w:eastAsia="zh-CN"/>
        </w:rPr>
        <w:t>430</w:t>
      </w:r>
      <w:r>
        <w:rPr>
          <w:rFonts w:hint="default" w:ascii="Times New Roman" w:hAnsi="Times New Roman" w:eastAsia="仿宋_GB2312" w:cs="Times New Roman"/>
          <w:b w:val="0"/>
          <w:bCs w:val="0"/>
          <w:color w:val="000000"/>
          <w:spacing w:val="0"/>
          <w:sz w:val="32"/>
          <w:szCs w:val="32"/>
          <w:highlight w:val="none"/>
          <w:lang w:val="en-US" w:eastAsia="zh-CN"/>
        </w:rPr>
        <w:t>公里</w:t>
      </w:r>
      <w:r>
        <w:rPr>
          <w:rFonts w:hint="eastAsia" w:ascii="Times New Roman" w:hAnsi="Times New Roman" w:cs="Times New Roman"/>
          <w:b w:val="0"/>
          <w:bCs w:val="0"/>
          <w:color w:val="000000"/>
          <w:spacing w:val="0"/>
          <w:sz w:val="32"/>
          <w:szCs w:val="32"/>
          <w:highlight w:val="none"/>
          <w:lang w:eastAsia="zh-CN"/>
        </w:rPr>
        <w:t>以上</w:t>
      </w:r>
      <w:r>
        <w:rPr>
          <w:rFonts w:hint="default" w:ascii="Times New Roman" w:hAnsi="Times New Roman" w:eastAsia="仿宋_GB2312" w:cs="Times New Roman"/>
          <w:b w:val="0"/>
          <w:bCs w:val="0"/>
          <w:color w:val="000000"/>
          <w:spacing w:val="0"/>
          <w:sz w:val="32"/>
          <w:szCs w:val="32"/>
          <w:highlight w:val="none"/>
          <w:lang w:val="en-US" w:eastAsia="zh-CN"/>
        </w:rPr>
        <w:t>，</w:t>
      </w:r>
      <w:r>
        <w:rPr>
          <w:rFonts w:hint="default" w:ascii="Times New Roman" w:hAnsi="Times New Roman" w:eastAsia="仿宋_GB2312" w:cs="Times New Roman"/>
          <w:b w:val="0"/>
          <w:bCs w:val="0"/>
          <w:color w:val="000000"/>
          <w:spacing w:val="0"/>
          <w:sz w:val="32"/>
          <w:szCs w:val="32"/>
          <w:highlight w:val="none"/>
          <w:lang w:eastAsia="zh-CN"/>
        </w:rPr>
        <w:t>新改建农村公路</w:t>
      </w:r>
      <w:r>
        <w:rPr>
          <w:rFonts w:hint="default" w:ascii="Times New Roman" w:hAnsi="Times New Roman" w:eastAsia="仿宋_GB2312" w:cs="Times New Roman"/>
          <w:b w:val="0"/>
          <w:bCs w:val="0"/>
          <w:color w:val="000000"/>
          <w:spacing w:val="0"/>
          <w:sz w:val="32"/>
          <w:szCs w:val="32"/>
          <w:highlight w:val="none"/>
          <w:lang w:val="en-US" w:eastAsia="zh-CN"/>
        </w:rPr>
        <w:t>1000公里</w:t>
      </w:r>
      <w:r>
        <w:rPr>
          <w:rFonts w:hint="eastAsia" w:ascii="Times New Roman" w:hAnsi="Times New Roman" w:cs="Times New Roman"/>
          <w:b w:val="0"/>
          <w:bCs w:val="0"/>
          <w:color w:val="000000"/>
          <w:spacing w:val="0"/>
          <w:sz w:val="32"/>
          <w:szCs w:val="32"/>
          <w:highlight w:val="none"/>
          <w:lang w:eastAsia="zh-CN"/>
        </w:rPr>
        <w:t>以上</w:t>
      </w:r>
      <w:r>
        <w:rPr>
          <w:rFonts w:hint="eastAsia" w:ascii="Times New Roman" w:hAnsi="Times New Roman" w:eastAsia="仿宋_GB2312" w:cs="Times New Roman"/>
          <w:b w:val="0"/>
          <w:bCs w:val="0"/>
          <w:color w:val="000000"/>
          <w:spacing w:val="0"/>
          <w:sz w:val="32"/>
          <w:szCs w:val="32"/>
          <w:highlight w:val="none"/>
          <w:lang w:val="en-US" w:eastAsia="zh-CN"/>
        </w:rPr>
        <w:t>。</w:t>
      </w:r>
    </w:p>
    <w:p>
      <w:pPr>
        <w:keepNext w:val="0"/>
        <w:keepLines w:val="0"/>
        <w:pageBreakBefore w:val="0"/>
        <w:widowControl w:val="0"/>
        <w:kinsoku/>
        <w:wordWrap/>
        <w:overflowPunct w:val="0"/>
        <w:topLinePunct w:val="0"/>
        <w:autoSpaceDE/>
        <w:autoSpaceDN/>
        <w:bidi w:val="0"/>
        <w:adjustRightInd w:val="0"/>
        <w:snapToGrid w:val="0"/>
        <w:spacing w:after="0" w:line="61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sz w:val="32"/>
          <w:szCs w:val="32"/>
          <w:highlight w:val="none"/>
        </w:rPr>
      </w:pPr>
      <w:r>
        <w:rPr>
          <w:rFonts w:hint="default" w:ascii="Times New Roman" w:hAnsi="Times New Roman" w:eastAsia="仿宋_GB2312" w:cs="Times New Roman"/>
          <w:b w:val="0"/>
          <w:bCs w:val="0"/>
          <w:color w:val="000000"/>
          <w:spacing w:val="0"/>
          <w:sz w:val="32"/>
          <w:szCs w:val="32"/>
          <w:highlight w:val="none"/>
        </w:rPr>
        <w:t>——文旅强市</w:t>
      </w:r>
      <w:r>
        <w:rPr>
          <w:rFonts w:hint="eastAsia" w:ascii="Times New Roman" w:hAnsi="Times New Roman" w:eastAsia="仿宋_GB2312" w:cs="Times New Roman"/>
          <w:b w:val="0"/>
          <w:bCs w:val="0"/>
          <w:color w:val="000000"/>
          <w:spacing w:val="0"/>
          <w:sz w:val="32"/>
          <w:szCs w:val="32"/>
          <w:highlight w:val="none"/>
          <w:lang w:val="en-US" w:eastAsia="zh-CN"/>
        </w:rPr>
        <w:t>建设走在全省前列</w:t>
      </w:r>
      <w:r>
        <w:rPr>
          <w:rFonts w:hint="default" w:ascii="Times New Roman" w:hAnsi="Times New Roman" w:eastAsia="仿宋_GB2312" w:cs="Times New Roman"/>
          <w:b w:val="0"/>
          <w:bCs w:val="0"/>
          <w:color w:val="000000"/>
          <w:spacing w:val="0"/>
          <w:sz w:val="32"/>
          <w:szCs w:val="32"/>
          <w:highlight w:val="none"/>
        </w:rPr>
        <w:t>。社会主义核心价值观深入践行，主流思想舆论巩固壮大，社会文明程度明显提升</w:t>
      </w:r>
      <w:r>
        <w:rPr>
          <w:rFonts w:hint="eastAsia" w:ascii="Times New Roman" w:hAnsi="Times New Roman" w:cs="Times New Roman"/>
          <w:b w:val="0"/>
          <w:bCs w:val="0"/>
          <w:color w:val="000000"/>
          <w:spacing w:val="0"/>
          <w:sz w:val="32"/>
          <w:szCs w:val="32"/>
          <w:highlight w:val="none"/>
          <w:lang w:eastAsia="zh-CN"/>
        </w:rPr>
        <w:t>。</w:t>
      </w:r>
      <w:r>
        <w:rPr>
          <w:rFonts w:hint="eastAsia" w:ascii="Times New Roman" w:hAnsi="Times New Roman" w:cs="Times New Roman"/>
          <w:b w:val="0"/>
          <w:bCs w:val="0"/>
          <w:color w:val="000000"/>
          <w:spacing w:val="0"/>
          <w:sz w:val="32"/>
          <w:szCs w:val="32"/>
          <w:highlight w:val="none"/>
          <w:lang w:val="en-US" w:eastAsia="zh-CN"/>
        </w:rPr>
        <w:t>历史文化遗产保护传承水平全面提高，黄河文化、大运河文化、牧野文化、红色文化等特色文化时代价值更加彰显。优质文化资源直达基层，城乡新型公共文化空间持续完善。文商旅体深度融合，文化标识体系加快构建，</w:t>
      </w:r>
      <w:r>
        <w:rPr>
          <w:rFonts w:hint="default" w:ascii="Times New Roman" w:hAnsi="Times New Roman" w:eastAsia="仿宋_GB2312" w:cs="Times New Roman"/>
          <w:b w:val="0"/>
          <w:bCs w:val="0"/>
          <w:color w:val="000000"/>
          <w:spacing w:val="0"/>
          <w:sz w:val="32"/>
          <w:szCs w:val="32"/>
          <w:highlight w:val="none"/>
        </w:rPr>
        <w:t>年均接待游客人数、旅游收入分别增长10%</w:t>
      </w:r>
      <w:r>
        <w:rPr>
          <w:rFonts w:hint="eastAsia" w:ascii="Times New Roman" w:hAnsi="Times New Roman" w:cs="Times New Roman"/>
          <w:b w:val="0"/>
          <w:bCs w:val="0"/>
          <w:color w:val="000000"/>
          <w:spacing w:val="0"/>
          <w:sz w:val="32"/>
          <w:szCs w:val="32"/>
          <w:highlight w:val="none"/>
          <w:lang w:val="en-US" w:eastAsia="zh-CN"/>
        </w:rPr>
        <w:t>以上</w:t>
      </w:r>
      <w:r>
        <w:rPr>
          <w:rFonts w:hint="eastAsia" w:ascii="Times New Roman" w:hAnsi="Times New Roman" w:eastAsia="仿宋_GB2312" w:cs="Times New Roman"/>
          <w:b w:val="0"/>
          <w:bCs w:val="0"/>
          <w:color w:val="000000"/>
          <w:spacing w:val="0"/>
          <w:sz w:val="32"/>
          <w:szCs w:val="32"/>
          <w:highlight w:val="none"/>
          <w:lang w:eastAsia="zh-CN"/>
        </w:rPr>
        <w:t>，</w:t>
      </w:r>
      <w:r>
        <w:rPr>
          <w:rFonts w:hint="eastAsia" w:ascii="Times New Roman" w:hAnsi="Times New Roman" w:cs="Times New Roman"/>
          <w:b w:val="0"/>
          <w:bCs w:val="0"/>
          <w:color w:val="000000"/>
          <w:spacing w:val="0"/>
          <w:sz w:val="32"/>
          <w:szCs w:val="32"/>
          <w:highlight w:val="none"/>
          <w:lang w:val="en-US" w:eastAsia="zh-CN"/>
        </w:rPr>
        <w:t>文化及相关产业增加值占地区生产总值比重</w:t>
      </w:r>
      <w:r>
        <w:rPr>
          <w:rFonts w:hint="default" w:ascii="Times New Roman" w:hAnsi="Times New Roman" w:eastAsia="仿宋_GB2312" w:cs="Times New Roman"/>
          <w:b w:val="0"/>
          <w:bCs w:val="0"/>
          <w:color w:val="000000"/>
          <w:spacing w:val="0"/>
          <w:sz w:val="32"/>
          <w:szCs w:val="32"/>
          <w:highlight w:val="none"/>
        </w:rPr>
        <w:t>达到</w:t>
      </w:r>
      <w:r>
        <w:rPr>
          <w:rFonts w:hint="default" w:ascii="Times New Roman" w:hAnsi="Times New Roman" w:cs="Times New Roman"/>
          <w:b w:val="0"/>
          <w:bCs w:val="0"/>
          <w:color w:val="000000"/>
          <w:spacing w:val="0"/>
          <w:sz w:val="32"/>
          <w:szCs w:val="32"/>
          <w:highlight w:val="none"/>
          <w:lang w:val="en-US" w:eastAsia="zh-CN"/>
        </w:rPr>
        <w:t>6</w:t>
      </w:r>
      <w:r>
        <w:rPr>
          <w:rFonts w:hint="default" w:ascii="Times New Roman" w:hAnsi="Times New Roman" w:eastAsia="仿宋_GB2312" w:cs="Times New Roman"/>
          <w:b w:val="0"/>
          <w:bCs w:val="0"/>
          <w:color w:val="000000"/>
          <w:spacing w:val="0"/>
          <w:sz w:val="32"/>
          <w:szCs w:val="32"/>
          <w:highlight w:val="none"/>
        </w:rPr>
        <w:t>%以上，</w:t>
      </w:r>
      <w:r>
        <w:rPr>
          <w:rFonts w:hint="eastAsia" w:ascii="Times New Roman" w:hAnsi="Times New Roman" w:eastAsia="仿宋_GB2312" w:cs="Times New Roman"/>
          <w:b w:val="0"/>
          <w:bCs w:val="0"/>
          <w:color w:val="000000"/>
          <w:spacing w:val="0"/>
          <w:sz w:val="32"/>
          <w:szCs w:val="32"/>
          <w:highlight w:val="none"/>
          <w:lang w:val="en-US" w:eastAsia="zh-CN"/>
        </w:rPr>
        <w:t>成为国内知名文化旅游目的地</w:t>
      </w:r>
      <w:r>
        <w:rPr>
          <w:rFonts w:hint="default" w:ascii="Times New Roman" w:hAnsi="Times New Roman" w:eastAsia="仿宋_GB2312" w:cs="Times New Roman"/>
          <w:b w:val="0"/>
          <w:bCs w:val="0"/>
          <w:color w:val="000000"/>
          <w:spacing w:val="0"/>
          <w:sz w:val="32"/>
          <w:szCs w:val="32"/>
          <w:highlight w:val="none"/>
        </w:rPr>
        <w:t>。</w:t>
      </w:r>
    </w:p>
    <w:p>
      <w:pPr>
        <w:keepNext w:val="0"/>
        <w:keepLines w:val="0"/>
        <w:pageBreakBefore w:val="0"/>
        <w:widowControl w:val="0"/>
        <w:kinsoku/>
        <w:wordWrap/>
        <w:overflowPunct w:val="0"/>
        <w:topLinePunct w:val="0"/>
        <w:autoSpaceDE/>
        <w:autoSpaceDN/>
        <w:bidi w:val="0"/>
        <w:adjustRightInd w:val="0"/>
        <w:snapToGrid w:val="0"/>
        <w:spacing w:after="157" w:afterLines="50" w:line="61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highlight w:val="none"/>
        </w:rPr>
      </w:pPr>
      <w:r>
        <w:rPr>
          <w:rFonts w:hint="default" w:ascii="Times New Roman" w:hAnsi="Times New Roman" w:eastAsia="仿宋_GB2312" w:cs="Times New Roman"/>
          <w:b w:val="0"/>
          <w:bCs w:val="0"/>
          <w:color w:val="000000"/>
          <w:spacing w:val="0"/>
          <w:sz w:val="32"/>
          <w:highlight w:val="none"/>
        </w:rPr>
        <w:t>在此基础上再奋斗五年，到2035年实现我市经济实力、科技实力、综合</w:t>
      </w:r>
      <w:r>
        <w:rPr>
          <w:rFonts w:hint="eastAsia" w:ascii="Times New Roman" w:hAnsi="Times New Roman" w:eastAsia="仿宋_GB2312" w:cs="Times New Roman"/>
          <w:b w:val="0"/>
          <w:bCs w:val="0"/>
          <w:color w:val="000000"/>
          <w:spacing w:val="0"/>
          <w:sz w:val="32"/>
          <w:highlight w:val="none"/>
          <w:lang w:eastAsia="zh-CN"/>
        </w:rPr>
        <w:t>竞争力、</w:t>
      </w:r>
      <w:r>
        <w:rPr>
          <w:rFonts w:hint="default" w:ascii="Times New Roman" w:hAnsi="Times New Roman" w:eastAsia="仿宋_GB2312" w:cs="Times New Roman"/>
          <w:b w:val="0"/>
          <w:bCs w:val="0"/>
          <w:color w:val="000000"/>
          <w:spacing w:val="0"/>
          <w:sz w:val="32"/>
          <w:highlight w:val="none"/>
        </w:rPr>
        <w:t>城市影响力大幅提升，人均地区生产总值接近或达到中等发达国家水平，人民生活更加幸福美好，与全省同步基本实现社会主义现代化。</w:t>
      </w:r>
    </w:p>
    <w:tbl>
      <w:tblPr>
        <w:tblStyle w:val="34"/>
        <w:tblW w:w="926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1"/>
        <w:gridCol w:w="873"/>
        <w:gridCol w:w="424"/>
        <w:gridCol w:w="2753"/>
        <w:gridCol w:w="1017"/>
        <w:gridCol w:w="1196"/>
        <w:gridCol w:w="1382"/>
        <w:gridCol w:w="10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42" w:hRule="atLeast"/>
          <w:tblHeader/>
          <w:jc w:val="center"/>
        </w:trPr>
        <w:tc>
          <w:tcPr>
            <w:tcW w:w="9260" w:type="dxa"/>
            <w:gridSpan w:val="8"/>
            <w:tcBorders>
              <w:top w:val="single" w:color="000000" w:sz="4" w:space="0"/>
              <w:left w:val="single" w:color="000000"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napToGrid w:val="0"/>
              <w:spacing w:after="0" w:line="240" w:lineRule="auto"/>
              <w:ind w:firstLine="0" w:firstLineChars="0"/>
              <w:jc w:val="center"/>
              <w:textAlignment w:val="auto"/>
              <w:outlineLvl w:val="9"/>
              <w:rPr>
                <w:rFonts w:hint="default" w:ascii="Times New Roman" w:hAnsi="Times New Roman" w:eastAsia="黑体" w:cs="Times New Roman"/>
                <w:b w:val="0"/>
                <w:bCs w:val="0"/>
                <w:color w:val="000000"/>
                <w:kern w:val="0"/>
                <w:sz w:val="21"/>
                <w:szCs w:val="21"/>
                <w:highlight w:val="none"/>
                <w:lang w:val="en-US" w:eastAsia="zh-CN" w:bidi="ar"/>
              </w:rPr>
            </w:pPr>
            <w:r>
              <w:rPr>
                <w:rFonts w:hint="default" w:ascii="Times New Roman" w:hAnsi="Times New Roman" w:eastAsia="黑体" w:cs="Times New Roman"/>
                <w:b w:val="0"/>
                <w:bCs w:val="0"/>
                <w:color w:val="000000"/>
                <w:kern w:val="2"/>
                <w:sz w:val="28"/>
                <w:szCs w:val="21"/>
                <w:highlight w:val="none"/>
                <w:lang w:val="en-US" w:eastAsia="zh-CN" w:bidi="ar-SA"/>
              </w:rPr>
              <w:t>专栏</w:t>
            </w:r>
            <w:r>
              <w:rPr>
                <w:rFonts w:hint="eastAsia" w:ascii="Times New Roman" w:hAnsi="Times New Roman" w:eastAsia="黑体" w:cs="Times New Roman"/>
                <w:b w:val="0"/>
                <w:bCs w:val="0"/>
                <w:color w:val="000000"/>
                <w:kern w:val="2"/>
                <w:sz w:val="28"/>
                <w:szCs w:val="21"/>
                <w:highlight w:val="none"/>
                <w:lang w:val="en-US" w:eastAsia="zh-CN" w:bidi="ar-SA"/>
              </w:rPr>
              <w:t>1</w:t>
            </w:r>
            <w:r>
              <w:rPr>
                <w:rFonts w:hint="default" w:ascii="Times New Roman" w:hAnsi="Times New Roman" w:eastAsia="黑体" w:cs="Times New Roman"/>
                <w:b w:val="0"/>
                <w:bCs w:val="0"/>
                <w:color w:val="000000"/>
                <w:kern w:val="2"/>
                <w:sz w:val="28"/>
                <w:szCs w:val="21"/>
                <w:highlight w:val="none"/>
                <w:lang w:val="en-US" w:eastAsia="zh-CN" w:bidi="ar-SA"/>
              </w:rPr>
              <w:t xml:space="preserve">  </w:t>
            </w:r>
            <w:r>
              <w:rPr>
                <w:rFonts w:hint="eastAsia" w:ascii="仿宋_GB2312" w:hAnsi="仿宋_GB2312" w:eastAsia="仿宋_GB2312" w:cs="仿宋_GB2312"/>
                <w:b w:val="0"/>
                <w:bCs w:val="0"/>
                <w:color w:val="000000"/>
                <w:kern w:val="2"/>
                <w:sz w:val="28"/>
                <w:szCs w:val="21"/>
                <w:highlight w:val="none"/>
                <w:lang w:val="en-US" w:eastAsia="zh-CN" w:bidi="ar-SA"/>
              </w:rPr>
              <w:t>“</w:t>
            </w:r>
            <w:r>
              <w:rPr>
                <w:rFonts w:hint="default" w:ascii="Times New Roman" w:hAnsi="Times New Roman" w:eastAsia="黑体" w:cs="Times New Roman"/>
                <w:b w:val="0"/>
                <w:bCs w:val="0"/>
                <w:color w:val="000000"/>
                <w:kern w:val="2"/>
                <w:sz w:val="28"/>
                <w:szCs w:val="21"/>
                <w:highlight w:val="none"/>
                <w:lang w:val="en-US" w:eastAsia="zh-CN" w:bidi="ar-SA"/>
              </w:rPr>
              <w:t>十五五</w:t>
            </w:r>
            <w:r>
              <w:rPr>
                <w:rFonts w:hint="eastAsia" w:ascii="仿宋_GB2312" w:hAnsi="仿宋_GB2312" w:eastAsia="仿宋_GB2312" w:cs="仿宋_GB2312"/>
                <w:b w:val="0"/>
                <w:bCs w:val="0"/>
                <w:color w:val="000000"/>
                <w:kern w:val="2"/>
                <w:sz w:val="28"/>
                <w:szCs w:val="21"/>
                <w:highlight w:val="none"/>
                <w:lang w:val="en-US" w:eastAsia="zh-CN" w:bidi="ar-SA"/>
              </w:rPr>
              <w:t>”</w:t>
            </w:r>
            <w:r>
              <w:rPr>
                <w:rFonts w:hint="default" w:ascii="Times New Roman" w:hAnsi="Times New Roman" w:eastAsia="黑体" w:cs="Times New Roman"/>
                <w:b w:val="0"/>
                <w:bCs w:val="0"/>
                <w:color w:val="000000"/>
                <w:kern w:val="2"/>
                <w:sz w:val="28"/>
                <w:szCs w:val="21"/>
                <w:highlight w:val="none"/>
                <w:lang w:val="en-US" w:eastAsia="zh-CN" w:bidi="ar-SA"/>
              </w:rPr>
              <w:t>时期经济社会发展主要</w:t>
            </w:r>
            <w:r>
              <w:rPr>
                <w:rFonts w:hint="eastAsia" w:ascii="Times New Roman" w:hAnsi="Times New Roman" w:eastAsia="黑体" w:cs="Times New Roman"/>
                <w:b w:val="0"/>
                <w:bCs w:val="0"/>
                <w:color w:val="000000"/>
                <w:kern w:val="2"/>
                <w:sz w:val="28"/>
                <w:szCs w:val="21"/>
                <w:highlight w:val="none"/>
                <w:lang w:val="en-US" w:eastAsia="zh-CN" w:bidi="ar-SA"/>
              </w:rPr>
              <w:t>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03" w:hRule="atLeast"/>
          <w:tblHeader/>
          <w:jc w:val="center"/>
        </w:trPr>
        <w:tc>
          <w:tcPr>
            <w:tcW w:w="4571" w:type="dxa"/>
            <w:gridSpan w:val="4"/>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黑体" w:cs="Times New Roman"/>
                <w:b w:val="0"/>
                <w:bCs w:val="0"/>
                <w:color w:val="000000"/>
                <w:kern w:val="0"/>
                <w:sz w:val="21"/>
                <w:szCs w:val="21"/>
                <w:highlight w:val="none"/>
              </w:rPr>
            </w:pPr>
            <w:r>
              <w:rPr>
                <w:rFonts w:hint="default" w:ascii="Times New Roman" w:hAnsi="Times New Roman" w:eastAsia="黑体" w:cs="Times New Roman"/>
                <w:b w:val="0"/>
                <w:bCs w:val="0"/>
                <w:color w:val="000000"/>
                <w:kern w:val="0"/>
                <w:sz w:val="21"/>
                <w:szCs w:val="21"/>
                <w:highlight w:val="none"/>
                <w:lang w:bidi="ar"/>
              </w:rPr>
              <w:t>指标名称</w:t>
            </w:r>
          </w:p>
        </w:tc>
        <w:tc>
          <w:tcPr>
            <w:tcW w:w="1017"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黑体" w:cs="Times New Roman"/>
                <w:b w:val="0"/>
                <w:bCs w:val="0"/>
                <w:color w:val="000000"/>
                <w:kern w:val="0"/>
                <w:sz w:val="21"/>
                <w:szCs w:val="21"/>
                <w:highlight w:val="none"/>
                <w:lang w:bidi="ar"/>
              </w:rPr>
            </w:pPr>
            <w:r>
              <w:rPr>
                <w:rFonts w:hint="default" w:ascii="Times New Roman" w:hAnsi="Times New Roman" w:eastAsia="黑体" w:cs="Times New Roman"/>
                <w:b w:val="0"/>
                <w:bCs w:val="0"/>
                <w:color w:val="000000"/>
                <w:kern w:val="0"/>
                <w:sz w:val="21"/>
                <w:szCs w:val="21"/>
                <w:highlight w:val="none"/>
                <w:lang w:bidi="ar"/>
              </w:rPr>
              <w:t>2025年</w:t>
            </w:r>
          </w:p>
        </w:tc>
        <w:tc>
          <w:tcPr>
            <w:tcW w:w="2578"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黑体" w:cs="Times New Roman"/>
                <w:b w:val="0"/>
                <w:bCs w:val="0"/>
                <w:color w:val="000000"/>
                <w:kern w:val="0"/>
                <w:sz w:val="21"/>
                <w:szCs w:val="21"/>
                <w:highlight w:val="none"/>
                <w:lang w:eastAsia="zh-CN" w:bidi="ar"/>
              </w:rPr>
            </w:pPr>
            <w:r>
              <w:rPr>
                <w:rFonts w:hint="eastAsia" w:ascii="仿宋_GB2312" w:hAnsi="仿宋_GB2312" w:eastAsia="仿宋_GB2312" w:cs="仿宋_GB2312"/>
                <w:b w:val="0"/>
                <w:bCs w:val="0"/>
                <w:color w:val="000000"/>
                <w:kern w:val="0"/>
                <w:sz w:val="21"/>
                <w:szCs w:val="21"/>
                <w:highlight w:val="none"/>
                <w:lang w:bidi="ar"/>
              </w:rPr>
              <w:t>“</w:t>
            </w:r>
            <w:r>
              <w:rPr>
                <w:rFonts w:hint="default" w:ascii="Times New Roman" w:hAnsi="Times New Roman" w:eastAsia="黑体" w:cs="Times New Roman"/>
                <w:b w:val="0"/>
                <w:bCs w:val="0"/>
                <w:color w:val="000000"/>
                <w:kern w:val="0"/>
                <w:sz w:val="21"/>
                <w:szCs w:val="21"/>
                <w:highlight w:val="none"/>
                <w:lang w:bidi="ar"/>
              </w:rPr>
              <w:t>十五五</w:t>
            </w:r>
            <w:r>
              <w:rPr>
                <w:rFonts w:hint="eastAsia" w:ascii="仿宋_GB2312" w:hAnsi="仿宋_GB2312" w:eastAsia="仿宋_GB2312" w:cs="仿宋_GB2312"/>
                <w:b w:val="0"/>
                <w:bCs w:val="0"/>
                <w:color w:val="000000"/>
                <w:kern w:val="0"/>
                <w:sz w:val="21"/>
                <w:szCs w:val="21"/>
                <w:highlight w:val="none"/>
                <w:lang w:bidi="ar"/>
              </w:rPr>
              <w:t>”</w:t>
            </w:r>
            <w:r>
              <w:rPr>
                <w:rFonts w:hint="eastAsia" w:ascii="Times New Roman" w:hAnsi="Times New Roman" w:eastAsia="黑体" w:cs="Times New Roman"/>
                <w:b w:val="0"/>
                <w:bCs w:val="0"/>
                <w:color w:val="000000"/>
                <w:kern w:val="0"/>
                <w:sz w:val="21"/>
                <w:szCs w:val="21"/>
                <w:highlight w:val="none"/>
                <w:lang w:eastAsia="zh-CN" w:bidi="ar"/>
              </w:rPr>
              <w:t>指标</w:t>
            </w:r>
          </w:p>
        </w:tc>
        <w:tc>
          <w:tcPr>
            <w:tcW w:w="1094" w:type="dxa"/>
            <w:vMerge w:val="restart"/>
            <w:tcBorders>
              <w:top w:val="single" w:color="000000" w:sz="4" w:space="0"/>
              <w:left w:val="single" w:color="000000"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黑体" w:cs="Times New Roman"/>
                <w:b w:val="0"/>
                <w:bCs w:val="0"/>
                <w:color w:val="000000"/>
                <w:kern w:val="0"/>
                <w:sz w:val="21"/>
                <w:szCs w:val="21"/>
                <w:highlight w:val="none"/>
                <w:lang w:bidi="ar"/>
              </w:rPr>
            </w:pPr>
            <w:r>
              <w:rPr>
                <w:rFonts w:hint="default" w:ascii="Times New Roman" w:hAnsi="Times New Roman" w:eastAsia="黑体" w:cs="Times New Roman"/>
                <w:b w:val="0"/>
                <w:bCs w:val="0"/>
                <w:color w:val="000000"/>
                <w:kern w:val="0"/>
                <w:sz w:val="21"/>
                <w:szCs w:val="21"/>
                <w:highlight w:val="none"/>
                <w:lang w:bidi="ar"/>
              </w:rPr>
              <w:t>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9" w:hRule="atLeast"/>
          <w:tblHeader/>
          <w:jc w:val="center"/>
        </w:trPr>
        <w:tc>
          <w:tcPr>
            <w:tcW w:w="4571" w:type="dxa"/>
            <w:gridSpan w:val="4"/>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黑体" w:cs="Times New Roman"/>
                <w:b w:val="0"/>
                <w:bCs w:val="0"/>
                <w:color w:val="000000"/>
                <w:kern w:val="0"/>
                <w:sz w:val="21"/>
                <w:szCs w:val="21"/>
                <w:highlight w:val="none"/>
              </w:rPr>
            </w:pPr>
          </w:p>
        </w:tc>
        <w:tc>
          <w:tcPr>
            <w:tcW w:w="1017"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黑体" w:cs="Times New Roman"/>
                <w:b w:val="0"/>
                <w:bCs w:val="0"/>
                <w:color w:val="000000"/>
                <w:kern w:val="0"/>
                <w:sz w:val="21"/>
                <w:szCs w:val="21"/>
                <w:highlight w:val="none"/>
                <w:lang w:bidi="ar"/>
              </w:rPr>
            </w:pPr>
          </w:p>
        </w:tc>
        <w:tc>
          <w:tcPr>
            <w:tcW w:w="1196"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黑体" w:cs="Times New Roman"/>
                <w:b w:val="0"/>
                <w:bCs w:val="0"/>
                <w:color w:val="000000"/>
                <w:kern w:val="0"/>
                <w:sz w:val="21"/>
                <w:szCs w:val="21"/>
                <w:highlight w:val="none"/>
              </w:rPr>
            </w:pPr>
            <w:r>
              <w:rPr>
                <w:rFonts w:hint="default" w:ascii="Times New Roman" w:hAnsi="Times New Roman" w:eastAsia="黑体" w:cs="Times New Roman"/>
                <w:b w:val="0"/>
                <w:bCs w:val="0"/>
                <w:color w:val="000000"/>
                <w:kern w:val="0"/>
                <w:sz w:val="21"/>
                <w:szCs w:val="21"/>
                <w:highlight w:val="none"/>
                <w:lang w:bidi="ar"/>
              </w:rPr>
              <w:t>2030年</w:t>
            </w:r>
          </w:p>
        </w:tc>
        <w:tc>
          <w:tcPr>
            <w:tcW w:w="1382"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黑体" w:cs="Times New Roman"/>
                <w:b w:val="0"/>
                <w:bCs w:val="0"/>
                <w:color w:val="000000"/>
                <w:kern w:val="0"/>
                <w:sz w:val="21"/>
                <w:szCs w:val="21"/>
                <w:highlight w:val="none"/>
                <w:lang w:bidi="ar"/>
              </w:rPr>
            </w:pPr>
            <w:r>
              <w:rPr>
                <w:rFonts w:hint="default" w:ascii="Times New Roman" w:hAnsi="Times New Roman" w:eastAsia="黑体" w:cs="Times New Roman"/>
                <w:b w:val="0"/>
                <w:bCs w:val="0"/>
                <w:color w:val="000000"/>
                <w:kern w:val="0"/>
                <w:sz w:val="21"/>
                <w:szCs w:val="21"/>
                <w:highlight w:val="none"/>
                <w:lang w:bidi="ar"/>
              </w:rPr>
              <w:t>五年年均</w:t>
            </w:r>
          </w:p>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黑体" w:cs="Times New Roman"/>
                <w:b w:val="0"/>
                <w:bCs w:val="0"/>
                <w:color w:val="000000"/>
                <w:kern w:val="0"/>
                <w:sz w:val="21"/>
                <w:szCs w:val="21"/>
                <w:highlight w:val="none"/>
              </w:rPr>
            </w:pPr>
            <w:r>
              <w:rPr>
                <w:rFonts w:hint="default" w:ascii="Times New Roman" w:hAnsi="Times New Roman" w:eastAsia="黑体" w:cs="Times New Roman"/>
                <w:b w:val="0"/>
                <w:bCs w:val="0"/>
                <w:color w:val="000000"/>
                <w:kern w:val="0"/>
                <w:sz w:val="21"/>
                <w:szCs w:val="21"/>
                <w:highlight w:val="none"/>
                <w:lang w:bidi="ar"/>
              </w:rPr>
              <w:t>增长</w:t>
            </w:r>
            <w:r>
              <w:rPr>
                <w:rFonts w:hint="eastAsia" w:ascii="Times New Roman" w:hAnsi="Times New Roman" w:eastAsia="黑体" w:cs="Times New Roman"/>
                <w:b w:val="0"/>
                <w:bCs w:val="0"/>
                <w:color w:val="000000"/>
                <w:kern w:val="0"/>
                <w:sz w:val="21"/>
                <w:szCs w:val="21"/>
                <w:highlight w:val="none"/>
                <w:lang w:val="en-US" w:eastAsia="zh-CN" w:bidi="ar"/>
              </w:rPr>
              <w:t>/</w:t>
            </w:r>
            <w:r>
              <w:rPr>
                <w:rFonts w:hint="default" w:ascii="Times New Roman" w:hAnsi="Times New Roman" w:eastAsia="黑体" w:cs="Times New Roman"/>
                <w:b w:val="0"/>
                <w:bCs w:val="0"/>
                <w:color w:val="000000"/>
                <w:kern w:val="0"/>
                <w:sz w:val="21"/>
                <w:szCs w:val="21"/>
                <w:highlight w:val="none"/>
                <w:lang w:bidi="ar"/>
              </w:rPr>
              <w:t>累计</w:t>
            </w:r>
          </w:p>
        </w:tc>
        <w:tc>
          <w:tcPr>
            <w:tcW w:w="1094" w:type="dxa"/>
            <w:vMerge w:val="continue"/>
            <w:tcBorders>
              <w:left w:val="single" w:color="000000" w:sz="4" w:space="0"/>
              <w:bottom w:val="single" w:color="000000"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黑体" w:cs="Times New Roman"/>
                <w:b w:val="0"/>
                <w:bCs w:val="0"/>
                <w:color w:val="000000"/>
                <w:kern w:val="0"/>
                <w:sz w:val="21"/>
                <w:szCs w:val="21"/>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33" w:hRule="atLeast"/>
          <w:jc w:val="center"/>
        </w:trPr>
        <w:tc>
          <w:tcPr>
            <w:tcW w:w="926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黑体" w:cs="Times New Roman"/>
                <w:b w:val="0"/>
                <w:bCs w:val="0"/>
                <w:color w:val="000000"/>
                <w:kern w:val="0"/>
                <w:sz w:val="21"/>
                <w:szCs w:val="21"/>
                <w:highlight w:val="none"/>
                <w:lang w:bidi="ar"/>
              </w:rPr>
            </w:pPr>
            <w:r>
              <w:rPr>
                <w:rFonts w:hint="default" w:ascii="Times New Roman" w:hAnsi="Times New Roman" w:eastAsia="黑体" w:cs="Times New Roman"/>
                <w:b w:val="0"/>
                <w:bCs w:val="0"/>
                <w:color w:val="000000"/>
                <w:kern w:val="0"/>
                <w:sz w:val="21"/>
                <w:szCs w:val="21"/>
                <w:highlight w:val="none"/>
                <w:lang w:bidi="ar"/>
              </w:rPr>
              <w:t>一、经济发展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154"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rPr>
            </w:pPr>
            <w:r>
              <w:rPr>
                <w:rFonts w:hint="default" w:ascii="Times New Roman" w:hAnsi="Times New Roman" w:eastAsia="楷体_GB2312" w:cs="Times New Roman"/>
                <w:b w:val="0"/>
                <w:bCs w:val="0"/>
                <w:color w:val="000000"/>
                <w:kern w:val="0"/>
                <w:sz w:val="21"/>
                <w:szCs w:val="21"/>
                <w:highlight w:val="none"/>
                <w:lang w:bidi="ar"/>
              </w:rPr>
              <w:t>1</w:t>
            </w:r>
          </w:p>
        </w:tc>
        <w:tc>
          <w:tcPr>
            <w:tcW w:w="405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sz w:val="21"/>
                <w:szCs w:val="21"/>
                <w:highlight w:val="none"/>
              </w:rPr>
            </w:pPr>
            <w:r>
              <w:rPr>
                <w:rFonts w:hint="default" w:ascii="Times New Roman" w:hAnsi="Times New Roman" w:eastAsia="仿宋_GB2312" w:cs="Times New Roman"/>
                <w:b w:val="0"/>
                <w:bCs w:val="0"/>
                <w:color w:val="000000"/>
                <w:kern w:val="0"/>
                <w:sz w:val="21"/>
                <w:szCs w:val="21"/>
                <w:highlight w:val="none"/>
                <w:lang w:bidi="ar"/>
              </w:rPr>
              <w:t>地区生产总值增长（%）</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cs="Times New Roman"/>
                <w:b w:val="0"/>
                <w:bCs w:val="0"/>
                <w:color w:val="000000"/>
                <w:kern w:val="0"/>
                <w:sz w:val="21"/>
                <w:szCs w:val="21"/>
                <w:highlight w:val="none"/>
                <w:lang w:val="en-US" w:eastAsia="zh-CN" w:bidi="ar"/>
              </w:rPr>
              <w:t>5.0</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仿宋_GB2312" w:cs="Times New Roman"/>
                <w:b w:val="0"/>
                <w:bCs w:val="0"/>
                <w:color w:val="000000"/>
                <w:kern w:val="0"/>
                <w:sz w:val="21"/>
                <w:szCs w:val="21"/>
                <w:highlight w:val="none"/>
                <w:lang w:val="en-US" w:eastAsia="zh-CN"/>
              </w:rPr>
            </w:pPr>
            <w:r>
              <w:rPr>
                <w:rFonts w:hint="eastAsia" w:ascii="Times New Roman" w:hAnsi="Times New Roman" w:eastAsia="仿宋_GB2312" w:cs="Times New Roman"/>
                <w:b w:val="0"/>
                <w:bCs w:val="0"/>
                <w:color w:val="000000"/>
                <w:kern w:val="0"/>
                <w:sz w:val="21"/>
                <w:szCs w:val="21"/>
                <w:highlight w:val="none"/>
                <w:lang w:val="en-US" w:eastAsia="zh-CN"/>
              </w:rPr>
              <w:t>5.0以上</w:t>
            </w:r>
            <w:r>
              <w:rPr>
                <w:rFonts w:hint="eastAsia" w:ascii="Times New Roman" w:hAnsi="Times New Roman" w:cs="Times New Roman"/>
                <w:b w:val="0"/>
                <w:bCs w:val="0"/>
                <w:color w:val="000000"/>
                <w:kern w:val="0"/>
                <w:sz w:val="21"/>
                <w:szCs w:val="21"/>
                <w:highlight w:val="none"/>
                <w:lang w:val="en-US" w:eastAsia="zh-CN"/>
              </w:rPr>
              <w:t>，</w:t>
            </w:r>
          </w:p>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rPr>
            </w:pPr>
            <w:r>
              <w:rPr>
                <w:rFonts w:hint="eastAsia" w:ascii="Times New Roman" w:hAnsi="Times New Roman"/>
                <w:b w:val="0"/>
                <w:bCs w:val="0"/>
                <w:color w:val="auto"/>
                <w:kern w:val="0"/>
                <w:sz w:val="21"/>
                <w:szCs w:val="21"/>
                <w:highlight w:val="none"/>
              </w:rPr>
              <w:t>在实际工作中</w:t>
            </w:r>
            <w:r>
              <w:rPr>
                <w:rFonts w:hint="eastAsia" w:ascii="Times New Roman" w:hAnsi="Times New Roman"/>
                <w:b w:val="0"/>
                <w:bCs w:val="0"/>
                <w:color w:val="auto"/>
                <w:kern w:val="0"/>
                <w:sz w:val="21"/>
                <w:szCs w:val="21"/>
                <w:highlight w:val="none"/>
                <w:lang w:val="en-US" w:eastAsia="zh-CN"/>
              </w:rPr>
              <w:t>努力</w:t>
            </w:r>
            <w:r>
              <w:rPr>
                <w:rFonts w:hint="eastAsia" w:ascii="Times New Roman" w:hAnsi="Times New Roman"/>
                <w:b w:val="0"/>
                <w:bCs w:val="0"/>
                <w:color w:val="auto"/>
                <w:kern w:val="0"/>
                <w:sz w:val="21"/>
                <w:szCs w:val="21"/>
                <w:highlight w:val="none"/>
              </w:rPr>
              <w:t>争取更好结果</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80"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kern w:val="0"/>
                <w:sz w:val="21"/>
                <w:szCs w:val="21"/>
                <w:highlight w:val="none"/>
              </w:rPr>
            </w:pPr>
            <w:r>
              <w:rPr>
                <w:rFonts w:hint="default" w:ascii="Times New Roman" w:hAnsi="Times New Roman" w:eastAsia="楷体_GB2312" w:cs="Times New Roman"/>
                <w:b w:val="0"/>
                <w:bCs w:val="0"/>
                <w:color w:val="000000"/>
                <w:sz w:val="21"/>
                <w:szCs w:val="21"/>
                <w:highlight w:val="none"/>
              </w:rPr>
              <w:t>2</w:t>
            </w:r>
          </w:p>
        </w:tc>
        <w:tc>
          <w:tcPr>
            <w:tcW w:w="405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lang w:bidi="ar"/>
              </w:rPr>
              <w:t>全员劳动生产率增长（%）</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rPr>
              <w:t>—</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spacing w:val="-20"/>
                <w:sz w:val="21"/>
                <w:szCs w:val="21"/>
                <w:highlight w:val="none"/>
                <w:lang w:val="en-US" w:eastAsia="zh-CN"/>
              </w:rPr>
            </w:pPr>
            <w:r>
              <w:rPr>
                <w:rFonts w:hint="eastAsia" w:ascii="Times New Roman" w:hAnsi="Times New Roman" w:eastAsia="仿宋_GB2312" w:cs="Times New Roman"/>
                <w:b w:val="0"/>
                <w:bCs w:val="0"/>
                <w:color w:val="auto"/>
                <w:spacing w:val="-20"/>
                <w:kern w:val="0"/>
                <w:sz w:val="21"/>
                <w:szCs w:val="21"/>
                <w:highlight w:val="none"/>
                <w:lang w:val="en-US" w:eastAsia="zh-CN" w:bidi="ar"/>
              </w:rPr>
              <w:t>高于经济增长</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80"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rPr>
            </w:pPr>
            <w:r>
              <w:rPr>
                <w:rFonts w:hint="default" w:ascii="Times New Roman" w:hAnsi="Times New Roman" w:eastAsia="楷体_GB2312" w:cs="Times New Roman"/>
                <w:b w:val="0"/>
                <w:bCs w:val="0"/>
                <w:color w:val="000000"/>
                <w:sz w:val="21"/>
                <w:szCs w:val="21"/>
                <w:highlight w:val="none"/>
              </w:rPr>
              <w:t>3</w:t>
            </w:r>
          </w:p>
        </w:tc>
        <w:tc>
          <w:tcPr>
            <w:tcW w:w="4050" w:type="dxa"/>
            <w:gridSpan w:val="3"/>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sz w:val="21"/>
                <w:szCs w:val="21"/>
                <w:highlight w:val="none"/>
              </w:rPr>
            </w:pPr>
            <w:r>
              <w:rPr>
                <w:rFonts w:hint="default" w:ascii="Times New Roman" w:hAnsi="Times New Roman" w:eastAsia="仿宋_GB2312" w:cs="Times New Roman"/>
                <w:b w:val="0"/>
                <w:bCs w:val="0"/>
                <w:color w:val="000000"/>
                <w:kern w:val="0"/>
                <w:sz w:val="21"/>
                <w:szCs w:val="21"/>
                <w:highlight w:val="none"/>
                <w:lang w:bidi="ar"/>
              </w:rPr>
              <w:t>常住人口城镇化率（%）</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61.</w:t>
            </w:r>
            <w:r>
              <w:rPr>
                <w:rFonts w:hint="eastAsia" w:ascii="Times New Roman" w:hAnsi="Times New Roman" w:cs="Times New Roman"/>
                <w:b w:val="0"/>
                <w:bCs w:val="0"/>
                <w:color w:val="000000"/>
                <w:kern w:val="0"/>
                <w:sz w:val="21"/>
                <w:szCs w:val="21"/>
                <w:highlight w:val="none"/>
                <w:lang w:val="en-US" w:eastAsia="zh-CN" w:bidi="ar"/>
              </w:rPr>
              <w:t>8</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66左右</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50"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rPr>
            </w:pPr>
            <w:r>
              <w:rPr>
                <w:rFonts w:hint="default" w:ascii="Times New Roman" w:hAnsi="Times New Roman" w:eastAsia="楷体_GB2312" w:cs="Times New Roman"/>
                <w:b w:val="0"/>
                <w:bCs w:val="0"/>
                <w:color w:val="000000"/>
                <w:sz w:val="21"/>
                <w:szCs w:val="21"/>
                <w:highlight w:val="none"/>
              </w:rPr>
              <w:t>4</w:t>
            </w:r>
          </w:p>
        </w:tc>
        <w:tc>
          <w:tcPr>
            <w:tcW w:w="4050" w:type="dxa"/>
            <w:gridSpan w:val="3"/>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lang w:bidi="ar"/>
              </w:rPr>
              <w:t>社会消费品零售总额增长（%）</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cs="Times New Roman"/>
                <w:b w:val="0"/>
                <w:bCs w:val="0"/>
                <w:color w:val="000000"/>
                <w:kern w:val="0"/>
                <w:sz w:val="21"/>
                <w:szCs w:val="21"/>
                <w:highlight w:val="none"/>
                <w:lang w:val="en-US" w:eastAsia="zh-CN" w:bidi="ar"/>
              </w:rPr>
              <w:t>4.3</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eastAsia" w:ascii="Times New Roman" w:hAnsi="Times New Roman" w:eastAsia="仿宋_GB2312" w:cs="Times New Roman"/>
                <w:b w:val="0"/>
                <w:bCs w:val="0"/>
                <w:color w:val="000000"/>
                <w:kern w:val="0"/>
                <w:sz w:val="21"/>
                <w:szCs w:val="21"/>
                <w:highlight w:val="none"/>
                <w:lang w:val="en-US" w:eastAsia="zh-CN"/>
              </w:rPr>
              <w:t>6.0</w:t>
            </w:r>
            <w:r>
              <w:rPr>
                <w:rFonts w:hint="default" w:ascii="Times New Roman" w:hAnsi="Times New Roman" w:eastAsia="仿宋_GB2312" w:cs="Times New Roman"/>
                <w:b w:val="0"/>
                <w:bCs w:val="0"/>
                <w:color w:val="000000"/>
                <w:kern w:val="0"/>
                <w:sz w:val="21"/>
                <w:szCs w:val="21"/>
                <w:highlight w:val="none"/>
              </w:rPr>
              <w:t>左右</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33" w:hRule="atLeast"/>
          <w:jc w:val="center"/>
        </w:trPr>
        <w:tc>
          <w:tcPr>
            <w:tcW w:w="926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left"/>
              <w:textAlignment w:val="center"/>
              <w:rPr>
                <w:rFonts w:hint="default" w:ascii="Times New Roman" w:hAnsi="Times New Roman" w:eastAsia="黑体" w:cs="Times New Roman"/>
                <w:b w:val="0"/>
                <w:bCs w:val="0"/>
                <w:color w:val="000000"/>
                <w:kern w:val="0"/>
                <w:sz w:val="21"/>
                <w:szCs w:val="21"/>
                <w:highlight w:val="none"/>
                <w:lang w:bidi="ar"/>
              </w:rPr>
            </w:pPr>
            <w:r>
              <w:rPr>
                <w:rFonts w:hint="default" w:ascii="Times New Roman" w:hAnsi="Times New Roman" w:eastAsia="黑体" w:cs="Times New Roman"/>
                <w:b w:val="0"/>
                <w:bCs w:val="0"/>
                <w:color w:val="000000"/>
                <w:kern w:val="0"/>
                <w:sz w:val="21"/>
                <w:szCs w:val="21"/>
                <w:highlight w:val="none"/>
                <w:lang w:bidi="ar"/>
              </w:rPr>
              <w:t>二、创新驱动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50"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楷体_GB2312" w:cs="Times New Roman"/>
                <w:b w:val="0"/>
                <w:bCs w:val="0"/>
                <w:color w:val="000000"/>
                <w:sz w:val="21"/>
                <w:szCs w:val="21"/>
                <w:highlight w:val="none"/>
                <w:lang w:eastAsia="zh-CN"/>
              </w:rPr>
            </w:pPr>
            <w:r>
              <w:rPr>
                <w:rFonts w:hint="eastAsia" w:ascii="Times New Roman" w:hAnsi="Times New Roman" w:eastAsia="楷体_GB2312" w:cs="Times New Roman"/>
                <w:b w:val="0"/>
                <w:bCs w:val="0"/>
                <w:color w:val="000000"/>
                <w:sz w:val="21"/>
                <w:szCs w:val="21"/>
                <w:highlight w:val="none"/>
                <w:lang w:val="en-US" w:eastAsia="zh-CN"/>
              </w:rPr>
              <w:t>5</w:t>
            </w:r>
          </w:p>
        </w:tc>
        <w:tc>
          <w:tcPr>
            <w:tcW w:w="4050" w:type="dxa"/>
            <w:gridSpan w:val="3"/>
            <w:tcBorders>
              <w:top w:val="single" w:color="auto"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sz w:val="21"/>
                <w:szCs w:val="21"/>
                <w:highlight w:val="none"/>
              </w:rPr>
            </w:pPr>
            <w:r>
              <w:rPr>
                <w:rFonts w:hint="eastAsia" w:ascii="Times New Roman" w:hAnsi="Times New Roman" w:eastAsia="仿宋_GB2312" w:cs="Times New Roman"/>
                <w:b w:val="0"/>
                <w:bCs w:val="0"/>
                <w:color w:val="000000"/>
                <w:kern w:val="0"/>
                <w:sz w:val="21"/>
                <w:szCs w:val="21"/>
                <w:highlight w:val="none"/>
                <w:lang w:val="en-US" w:eastAsia="zh-CN" w:bidi="ar"/>
              </w:rPr>
              <w:t>全社会研发经费投入增长</w:t>
            </w:r>
            <w:r>
              <w:rPr>
                <w:rFonts w:hint="default" w:ascii="Times New Roman" w:hAnsi="Times New Roman" w:eastAsia="仿宋_GB2312" w:cs="Times New Roman"/>
                <w:b w:val="0"/>
                <w:bCs w:val="0"/>
                <w:color w:val="000000"/>
                <w:spacing w:val="-6"/>
                <w:kern w:val="0"/>
                <w:sz w:val="21"/>
                <w:szCs w:val="21"/>
                <w:highlight w:val="none"/>
                <w:lang w:bidi="ar"/>
              </w:rPr>
              <w:t>（%）</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rPr>
              <w:t>—</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rPr>
            </w:pPr>
            <w:r>
              <w:rPr>
                <w:rFonts w:hint="eastAsia" w:ascii="Times New Roman" w:hAnsi="Times New Roman" w:cs="Times New Roman"/>
                <w:b w:val="0"/>
                <w:bCs w:val="0"/>
                <w:color w:val="000000"/>
                <w:kern w:val="0"/>
                <w:sz w:val="21"/>
                <w:szCs w:val="21"/>
                <w:highlight w:val="none"/>
                <w:lang w:val="en-US" w:eastAsia="zh-CN"/>
              </w:rPr>
              <w:t>10.5以上</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50"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楷体_GB2312" w:cs="Times New Roman"/>
                <w:b w:val="0"/>
                <w:bCs w:val="0"/>
                <w:color w:val="000000"/>
                <w:sz w:val="21"/>
                <w:szCs w:val="21"/>
                <w:highlight w:val="none"/>
                <w:lang w:eastAsia="zh-CN"/>
              </w:rPr>
            </w:pPr>
            <w:r>
              <w:rPr>
                <w:rFonts w:hint="eastAsia" w:ascii="Times New Roman" w:hAnsi="Times New Roman" w:eastAsia="楷体_GB2312" w:cs="Times New Roman"/>
                <w:b w:val="0"/>
                <w:bCs w:val="0"/>
                <w:color w:val="000000"/>
                <w:sz w:val="21"/>
                <w:szCs w:val="21"/>
                <w:highlight w:val="none"/>
                <w:lang w:val="en-US" w:eastAsia="zh-CN"/>
              </w:rPr>
              <w:t>6</w:t>
            </w:r>
          </w:p>
        </w:tc>
        <w:tc>
          <w:tcPr>
            <w:tcW w:w="405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spacing w:val="-20"/>
                <w:sz w:val="21"/>
                <w:szCs w:val="21"/>
                <w:highlight w:val="none"/>
              </w:rPr>
            </w:pPr>
            <w:r>
              <w:rPr>
                <w:rFonts w:hint="default" w:ascii="Times New Roman" w:hAnsi="Times New Roman" w:eastAsia="仿宋_GB2312" w:cs="Times New Roman"/>
                <w:b w:val="0"/>
                <w:bCs w:val="0"/>
                <w:color w:val="000000"/>
                <w:kern w:val="0"/>
                <w:sz w:val="21"/>
                <w:szCs w:val="21"/>
                <w:highlight w:val="none"/>
                <w:lang w:bidi="ar"/>
              </w:rPr>
              <w:t>每万人口高价值发明专利拥有量（件）</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cs="Times New Roman"/>
                <w:b w:val="0"/>
                <w:bCs w:val="0"/>
                <w:color w:val="000000"/>
                <w:kern w:val="0"/>
                <w:sz w:val="21"/>
                <w:szCs w:val="21"/>
                <w:highlight w:val="none"/>
                <w:lang w:val="en-US" w:eastAsia="zh-CN" w:bidi="ar"/>
              </w:rPr>
              <w:t>3.32</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4.8</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86"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snapToGrid w:val="0"/>
              <w:spacing w:after="0" w:line="240" w:lineRule="auto"/>
              <w:ind w:firstLine="0" w:firstLineChars="0"/>
              <w:jc w:val="center"/>
              <w:rPr>
                <w:rFonts w:hint="eastAsia" w:ascii="Times New Roman" w:hAnsi="Times New Roman" w:eastAsia="楷体_GB2312" w:cs="Times New Roman"/>
                <w:b w:val="0"/>
                <w:bCs w:val="0"/>
                <w:color w:val="000000"/>
                <w:sz w:val="21"/>
                <w:szCs w:val="21"/>
                <w:highlight w:val="none"/>
                <w:lang w:eastAsia="zh-CN"/>
              </w:rPr>
            </w:pPr>
            <w:r>
              <w:rPr>
                <w:rFonts w:hint="eastAsia" w:ascii="Times New Roman" w:hAnsi="Times New Roman" w:eastAsia="楷体_GB2312" w:cs="Times New Roman"/>
                <w:b w:val="0"/>
                <w:bCs w:val="0"/>
                <w:color w:val="000000"/>
                <w:sz w:val="21"/>
                <w:szCs w:val="21"/>
                <w:highlight w:val="none"/>
                <w:lang w:val="en-US" w:eastAsia="zh-CN"/>
              </w:rPr>
              <w:t>7</w:t>
            </w:r>
          </w:p>
        </w:tc>
        <w:tc>
          <w:tcPr>
            <w:tcW w:w="405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sz w:val="21"/>
                <w:szCs w:val="21"/>
                <w:highlight w:val="none"/>
              </w:rPr>
            </w:pPr>
            <w:r>
              <w:rPr>
                <w:rFonts w:hint="default" w:ascii="Times New Roman" w:hAnsi="Times New Roman" w:eastAsia="仿宋_GB2312" w:cs="Times New Roman"/>
                <w:b w:val="0"/>
                <w:bCs w:val="0"/>
                <w:color w:val="000000"/>
                <w:kern w:val="0"/>
                <w:sz w:val="21"/>
                <w:szCs w:val="21"/>
                <w:highlight w:val="none"/>
                <w:lang w:bidi="ar"/>
              </w:rPr>
              <w:t>数字经济核心产业增加值占地区生产总值比重（%）</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b w:val="0"/>
                <w:bCs w:val="0"/>
                <w:color w:val="000000"/>
                <w:kern w:val="0"/>
                <w:sz w:val="21"/>
                <w:szCs w:val="21"/>
                <w:highlight w:val="none"/>
                <w:lang w:bidi="ar"/>
              </w:rPr>
              <w:t>—</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仿宋_GB2312" w:cs="Times New Roman"/>
                <w:b w:val="0"/>
                <w:bCs w:val="0"/>
                <w:color w:val="000000"/>
                <w:kern w:val="0"/>
                <w:sz w:val="21"/>
                <w:szCs w:val="21"/>
                <w:highlight w:val="none"/>
                <w:lang w:val="en-US" w:eastAsia="zh-CN"/>
              </w:rPr>
            </w:pPr>
            <w:r>
              <w:rPr>
                <w:rFonts w:hint="default" w:ascii="Times New Roman" w:hAnsi="Times New Roman" w:eastAsia="仿宋_GB2312" w:cs="Times New Roman"/>
                <w:b w:val="0"/>
                <w:bCs w:val="0"/>
                <w:color w:val="000000"/>
                <w:sz w:val="21"/>
                <w:szCs w:val="21"/>
                <w:highlight w:val="none"/>
              </w:rPr>
              <w:t>[3]</w:t>
            </w:r>
            <w:r>
              <w:rPr>
                <w:rFonts w:hint="eastAsia" w:ascii="Times New Roman" w:hAnsi="Times New Roman" w:cs="Times New Roman"/>
                <w:b w:val="0"/>
                <w:bCs w:val="0"/>
                <w:color w:val="000000"/>
                <w:sz w:val="21"/>
                <w:szCs w:val="21"/>
                <w:highlight w:val="none"/>
                <w:lang w:val="en-US" w:eastAsia="zh-CN"/>
              </w:rPr>
              <w:t>以上</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33" w:hRule="atLeast"/>
          <w:jc w:val="center"/>
        </w:trPr>
        <w:tc>
          <w:tcPr>
            <w:tcW w:w="926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left"/>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黑体" w:cs="Times New Roman"/>
                <w:b w:val="0"/>
                <w:bCs w:val="0"/>
                <w:color w:val="000000"/>
                <w:kern w:val="0"/>
                <w:sz w:val="21"/>
                <w:szCs w:val="21"/>
                <w:highlight w:val="none"/>
                <w:lang w:bidi="ar"/>
              </w:rPr>
              <w:t>三、民生福祉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50" w:hRule="atLeast"/>
          <w:jc w:val="center"/>
        </w:trPr>
        <w:tc>
          <w:tcPr>
            <w:tcW w:w="521"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楷体_GB2312" w:cs="Times New Roman"/>
                <w:b w:val="0"/>
                <w:bCs w:val="0"/>
                <w:color w:val="000000"/>
                <w:sz w:val="21"/>
                <w:szCs w:val="21"/>
                <w:highlight w:val="none"/>
                <w:lang w:eastAsia="zh-CN"/>
              </w:rPr>
            </w:pPr>
            <w:r>
              <w:rPr>
                <w:rFonts w:hint="eastAsia" w:ascii="Times New Roman" w:hAnsi="Times New Roman" w:eastAsia="楷体_GB2312" w:cs="Times New Roman"/>
                <w:b w:val="0"/>
                <w:bCs w:val="0"/>
                <w:color w:val="000000"/>
                <w:sz w:val="21"/>
                <w:szCs w:val="21"/>
                <w:highlight w:val="none"/>
                <w:lang w:val="en-US" w:eastAsia="zh-CN"/>
              </w:rPr>
              <w:t>8</w:t>
            </w:r>
          </w:p>
        </w:tc>
        <w:tc>
          <w:tcPr>
            <w:tcW w:w="873" w:type="dxa"/>
            <w:vMerge w:val="restart"/>
            <w:tcBorders>
              <w:top w:val="single" w:color="auto" w:sz="4" w:space="0"/>
              <w:left w:val="single" w:color="000000"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仿宋_GB2312" w:cs="Times New Roman"/>
                <w:b w:val="0"/>
                <w:bCs w:val="0"/>
                <w:color w:val="000000"/>
                <w:sz w:val="21"/>
                <w:szCs w:val="21"/>
                <w:highlight w:val="none"/>
                <w:lang w:val="en-US" w:eastAsia="zh-CN"/>
              </w:rPr>
            </w:pPr>
            <w:r>
              <w:rPr>
                <w:rFonts w:hint="eastAsia" w:ascii="Times New Roman" w:hAnsi="Times New Roman" w:eastAsia="仿宋_GB2312" w:cs="Times New Roman"/>
                <w:b w:val="0"/>
                <w:bCs w:val="0"/>
                <w:color w:val="000000"/>
                <w:sz w:val="21"/>
                <w:szCs w:val="21"/>
                <w:highlight w:val="none"/>
                <w:lang w:val="en-US" w:eastAsia="zh-CN"/>
              </w:rPr>
              <w:t>城镇</w:t>
            </w:r>
          </w:p>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仿宋_GB2312" w:cs="Times New Roman"/>
                <w:b w:val="0"/>
                <w:bCs w:val="0"/>
                <w:color w:val="000000"/>
                <w:sz w:val="21"/>
                <w:szCs w:val="21"/>
                <w:highlight w:val="none"/>
                <w:lang w:val="en-US" w:eastAsia="zh-CN"/>
              </w:rPr>
            </w:pPr>
            <w:r>
              <w:rPr>
                <w:rFonts w:hint="eastAsia" w:ascii="Times New Roman" w:hAnsi="Times New Roman" w:eastAsia="仿宋_GB2312" w:cs="Times New Roman"/>
                <w:b w:val="0"/>
                <w:bCs w:val="0"/>
                <w:color w:val="000000"/>
                <w:sz w:val="21"/>
                <w:szCs w:val="21"/>
                <w:highlight w:val="none"/>
                <w:lang w:val="en-US" w:eastAsia="zh-CN"/>
              </w:rPr>
              <w:t>就业</w:t>
            </w:r>
          </w:p>
        </w:tc>
        <w:tc>
          <w:tcPr>
            <w:tcW w:w="3177" w:type="dxa"/>
            <w:gridSpan w:val="2"/>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sz w:val="21"/>
                <w:szCs w:val="21"/>
                <w:highlight w:val="none"/>
              </w:rPr>
            </w:pPr>
            <w:r>
              <w:rPr>
                <w:rFonts w:hint="default" w:ascii="Times New Roman" w:hAnsi="Times New Roman" w:eastAsia="仿宋_GB2312" w:cs="Times New Roman"/>
                <w:b w:val="0"/>
                <w:bCs w:val="0"/>
                <w:color w:val="000000"/>
                <w:sz w:val="21"/>
                <w:szCs w:val="21"/>
                <w:highlight w:val="none"/>
              </w:rPr>
              <w:t>城镇新增就业人数（万人）</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yellow"/>
                <w:lang w:val="en-US" w:eastAsia="zh-CN" w:bidi="ar"/>
              </w:rPr>
            </w:pPr>
            <w:r>
              <w:rPr>
                <w:rFonts w:hint="default" w:ascii="Times New Roman" w:hAnsi="Times New Roman" w:eastAsia="仿宋_GB2312" w:cs="Times New Roman"/>
                <w:b w:val="0"/>
                <w:bCs w:val="0"/>
                <w:color w:val="000000"/>
                <w:sz w:val="21"/>
                <w:szCs w:val="21"/>
                <w:highlight w:val="none"/>
              </w:rPr>
              <w:t>[</w:t>
            </w:r>
            <w:r>
              <w:rPr>
                <w:rFonts w:hint="default" w:ascii="Times New Roman" w:hAnsi="Times New Roman" w:eastAsia="仿宋_GB2312" w:cs="Times New Roman"/>
                <w:b w:val="0"/>
                <w:bCs w:val="0"/>
                <w:color w:val="000000"/>
                <w:kern w:val="0"/>
                <w:sz w:val="21"/>
                <w:szCs w:val="21"/>
                <w:highlight w:val="none"/>
              </w:rPr>
              <w:t>42.4</w:t>
            </w:r>
            <w:r>
              <w:rPr>
                <w:rFonts w:hint="default" w:ascii="Times New Roman" w:hAnsi="Times New Roman" w:eastAsia="仿宋_GB2312" w:cs="Times New Roman"/>
                <w:b w:val="0"/>
                <w:bCs w:val="0"/>
                <w:color w:val="000000"/>
                <w:sz w:val="21"/>
                <w:szCs w:val="21"/>
                <w:highlight w:val="none"/>
              </w:rPr>
              <w:t>]</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sz w:val="21"/>
                <w:szCs w:val="21"/>
                <w:highlight w:val="none"/>
              </w:rPr>
              <w:t>[</w:t>
            </w:r>
            <w:r>
              <w:rPr>
                <w:rFonts w:hint="default" w:ascii="Times New Roman" w:hAnsi="Times New Roman" w:eastAsia="仿宋_GB2312" w:cs="Times New Roman"/>
                <w:b w:val="0"/>
                <w:bCs w:val="0"/>
                <w:color w:val="000000"/>
                <w:kern w:val="0"/>
                <w:sz w:val="21"/>
                <w:szCs w:val="21"/>
                <w:highlight w:val="none"/>
              </w:rPr>
              <w:t>35</w:t>
            </w:r>
            <w:r>
              <w:rPr>
                <w:rFonts w:hint="default" w:ascii="Times New Roman" w:hAnsi="Times New Roman" w:eastAsia="仿宋_GB2312" w:cs="Times New Roman"/>
                <w:b w:val="0"/>
                <w:bCs w:val="0"/>
                <w:color w:val="000000"/>
                <w:sz w:val="21"/>
                <w:szCs w:val="21"/>
                <w:highlight w:val="none"/>
              </w:rPr>
              <w:t>]</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50" w:hRule="atLeast"/>
          <w:jc w:val="center"/>
        </w:trPr>
        <w:tc>
          <w:tcPr>
            <w:tcW w:w="521"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snapToGrid w:val="0"/>
              <w:spacing w:after="0" w:line="240" w:lineRule="auto"/>
              <w:ind w:firstLine="0" w:firstLineChars="0"/>
              <w:jc w:val="center"/>
              <w:rPr>
                <w:rFonts w:hint="default" w:ascii="Times New Roman" w:hAnsi="Times New Roman" w:eastAsia="楷体_GB2312" w:cs="Times New Roman"/>
                <w:b w:val="0"/>
                <w:bCs w:val="0"/>
                <w:color w:val="000000"/>
                <w:sz w:val="21"/>
                <w:szCs w:val="21"/>
                <w:highlight w:val="none"/>
              </w:rPr>
            </w:pPr>
          </w:p>
        </w:tc>
        <w:tc>
          <w:tcPr>
            <w:tcW w:w="873" w:type="dxa"/>
            <w:vMerge w:val="continue"/>
            <w:tcBorders>
              <w:left w:val="single" w:color="000000" w:sz="4" w:space="0"/>
              <w:bottom w:val="single" w:color="000000"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kern w:val="0"/>
                <w:sz w:val="21"/>
                <w:szCs w:val="21"/>
                <w:highlight w:val="none"/>
                <w:lang w:bidi="ar"/>
              </w:rPr>
            </w:pPr>
          </w:p>
        </w:tc>
        <w:tc>
          <w:tcPr>
            <w:tcW w:w="3177" w:type="dxa"/>
            <w:gridSpan w:val="2"/>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城镇调查失业率（%）</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yellow"/>
                <w:lang w:bidi="ar"/>
              </w:rPr>
            </w:pPr>
            <w:r>
              <w:rPr>
                <w:rFonts w:hint="eastAsia" w:ascii="Times New Roman" w:hAnsi="Times New Roman" w:eastAsia="仿宋_GB2312" w:cs="Times New Roman"/>
                <w:b w:val="0"/>
                <w:bCs w:val="0"/>
                <w:color w:val="000000"/>
                <w:kern w:val="0"/>
                <w:sz w:val="21"/>
                <w:szCs w:val="21"/>
                <w:highlight w:val="none"/>
                <w:shd w:val="clear" w:color="auto" w:fill="auto"/>
                <w:lang w:bidi="ar"/>
              </w:rPr>
              <w:t>5.5</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rPr>
              <w:t>—</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仿宋_GB2312" w:cs="Times New Roman"/>
                <w:b w:val="0"/>
                <w:bCs w:val="0"/>
                <w:color w:val="000000"/>
                <w:kern w:val="0"/>
                <w:sz w:val="21"/>
                <w:szCs w:val="21"/>
                <w:highlight w:val="none"/>
                <w:lang w:val="en-US" w:eastAsia="zh-CN" w:bidi="ar"/>
              </w:rPr>
            </w:pPr>
            <w:r>
              <w:rPr>
                <w:rFonts w:hint="default" w:ascii="Times New Roman" w:hAnsi="Times New Roman" w:eastAsia="仿宋_GB2312" w:cs="Times New Roman"/>
                <w:b w:val="0"/>
                <w:bCs w:val="0"/>
                <w:color w:val="000000"/>
                <w:kern w:val="0"/>
                <w:sz w:val="21"/>
                <w:szCs w:val="21"/>
                <w:highlight w:val="none"/>
                <w:lang w:bidi="ar"/>
              </w:rPr>
              <w:t>5.5</w:t>
            </w:r>
            <w:r>
              <w:rPr>
                <w:rFonts w:hint="eastAsia" w:ascii="Times New Roman" w:hAnsi="Times New Roman" w:eastAsia="仿宋_GB2312" w:cs="Times New Roman"/>
                <w:b w:val="0"/>
                <w:bCs w:val="0"/>
                <w:color w:val="000000"/>
                <w:kern w:val="0"/>
                <w:sz w:val="21"/>
                <w:szCs w:val="21"/>
                <w:highlight w:val="none"/>
                <w:lang w:val="en-US" w:eastAsia="zh-CN" w:bidi="ar"/>
              </w:rPr>
              <w:t>左右</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86"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eastAsia" w:ascii="Times New Roman" w:hAnsi="Times New Roman" w:eastAsia="楷体_GB2312" w:cs="Times New Roman"/>
                <w:b w:val="0"/>
                <w:bCs w:val="0"/>
                <w:color w:val="000000"/>
                <w:kern w:val="0"/>
                <w:sz w:val="21"/>
                <w:szCs w:val="21"/>
                <w:highlight w:val="none"/>
                <w:lang w:eastAsia="zh-CN" w:bidi="ar"/>
              </w:rPr>
            </w:pPr>
            <w:r>
              <w:rPr>
                <w:rFonts w:hint="eastAsia" w:ascii="Times New Roman" w:hAnsi="Times New Roman" w:eastAsia="楷体_GB2312" w:cs="Times New Roman"/>
                <w:b w:val="0"/>
                <w:bCs w:val="0"/>
                <w:color w:val="000000"/>
                <w:kern w:val="0"/>
                <w:sz w:val="21"/>
                <w:szCs w:val="21"/>
                <w:highlight w:val="none"/>
                <w:lang w:val="en-US" w:eastAsia="zh-CN" w:bidi="ar"/>
              </w:rPr>
              <w:t>9</w:t>
            </w:r>
          </w:p>
        </w:tc>
        <w:tc>
          <w:tcPr>
            <w:tcW w:w="4050" w:type="dxa"/>
            <w:gridSpan w:val="3"/>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居民人均可支配收入增长（%）</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cs="Times New Roman"/>
                <w:b w:val="0"/>
                <w:bCs w:val="0"/>
                <w:color w:val="000000"/>
                <w:kern w:val="0"/>
                <w:sz w:val="21"/>
                <w:szCs w:val="21"/>
                <w:highlight w:val="none"/>
                <w:lang w:val="en-US" w:eastAsia="zh-CN" w:bidi="ar"/>
              </w:rPr>
              <w:t>4.2</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rPr>
              <w:t>—</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与经济增长</w:t>
            </w:r>
          </w:p>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同步</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50"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lang w:val="en-US" w:eastAsia="zh-CN"/>
              </w:rPr>
            </w:pPr>
            <w:r>
              <w:rPr>
                <w:rFonts w:hint="eastAsia" w:ascii="Times New Roman" w:hAnsi="Times New Roman" w:eastAsia="楷体_GB2312" w:cs="Times New Roman"/>
                <w:b w:val="0"/>
                <w:bCs w:val="0"/>
                <w:color w:val="000000"/>
                <w:sz w:val="21"/>
                <w:szCs w:val="21"/>
                <w:highlight w:val="none"/>
                <w:lang w:val="en-US" w:eastAsia="zh-CN" w:bidi="ar"/>
              </w:rPr>
              <w:t>10</w:t>
            </w:r>
          </w:p>
        </w:tc>
        <w:tc>
          <w:tcPr>
            <w:tcW w:w="405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sz w:val="21"/>
                <w:szCs w:val="21"/>
                <w:highlight w:val="none"/>
              </w:rPr>
            </w:pPr>
            <w:r>
              <w:rPr>
                <w:rFonts w:hint="default" w:ascii="Times New Roman" w:hAnsi="Times New Roman" w:eastAsia="仿宋_GB2312" w:cs="Times New Roman"/>
                <w:b w:val="0"/>
                <w:bCs w:val="0"/>
                <w:color w:val="000000"/>
                <w:kern w:val="0"/>
                <w:sz w:val="21"/>
                <w:szCs w:val="21"/>
                <w:highlight w:val="none"/>
                <w:lang w:bidi="ar"/>
              </w:rPr>
              <w:t>劳动年龄人口平均受教育年限（年）</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11.4</w:t>
            </w:r>
            <w:r>
              <w:rPr>
                <w:rFonts w:hint="eastAsia" w:ascii="Times New Roman" w:hAnsi="Times New Roman" w:cs="Times New Roman"/>
                <w:b w:val="0"/>
                <w:bCs w:val="0"/>
                <w:color w:val="000000"/>
                <w:kern w:val="0"/>
                <w:sz w:val="21"/>
                <w:szCs w:val="21"/>
                <w:highlight w:val="none"/>
                <w:lang w:val="en-US" w:eastAsia="zh-CN" w:bidi="ar"/>
              </w:rPr>
              <w:t>6</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11.7左右</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50" w:hRule="atLeast"/>
          <w:jc w:val="center"/>
        </w:trPr>
        <w:tc>
          <w:tcPr>
            <w:tcW w:w="521"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lang w:val="en-US" w:eastAsia="zh-CN" w:bidi="ar"/>
              </w:rPr>
            </w:pPr>
            <w:r>
              <w:rPr>
                <w:rFonts w:hint="eastAsia" w:ascii="Times New Roman" w:hAnsi="Times New Roman" w:eastAsia="楷体_GB2312" w:cs="Times New Roman"/>
                <w:b w:val="0"/>
                <w:bCs w:val="0"/>
                <w:color w:val="000000"/>
                <w:sz w:val="21"/>
                <w:szCs w:val="21"/>
                <w:highlight w:val="none"/>
                <w:lang w:val="en-US" w:eastAsia="zh-CN" w:bidi="ar"/>
              </w:rPr>
              <w:t>11</w:t>
            </w:r>
          </w:p>
        </w:tc>
        <w:tc>
          <w:tcPr>
            <w:tcW w:w="1297" w:type="dxa"/>
            <w:gridSpan w:val="2"/>
            <w:vMerge w:val="restart"/>
            <w:tcBorders>
              <w:top w:val="single" w:color="000000" w:sz="4" w:space="0"/>
              <w:left w:val="single" w:color="000000"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每千人拥有医护人员数</w:t>
            </w:r>
          </w:p>
        </w:tc>
        <w:tc>
          <w:tcPr>
            <w:tcW w:w="2753"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kern w:val="0"/>
                <w:sz w:val="21"/>
                <w:szCs w:val="21"/>
                <w:highlight w:val="none"/>
                <w:lang w:val="en-US" w:bidi="ar"/>
              </w:rPr>
            </w:pPr>
            <w:r>
              <w:rPr>
                <w:rFonts w:hint="eastAsia" w:ascii="Times New Roman" w:hAnsi="Times New Roman" w:cs="Times New Roman"/>
                <w:b w:val="0"/>
                <w:bCs w:val="0"/>
                <w:color w:val="000000"/>
                <w:kern w:val="0"/>
                <w:sz w:val="21"/>
                <w:szCs w:val="21"/>
                <w:highlight w:val="none"/>
                <w:lang w:val="en-US" w:eastAsia="zh-CN" w:bidi="ar"/>
              </w:rPr>
              <w:t>执业医师</w:t>
            </w:r>
            <w:r>
              <w:rPr>
                <w:rFonts w:hint="eastAsia" w:ascii="Times New Roman" w:hAnsi="Times New Roman" w:eastAsia="仿宋_GB2312" w:cs="Times New Roman"/>
                <w:b w:val="0"/>
                <w:bCs w:val="0"/>
                <w:color w:val="000000"/>
                <w:kern w:val="0"/>
                <w:sz w:val="21"/>
                <w:szCs w:val="21"/>
                <w:highlight w:val="none"/>
                <w:lang w:val="en-US" w:eastAsia="zh-CN" w:bidi="ar"/>
              </w:rPr>
              <w:t>数</w:t>
            </w:r>
            <w:r>
              <w:rPr>
                <w:rFonts w:hint="default" w:ascii="Times New Roman" w:hAnsi="Times New Roman" w:eastAsia="仿宋_GB2312" w:cs="Times New Roman"/>
                <w:b w:val="0"/>
                <w:bCs w:val="0"/>
                <w:color w:val="000000"/>
                <w:kern w:val="0"/>
                <w:sz w:val="21"/>
                <w:szCs w:val="21"/>
                <w:highlight w:val="none"/>
                <w:lang w:bidi="ar"/>
              </w:rPr>
              <w:t>（</w:t>
            </w:r>
            <w:r>
              <w:rPr>
                <w:rFonts w:hint="eastAsia" w:ascii="Times New Roman" w:hAnsi="Times New Roman" w:eastAsia="仿宋_GB2312" w:cs="Times New Roman"/>
                <w:b w:val="0"/>
                <w:bCs w:val="0"/>
                <w:color w:val="000000"/>
                <w:kern w:val="0"/>
                <w:sz w:val="21"/>
                <w:szCs w:val="21"/>
                <w:highlight w:val="none"/>
                <w:lang w:val="en-US" w:eastAsia="zh-CN" w:bidi="ar"/>
              </w:rPr>
              <w:t>人</w:t>
            </w:r>
            <w:r>
              <w:rPr>
                <w:rFonts w:hint="default" w:ascii="Times New Roman" w:hAnsi="Times New Roman" w:eastAsia="仿宋_GB2312" w:cs="Times New Roman"/>
                <w:b w:val="0"/>
                <w:bCs w:val="0"/>
                <w:color w:val="000000"/>
                <w:kern w:val="0"/>
                <w:sz w:val="21"/>
                <w:szCs w:val="21"/>
                <w:highlight w:val="none"/>
                <w:lang w:bidi="ar"/>
              </w:rPr>
              <w:t>）</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cs="Times New Roman"/>
                <w:b w:val="0"/>
                <w:bCs w:val="0"/>
                <w:color w:val="000000"/>
                <w:kern w:val="0"/>
                <w:sz w:val="21"/>
                <w:szCs w:val="21"/>
                <w:highlight w:val="none"/>
                <w:lang w:val="en-US" w:eastAsia="zh-CN" w:bidi="ar"/>
              </w:rPr>
              <w:t>3.25</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3.8</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rPr>
              <w:t>—</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50" w:hRule="atLeast"/>
          <w:jc w:val="center"/>
        </w:trPr>
        <w:tc>
          <w:tcPr>
            <w:tcW w:w="521"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lang w:bidi="ar"/>
              </w:rPr>
            </w:pPr>
          </w:p>
        </w:tc>
        <w:tc>
          <w:tcPr>
            <w:tcW w:w="1297" w:type="dxa"/>
            <w:gridSpan w:val="2"/>
            <w:vMerge w:val="continue"/>
            <w:tcBorders>
              <w:left w:val="single" w:color="000000" w:sz="4" w:space="0"/>
              <w:bottom w:val="single" w:color="000000"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kern w:val="0"/>
                <w:sz w:val="21"/>
                <w:szCs w:val="21"/>
                <w:highlight w:val="none"/>
                <w:lang w:val="en-US" w:bidi="ar"/>
              </w:rPr>
            </w:pPr>
          </w:p>
        </w:tc>
        <w:tc>
          <w:tcPr>
            <w:tcW w:w="2753"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注册护士数（人）</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cs="Times New Roman"/>
                <w:b w:val="0"/>
                <w:bCs w:val="0"/>
                <w:color w:val="000000"/>
                <w:kern w:val="0"/>
                <w:sz w:val="21"/>
                <w:szCs w:val="21"/>
                <w:highlight w:val="none"/>
                <w:lang w:val="en-US" w:eastAsia="zh-CN" w:bidi="ar"/>
              </w:rPr>
              <w:t>4.05</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5.1</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50"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lang w:val="en-US" w:eastAsia="zh-CN" w:bidi="ar"/>
              </w:rPr>
            </w:pPr>
            <w:r>
              <w:rPr>
                <w:rFonts w:hint="eastAsia" w:ascii="Times New Roman" w:hAnsi="Times New Roman" w:eastAsia="楷体_GB2312" w:cs="Times New Roman"/>
                <w:b w:val="0"/>
                <w:bCs w:val="0"/>
                <w:color w:val="000000"/>
                <w:sz w:val="21"/>
                <w:szCs w:val="21"/>
                <w:highlight w:val="none"/>
                <w:lang w:val="en-US" w:eastAsia="zh-CN" w:bidi="ar"/>
              </w:rPr>
              <w:t>12</w:t>
            </w:r>
          </w:p>
        </w:tc>
        <w:tc>
          <w:tcPr>
            <w:tcW w:w="405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养老机构护理型床位占比</w:t>
            </w:r>
            <w:r>
              <w:rPr>
                <w:rFonts w:hint="default" w:ascii="Times New Roman" w:hAnsi="Times New Roman" w:eastAsia="仿宋_GB2312" w:cs="Times New Roman"/>
                <w:b w:val="0"/>
                <w:bCs w:val="0"/>
                <w:color w:val="000000"/>
                <w:kern w:val="0"/>
                <w:sz w:val="21"/>
                <w:szCs w:val="21"/>
                <w:highlight w:val="none"/>
                <w:lang w:bidi="ar"/>
              </w:rPr>
              <w:t>（%）</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cs="Times New Roman"/>
                <w:b w:val="0"/>
                <w:bCs w:val="0"/>
                <w:color w:val="000000"/>
                <w:kern w:val="0"/>
                <w:sz w:val="21"/>
                <w:szCs w:val="21"/>
                <w:highlight w:val="none"/>
                <w:lang w:val="en-US" w:eastAsia="zh-CN" w:bidi="ar"/>
              </w:rPr>
              <w:t>65</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cs="Times New Roman"/>
                <w:b w:val="0"/>
                <w:bCs w:val="0"/>
                <w:color w:val="000000"/>
                <w:kern w:val="0"/>
                <w:sz w:val="21"/>
                <w:szCs w:val="21"/>
                <w:highlight w:val="none"/>
                <w:lang w:val="en-US" w:eastAsia="zh-CN" w:bidi="ar"/>
              </w:rPr>
              <w:t>70.5</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rPr>
              <w:t>—</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50"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lang w:val="en-US" w:eastAsia="zh-CN" w:bidi="ar"/>
              </w:rPr>
            </w:pPr>
            <w:r>
              <w:rPr>
                <w:rFonts w:hint="eastAsia" w:ascii="Times New Roman" w:hAnsi="Times New Roman" w:eastAsia="楷体_GB2312" w:cs="Times New Roman"/>
                <w:b w:val="0"/>
                <w:bCs w:val="0"/>
                <w:color w:val="000000"/>
                <w:sz w:val="21"/>
                <w:szCs w:val="21"/>
                <w:highlight w:val="none"/>
                <w:lang w:val="en-US" w:eastAsia="zh-CN" w:bidi="ar"/>
              </w:rPr>
              <w:t>13</w:t>
            </w:r>
          </w:p>
        </w:tc>
        <w:tc>
          <w:tcPr>
            <w:tcW w:w="405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3岁</w:t>
            </w:r>
            <w:r>
              <w:rPr>
                <w:rFonts w:hint="eastAsia" w:ascii="Times New Roman" w:hAnsi="Times New Roman" w:cs="Times New Roman"/>
                <w:b w:val="0"/>
                <w:bCs w:val="0"/>
                <w:color w:val="000000"/>
                <w:kern w:val="0"/>
                <w:sz w:val="21"/>
                <w:szCs w:val="21"/>
                <w:highlight w:val="none"/>
                <w:lang w:val="en-US" w:eastAsia="zh-CN" w:bidi="ar"/>
              </w:rPr>
              <w:t>以下</w:t>
            </w:r>
            <w:r>
              <w:rPr>
                <w:rFonts w:hint="eastAsia" w:ascii="Times New Roman" w:hAnsi="Times New Roman" w:eastAsia="仿宋_GB2312" w:cs="Times New Roman"/>
                <w:b w:val="0"/>
                <w:bCs w:val="0"/>
                <w:color w:val="000000"/>
                <w:kern w:val="0"/>
                <w:sz w:val="21"/>
                <w:szCs w:val="21"/>
                <w:highlight w:val="none"/>
                <w:lang w:val="en-US" w:eastAsia="zh-CN" w:bidi="ar"/>
              </w:rPr>
              <w:t>婴幼儿入托率</w:t>
            </w:r>
            <w:r>
              <w:rPr>
                <w:rFonts w:hint="eastAsia" w:ascii="Times New Roman" w:hAnsi="Times New Roman" w:cs="Times New Roman"/>
                <w:b w:val="0"/>
                <w:bCs w:val="0"/>
                <w:color w:val="000000"/>
                <w:kern w:val="0"/>
                <w:sz w:val="21"/>
                <w:szCs w:val="21"/>
                <w:highlight w:val="none"/>
                <w:lang w:val="en-US" w:eastAsia="zh-CN" w:bidi="ar"/>
              </w:rPr>
              <w:t>提高</w:t>
            </w:r>
            <w:r>
              <w:rPr>
                <w:rFonts w:hint="eastAsia" w:ascii="Times New Roman" w:hAnsi="Times New Roman" w:eastAsia="仿宋_GB2312" w:cs="Times New Roman"/>
                <w:b w:val="0"/>
                <w:bCs w:val="0"/>
                <w:color w:val="000000"/>
                <w:kern w:val="0"/>
                <w:sz w:val="21"/>
                <w:szCs w:val="21"/>
                <w:highlight w:val="none"/>
                <w:lang w:val="en-US" w:eastAsia="zh-CN" w:bidi="ar"/>
              </w:rPr>
              <w:t>（</w:t>
            </w:r>
            <w:r>
              <w:rPr>
                <w:rFonts w:hint="eastAsia" w:ascii="Times New Roman" w:hAnsi="Times New Roman" w:cs="Times New Roman"/>
                <w:b w:val="0"/>
                <w:bCs w:val="0"/>
                <w:color w:val="000000"/>
                <w:kern w:val="0"/>
                <w:sz w:val="21"/>
                <w:szCs w:val="21"/>
                <w:highlight w:val="none"/>
                <w:lang w:val="en-US" w:eastAsia="zh-CN" w:bidi="ar"/>
              </w:rPr>
              <w:t>百分点</w:t>
            </w:r>
            <w:r>
              <w:rPr>
                <w:rFonts w:hint="eastAsia" w:ascii="Times New Roman" w:hAnsi="Times New Roman" w:eastAsia="仿宋_GB2312" w:cs="Times New Roman"/>
                <w:b w:val="0"/>
                <w:bCs w:val="0"/>
                <w:color w:val="000000"/>
                <w:kern w:val="0"/>
                <w:sz w:val="21"/>
                <w:szCs w:val="21"/>
                <w:highlight w:val="none"/>
                <w:lang w:val="en-US" w:eastAsia="zh-CN" w:bidi="ar"/>
              </w:rPr>
              <w:t>）</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default" w:ascii="Times New Roman" w:hAnsi="Times New Roman" w:eastAsia="仿宋_GB2312" w:cs="Times New Roman"/>
                <w:b w:val="0"/>
                <w:bCs w:val="0"/>
                <w:color w:val="000000"/>
                <w:kern w:val="0"/>
                <w:sz w:val="21"/>
                <w:szCs w:val="21"/>
                <w:highlight w:val="none"/>
              </w:rPr>
              <w:t>—</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default" w:ascii="Times New Roman" w:hAnsi="Times New Roman" w:eastAsia="仿宋_GB2312" w:cs="Times New Roman"/>
                <w:b w:val="0"/>
                <w:bCs w:val="0"/>
                <w:color w:val="000000"/>
                <w:kern w:val="0"/>
                <w:sz w:val="21"/>
                <w:szCs w:val="21"/>
                <w:highlight w:val="none"/>
              </w:rPr>
              <w:t>—</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sz w:val="21"/>
                <w:szCs w:val="21"/>
                <w:highlight w:val="none"/>
              </w:rPr>
              <w:t>[</w:t>
            </w:r>
            <w:r>
              <w:rPr>
                <w:rFonts w:hint="eastAsia" w:ascii="Times New Roman" w:hAnsi="Times New Roman" w:cs="Times New Roman"/>
                <w:b w:val="0"/>
                <w:bCs w:val="0"/>
                <w:color w:val="000000"/>
                <w:sz w:val="21"/>
                <w:szCs w:val="21"/>
                <w:highlight w:val="none"/>
                <w:lang w:val="en-US" w:eastAsia="zh-CN"/>
              </w:rPr>
              <w:t>6</w:t>
            </w:r>
            <w:r>
              <w:rPr>
                <w:rFonts w:hint="default" w:ascii="Times New Roman" w:hAnsi="Times New Roman" w:eastAsia="仿宋_GB2312" w:cs="Times New Roman"/>
                <w:b w:val="0"/>
                <w:bCs w:val="0"/>
                <w:color w:val="000000"/>
                <w:sz w:val="21"/>
                <w:szCs w:val="21"/>
                <w:highlight w:val="none"/>
              </w:rPr>
              <w:t>]</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50"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lang w:val="en-US" w:eastAsia="zh-CN"/>
              </w:rPr>
            </w:pPr>
            <w:r>
              <w:rPr>
                <w:rFonts w:hint="eastAsia" w:ascii="Times New Roman" w:hAnsi="Times New Roman" w:eastAsia="楷体_GB2312" w:cs="Times New Roman"/>
                <w:b w:val="0"/>
                <w:bCs w:val="0"/>
                <w:color w:val="000000"/>
                <w:sz w:val="21"/>
                <w:szCs w:val="21"/>
                <w:highlight w:val="none"/>
                <w:lang w:val="en-US" w:eastAsia="zh-CN"/>
              </w:rPr>
              <w:t>14</w:t>
            </w:r>
          </w:p>
        </w:tc>
        <w:tc>
          <w:tcPr>
            <w:tcW w:w="405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sz w:val="21"/>
                <w:szCs w:val="21"/>
                <w:highlight w:val="none"/>
              </w:rPr>
            </w:pPr>
            <w:r>
              <w:rPr>
                <w:rFonts w:hint="default" w:ascii="Times New Roman" w:hAnsi="Times New Roman" w:eastAsia="仿宋_GB2312" w:cs="Times New Roman"/>
                <w:b w:val="0"/>
                <w:bCs w:val="0"/>
                <w:color w:val="000000"/>
                <w:kern w:val="0"/>
                <w:sz w:val="21"/>
                <w:szCs w:val="21"/>
                <w:highlight w:val="none"/>
                <w:lang w:bidi="ar"/>
              </w:rPr>
              <w:t>人均预期寿命（岁）</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bidi="ar"/>
              </w:rPr>
            </w:pPr>
            <w:r>
              <w:rPr>
                <w:rFonts w:hint="eastAsia" w:ascii="Times New Roman" w:hAnsi="Times New Roman" w:cs="Times New Roman"/>
                <w:b w:val="0"/>
                <w:bCs w:val="0"/>
                <w:color w:val="000000"/>
                <w:kern w:val="0"/>
                <w:sz w:val="21"/>
                <w:szCs w:val="21"/>
                <w:highlight w:val="none"/>
                <w:lang w:val="en-US" w:eastAsia="zh-CN" w:bidi="ar"/>
              </w:rPr>
              <w:t>79.13</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rPr>
            </w:pPr>
            <w:r>
              <w:rPr>
                <w:rFonts w:hint="eastAsia" w:ascii="Times New Roman" w:hAnsi="Times New Roman" w:eastAsia="仿宋_GB2312" w:cs="Times New Roman"/>
                <w:b w:val="0"/>
                <w:bCs w:val="0"/>
                <w:color w:val="000000"/>
                <w:kern w:val="0"/>
                <w:sz w:val="21"/>
                <w:szCs w:val="21"/>
                <w:highlight w:val="none"/>
                <w:lang w:val="en-US" w:eastAsia="zh-CN"/>
              </w:rPr>
              <w:t>80</w:t>
            </w:r>
            <w:r>
              <w:rPr>
                <w:rFonts w:hint="eastAsia" w:ascii="Times New Roman" w:hAnsi="Times New Roman" w:cs="Times New Roman"/>
                <w:b w:val="0"/>
                <w:bCs w:val="0"/>
                <w:color w:val="000000"/>
                <w:kern w:val="0"/>
                <w:sz w:val="21"/>
                <w:szCs w:val="21"/>
                <w:highlight w:val="none"/>
                <w:lang w:val="en-US" w:eastAsia="zh-CN"/>
              </w:rPr>
              <w:t>左右</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33" w:hRule="atLeast"/>
          <w:jc w:val="center"/>
        </w:trPr>
        <w:tc>
          <w:tcPr>
            <w:tcW w:w="926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left"/>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黑体" w:cs="Times New Roman"/>
                <w:b w:val="0"/>
                <w:bCs w:val="0"/>
                <w:color w:val="000000"/>
                <w:kern w:val="0"/>
                <w:sz w:val="21"/>
                <w:szCs w:val="21"/>
                <w:highlight w:val="none"/>
                <w:lang w:bidi="ar"/>
              </w:rPr>
              <w:t>四、绿色生态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870"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lang w:val="en-US" w:eastAsia="zh-CN"/>
              </w:rPr>
            </w:pPr>
            <w:r>
              <w:rPr>
                <w:rFonts w:hint="eastAsia" w:ascii="Times New Roman" w:hAnsi="Times New Roman" w:eastAsia="楷体_GB2312" w:cs="Times New Roman"/>
                <w:b w:val="0"/>
                <w:bCs w:val="0"/>
                <w:color w:val="000000"/>
                <w:sz w:val="21"/>
                <w:szCs w:val="21"/>
                <w:highlight w:val="none"/>
                <w:lang w:val="en-US" w:eastAsia="zh-CN"/>
              </w:rPr>
              <w:t>15</w:t>
            </w:r>
          </w:p>
        </w:tc>
        <w:tc>
          <w:tcPr>
            <w:tcW w:w="4050" w:type="dxa"/>
            <w:gridSpan w:val="3"/>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sz w:val="21"/>
                <w:szCs w:val="21"/>
                <w:highlight w:val="none"/>
              </w:rPr>
            </w:pPr>
            <w:r>
              <w:rPr>
                <w:rFonts w:hint="default" w:ascii="Times New Roman" w:hAnsi="Times New Roman" w:eastAsia="仿宋_GB2312" w:cs="Times New Roman"/>
                <w:b w:val="0"/>
                <w:bCs w:val="0"/>
                <w:color w:val="000000"/>
                <w:kern w:val="0"/>
                <w:sz w:val="21"/>
                <w:szCs w:val="21"/>
                <w:highlight w:val="none"/>
                <w:lang w:bidi="ar"/>
              </w:rPr>
              <w:t>单位地区生产总值二氧化碳排放降低（%）</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rPr>
              <w:t>—</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rPr>
            </w:pPr>
            <w:r>
              <w:rPr>
                <w:rFonts w:hint="eastAsia" w:ascii="Times New Roman" w:hAnsi="Times New Roman" w:cs="Times New Roman"/>
                <w:b w:val="0"/>
                <w:bCs w:val="0"/>
                <w:color w:val="000000"/>
                <w:kern w:val="0"/>
                <w:sz w:val="21"/>
                <w:szCs w:val="21"/>
                <w:highlight w:val="none"/>
                <w:lang w:val="en-US" w:eastAsia="zh-CN"/>
              </w:rPr>
              <w:t>完成经省审核衔接后确定的目标</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154"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kern w:val="0"/>
                <w:sz w:val="21"/>
                <w:szCs w:val="21"/>
                <w:highlight w:val="none"/>
                <w:lang w:val="en-US" w:eastAsia="zh-CN"/>
              </w:rPr>
            </w:pPr>
            <w:r>
              <w:rPr>
                <w:rFonts w:hint="eastAsia" w:ascii="Times New Roman" w:hAnsi="Times New Roman" w:eastAsia="楷体_GB2312" w:cs="Times New Roman"/>
                <w:b w:val="0"/>
                <w:bCs w:val="0"/>
                <w:color w:val="000000"/>
                <w:sz w:val="21"/>
                <w:szCs w:val="21"/>
                <w:highlight w:val="none"/>
                <w:lang w:val="en-US" w:eastAsia="zh-CN"/>
              </w:rPr>
              <w:t>16</w:t>
            </w:r>
          </w:p>
        </w:tc>
        <w:tc>
          <w:tcPr>
            <w:tcW w:w="4050" w:type="dxa"/>
            <w:gridSpan w:val="3"/>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lang w:bidi="ar"/>
              </w:rPr>
              <w:t>非化石能源占能源消费总量比重（%）</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eastAsia" w:ascii="Times New Roman" w:hAnsi="Times New Roman" w:cs="Times New Roman"/>
                <w:b w:val="0"/>
                <w:bCs w:val="0"/>
                <w:color w:val="000000"/>
                <w:kern w:val="0"/>
                <w:sz w:val="21"/>
                <w:szCs w:val="21"/>
                <w:highlight w:val="none"/>
                <w:lang w:val="en-US" w:eastAsia="zh-CN" w:bidi="ar"/>
              </w:rPr>
              <w:t>22.1</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eastAsia" w:ascii="Times New Roman" w:hAnsi="Times New Roman" w:cs="Times New Roman"/>
                <w:b w:val="0"/>
                <w:bCs w:val="0"/>
                <w:color w:val="000000"/>
                <w:kern w:val="0"/>
                <w:sz w:val="21"/>
                <w:szCs w:val="21"/>
                <w:highlight w:val="none"/>
                <w:lang w:val="en-US" w:eastAsia="zh-CN"/>
              </w:rPr>
              <w:t>完成经省审核衔接后确定的目标</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rPr>
            </w:pPr>
            <w:r>
              <w:rPr>
                <w:rFonts w:hint="default" w:ascii="Times New Roman" w:hAnsi="Times New Roman" w:eastAsia="仿宋_GB2312" w:cs="Times New Roman"/>
                <w:b w:val="0"/>
                <w:bCs w:val="0"/>
                <w:color w:val="000000"/>
                <w:kern w:val="0"/>
                <w:sz w:val="21"/>
                <w:szCs w:val="21"/>
                <w:highlight w:val="none"/>
              </w:rPr>
              <w:t>—</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86"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lang w:val="en-US" w:eastAsia="zh-CN"/>
              </w:rPr>
            </w:pPr>
            <w:r>
              <w:rPr>
                <w:rFonts w:hint="eastAsia" w:ascii="Times New Roman" w:hAnsi="Times New Roman" w:eastAsia="楷体_GB2312" w:cs="Times New Roman"/>
                <w:b w:val="0"/>
                <w:bCs w:val="0"/>
                <w:color w:val="000000"/>
                <w:sz w:val="21"/>
                <w:szCs w:val="21"/>
                <w:highlight w:val="none"/>
                <w:lang w:val="en-US" w:eastAsia="zh-CN"/>
              </w:rPr>
              <w:t>17</w:t>
            </w:r>
          </w:p>
        </w:tc>
        <w:tc>
          <w:tcPr>
            <w:tcW w:w="4050" w:type="dxa"/>
            <w:gridSpan w:val="3"/>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lang w:bidi="ar"/>
              </w:rPr>
              <w:t>细颗粒物（PM</w:t>
            </w:r>
            <w:r>
              <w:rPr>
                <w:rFonts w:hint="default" w:ascii="Times New Roman" w:hAnsi="Times New Roman" w:eastAsia="仿宋_GB2312" w:cs="Times New Roman"/>
                <w:b w:val="0"/>
                <w:bCs w:val="0"/>
                <w:color w:val="000000"/>
                <w:kern w:val="0"/>
                <w:sz w:val="21"/>
                <w:szCs w:val="21"/>
                <w:highlight w:val="none"/>
                <w:vertAlign w:val="subscript"/>
                <w:lang w:bidi="ar"/>
              </w:rPr>
              <w:t>2.5</w:t>
            </w:r>
            <w:r>
              <w:rPr>
                <w:rFonts w:hint="default" w:ascii="Times New Roman" w:hAnsi="Times New Roman" w:eastAsia="仿宋_GB2312" w:cs="Times New Roman"/>
                <w:b w:val="0"/>
                <w:bCs w:val="0"/>
                <w:color w:val="000000"/>
                <w:kern w:val="0"/>
                <w:sz w:val="21"/>
                <w:szCs w:val="21"/>
                <w:highlight w:val="none"/>
                <w:lang w:bidi="ar"/>
              </w:rPr>
              <w:t>）浓度（微克/立方米）</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cs="Times New Roman"/>
                <w:b w:val="0"/>
                <w:bCs w:val="0"/>
                <w:color w:val="000000"/>
                <w:kern w:val="0"/>
                <w:sz w:val="21"/>
                <w:szCs w:val="21"/>
                <w:highlight w:val="none"/>
                <w:lang w:val="en-US" w:eastAsia="zh-CN" w:bidi="ar"/>
              </w:rPr>
              <w:t>41</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按省下达</w:t>
            </w:r>
          </w:p>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目标</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86"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lang w:val="en-US" w:eastAsia="zh-CN"/>
              </w:rPr>
            </w:pPr>
            <w:r>
              <w:rPr>
                <w:rFonts w:hint="eastAsia" w:ascii="Times New Roman" w:hAnsi="Times New Roman" w:eastAsia="楷体_GB2312" w:cs="Times New Roman"/>
                <w:b w:val="0"/>
                <w:bCs w:val="0"/>
                <w:color w:val="000000"/>
                <w:sz w:val="21"/>
                <w:szCs w:val="21"/>
                <w:highlight w:val="none"/>
                <w:lang w:val="en-US" w:eastAsia="zh-CN"/>
              </w:rPr>
              <w:t>18</w:t>
            </w:r>
          </w:p>
        </w:tc>
        <w:tc>
          <w:tcPr>
            <w:tcW w:w="405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sz w:val="21"/>
                <w:szCs w:val="21"/>
                <w:highlight w:val="none"/>
              </w:rPr>
            </w:pPr>
            <w:r>
              <w:rPr>
                <w:rFonts w:hint="eastAsia" w:ascii="Times New Roman" w:hAnsi="Times New Roman" w:eastAsia="仿宋_GB2312" w:cs="Times New Roman"/>
                <w:b w:val="0"/>
                <w:bCs w:val="0"/>
                <w:color w:val="000000"/>
                <w:kern w:val="0"/>
                <w:sz w:val="21"/>
                <w:szCs w:val="21"/>
                <w:highlight w:val="none"/>
                <w:lang w:val="en-US" w:eastAsia="zh-CN" w:bidi="ar"/>
              </w:rPr>
              <w:t>优良水体比例</w:t>
            </w:r>
            <w:r>
              <w:rPr>
                <w:rFonts w:hint="default" w:ascii="Times New Roman" w:hAnsi="Times New Roman" w:eastAsia="仿宋_GB2312" w:cs="Times New Roman"/>
                <w:b w:val="0"/>
                <w:bCs w:val="0"/>
                <w:color w:val="000000"/>
                <w:kern w:val="0"/>
                <w:sz w:val="21"/>
                <w:szCs w:val="21"/>
                <w:highlight w:val="none"/>
                <w:lang w:bidi="ar"/>
              </w:rPr>
              <w:t>（%）</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default" w:ascii="Times New Roman" w:hAnsi="Times New Roman" w:eastAsia="仿宋_GB2312" w:cs="Times New Roman"/>
                <w:b w:val="0"/>
                <w:bCs w:val="0"/>
                <w:color w:val="000000"/>
                <w:kern w:val="0"/>
                <w:sz w:val="21"/>
                <w:szCs w:val="21"/>
                <w:highlight w:val="none"/>
              </w:rPr>
              <w:t>—</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按省下达</w:t>
            </w:r>
          </w:p>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spacing w:val="-16"/>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目标</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16"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lang w:val="en-US" w:eastAsia="zh-CN"/>
              </w:rPr>
            </w:pPr>
            <w:r>
              <w:rPr>
                <w:rFonts w:hint="eastAsia" w:ascii="Times New Roman" w:hAnsi="Times New Roman" w:eastAsia="楷体_GB2312" w:cs="Times New Roman"/>
                <w:b w:val="0"/>
                <w:bCs w:val="0"/>
                <w:color w:val="000000"/>
                <w:sz w:val="21"/>
                <w:szCs w:val="21"/>
                <w:highlight w:val="none"/>
                <w:lang w:val="en-US" w:eastAsia="zh-CN"/>
              </w:rPr>
              <w:t>19</w:t>
            </w:r>
          </w:p>
        </w:tc>
        <w:tc>
          <w:tcPr>
            <w:tcW w:w="405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sz w:val="21"/>
                <w:szCs w:val="21"/>
                <w:highlight w:val="none"/>
              </w:rPr>
            </w:pPr>
            <w:r>
              <w:rPr>
                <w:rFonts w:hint="default" w:ascii="Times New Roman" w:hAnsi="Times New Roman" w:eastAsia="仿宋_GB2312" w:cs="Times New Roman"/>
                <w:b w:val="0"/>
                <w:bCs w:val="0"/>
                <w:color w:val="000000"/>
                <w:kern w:val="0"/>
                <w:sz w:val="21"/>
                <w:szCs w:val="21"/>
                <w:highlight w:val="none"/>
                <w:lang w:bidi="ar"/>
              </w:rPr>
              <w:t>森林覆盖率（%）</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rPr>
              <w:t>—</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rPr>
            </w:pPr>
            <w:r>
              <w:rPr>
                <w:rFonts w:hint="eastAsia" w:ascii="Times New Roman" w:hAnsi="Times New Roman" w:cs="Times New Roman"/>
                <w:b w:val="0"/>
                <w:bCs w:val="0"/>
                <w:color w:val="000000"/>
                <w:kern w:val="0"/>
                <w:sz w:val="21"/>
                <w:szCs w:val="21"/>
                <w:highlight w:val="none"/>
                <w:lang w:val="en-US" w:eastAsia="zh-CN"/>
              </w:rPr>
              <w:t>完成经省审核衔接后确定的目标</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33" w:hRule="atLeast"/>
          <w:jc w:val="center"/>
        </w:trPr>
        <w:tc>
          <w:tcPr>
            <w:tcW w:w="926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left"/>
              <w:textAlignment w:val="center"/>
              <w:rPr>
                <w:rFonts w:hint="default" w:ascii="Times New Roman" w:hAnsi="Times New Roman" w:eastAsia="黑体" w:cs="Times New Roman"/>
                <w:b w:val="0"/>
                <w:bCs w:val="0"/>
                <w:color w:val="000000"/>
                <w:kern w:val="0"/>
                <w:sz w:val="21"/>
                <w:szCs w:val="21"/>
                <w:highlight w:val="none"/>
                <w:lang w:bidi="ar"/>
              </w:rPr>
            </w:pPr>
            <w:r>
              <w:rPr>
                <w:rFonts w:hint="default" w:ascii="Times New Roman" w:hAnsi="Times New Roman" w:eastAsia="黑体" w:cs="Times New Roman"/>
                <w:b w:val="0"/>
                <w:bCs w:val="0"/>
                <w:color w:val="000000"/>
                <w:kern w:val="0"/>
                <w:sz w:val="21"/>
                <w:szCs w:val="21"/>
                <w:highlight w:val="none"/>
                <w:lang w:bidi="ar"/>
              </w:rPr>
              <w:t>五、安全保障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20" w:hRule="atLeast"/>
          <w:jc w:val="center"/>
        </w:trPr>
        <w:tc>
          <w:tcPr>
            <w:tcW w:w="5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lang w:val="en-US" w:eastAsia="zh-CN"/>
              </w:rPr>
            </w:pPr>
            <w:r>
              <w:rPr>
                <w:rFonts w:hint="eastAsia" w:ascii="Times New Roman" w:hAnsi="Times New Roman" w:eastAsia="楷体_GB2312" w:cs="Times New Roman"/>
                <w:b w:val="0"/>
                <w:bCs w:val="0"/>
                <w:color w:val="000000"/>
                <w:sz w:val="21"/>
                <w:szCs w:val="21"/>
                <w:highlight w:val="none"/>
                <w:lang w:val="en-US" w:eastAsia="zh-CN"/>
              </w:rPr>
              <w:t>20</w:t>
            </w:r>
          </w:p>
        </w:tc>
        <w:tc>
          <w:tcPr>
            <w:tcW w:w="4050" w:type="dxa"/>
            <w:gridSpan w:val="3"/>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sz w:val="21"/>
                <w:szCs w:val="21"/>
                <w:highlight w:val="none"/>
              </w:rPr>
            </w:pPr>
            <w:r>
              <w:rPr>
                <w:rFonts w:hint="default" w:ascii="Times New Roman" w:hAnsi="Times New Roman" w:eastAsia="仿宋_GB2312" w:cs="Times New Roman"/>
                <w:b w:val="0"/>
                <w:bCs w:val="0"/>
                <w:color w:val="000000"/>
                <w:kern w:val="0"/>
                <w:sz w:val="21"/>
                <w:szCs w:val="21"/>
                <w:highlight w:val="none"/>
                <w:lang w:bidi="ar"/>
              </w:rPr>
              <w:t>粮食综合生产能力（</w:t>
            </w:r>
            <w:r>
              <w:rPr>
                <w:rFonts w:hint="eastAsia" w:ascii="Times New Roman" w:hAnsi="Times New Roman" w:cs="Times New Roman"/>
                <w:b w:val="0"/>
                <w:bCs w:val="0"/>
                <w:color w:val="000000"/>
                <w:kern w:val="0"/>
                <w:sz w:val="21"/>
                <w:szCs w:val="21"/>
                <w:highlight w:val="none"/>
                <w:lang w:val="en-US" w:eastAsia="zh-CN" w:bidi="ar"/>
              </w:rPr>
              <w:t>亿斤</w:t>
            </w:r>
            <w:r>
              <w:rPr>
                <w:rFonts w:hint="default" w:ascii="Times New Roman" w:hAnsi="Times New Roman" w:eastAsia="仿宋_GB2312" w:cs="Times New Roman"/>
                <w:b w:val="0"/>
                <w:bCs w:val="0"/>
                <w:color w:val="000000"/>
                <w:kern w:val="0"/>
                <w:sz w:val="21"/>
                <w:szCs w:val="21"/>
                <w:highlight w:val="none"/>
                <w:lang w:bidi="ar"/>
              </w:rPr>
              <w:t>）</w:t>
            </w:r>
          </w:p>
        </w:tc>
        <w:tc>
          <w:tcPr>
            <w:tcW w:w="10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bidi="ar"/>
              </w:rPr>
            </w:pPr>
            <w:r>
              <w:rPr>
                <w:rFonts w:hint="eastAsia" w:ascii="Times New Roman" w:hAnsi="Times New Roman" w:cs="Times New Roman"/>
                <w:b w:val="0"/>
                <w:bCs w:val="0"/>
                <w:color w:val="000000"/>
                <w:kern w:val="0"/>
                <w:sz w:val="21"/>
                <w:szCs w:val="21"/>
                <w:highlight w:val="none"/>
                <w:lang w:val="en-US" w:eastAsia="zh-CN" w:bidi="ar"/>
              </w:rPr>
              <w:t>96.3</w:t>
            </w:r>
          </w:p>
        </w:tc>
        <w:tc>
          <w:tcPr>
            <w:tcW w:w="11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cs="Times New Roman"/>
                <w:b w:val="0"/>
                <w:bCs w:val="0"/>
                <w:color w:val="000000"/>
                <w:kern w:val="0"/>
                <w:sz w:val="21"/>
                <w:szCs w:val="21"/>
                <w:highlight w:val="none"/>
                <w:lang w:eastAsia="zh-CN" w:bidi="ar"/>
              </w:rPr>
              <w:t>≥</w:t>
            </w:r>
            <w:r>
              <w:rPr>
                <w:rFonts w:hint="eastAsia" w:ascii="Times New Roman" w:hAnsi="Times New Roman" w:cs="Times New Roman"/>
                <w:b w:val="0"/>
                <w:bCs w:val="0"/>
                <w:color w:val="000000"/>
                <w:kern w:val="0"/>
                <w:sz w:val="21"/>
                <w:szCs w:val="21"/>
                <w:highlight w:val="none"/>
                <w:lang w:val="en-US" w:eastAsia="zh-CN" w:bidi="ar"/>
              </w:rPr>
              <w:t>96</w:t>
            </w:r>
          </w:p>
        </w:tc>
        <w:tc>
          <w:tcPr>
            <w:tcW w:w="13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0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05" w:hRule="atLeast"/>
          <w:jc w:val="center"/>
        </w:trPr>
        <w:tc>
          <w:tcPr>
            <w:tcW w:w="521" w:type="dxa"/>
            <w:tcBorders>
              <w:top w:val="single" w:color="auto"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楷体_GB2312" w:cs="Times New Roman"/>
                <w:b w:val="0"/>
                <w:bCs w:val="0"/>
                <w:color w:val="000000"/>
                <w:sz w:val="21"/>
                <w:szCs w:val="21"/>
                <w:highlight w:val="none"/>
                <w:lang w:val="en-US" w:eastAsia="zh-CN"/>
              </w:rPr>
            </w:pPr>
            <w:r>
              <w:rPr>
                <w:rFonts w:hint="eastAsia" w:ascii="Times New Roman" w:hAnsi="Times New Roman" w:eastAsia="楷体_GB2312" w:cs="Times New Roman"/>
                <w:b w:val="0"/>
                <w:bCs w:val="0"/>
                <w:color w:val="000000"/>
                <w:sz w:val="21"/>
                <w:szCs w:val="21"/>
                <w:highlight w:val="none"/>
                <w:lang w:val="en-US" w:eastAsia="zh-CN"/>
              </w:rPr>
              <w:t>21</w:t>
            </w:r>
          </w:p>
        </w:tc>
        <w:tc>
          <w:tcPr>
            <w:tcW w:w="4050" w:type="dxa"/>
            <w:gridSpan w:val="3"/>
            <w:tcBorders>
              <w:top w:val="single" w:color="auto"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textAlignment w:val="center"/>
              <w:rPr>
                <w:rFonts w:hint="default" w:ascii="Times New Roman" w:hAnsi="Times New Roman" w:eastAsia="仿宋_GB2312" w:cs="Times New Roman"/>
                <w:b w:val="0"/>
                <w:bCs w:val="0"/>
                <w:color w:val="000000"/>
                <w:sz w:val="21"/>
                <w:szCs w:val="21"/>
                <w:highlight w:val="none"/>
              </w:rPr>
            </w:pPr>
            <w:r>
              <w:rPr>
                <w:rFonts w:hint="default" w:ascii="Times New Roman" w:hAnsi="Times New Roman" w:eastAsia="仿宋_GB2312" w:cs="Times New Roman"/>
                <w:b w:val="0"/>
                <w:bCs w:val="0"/>
                <w:color w:val="000000"/>
                <w:kern w:val="0"/>
                <w:sz w:val="21"/>
                <w:szCs w:val="21"/>
                <w:highlight w:val="none"/>
                <w:lang w:bidi="ar"/>
              </w:rPr>
              <w:t>能源综合生产能力</w:t>
            </w:r>
            <w:r>
              <w:rPr>
                <w:rFonts w:hint="default" w:ascii="Times New Roman" w:hAnsi="Times New Roman" w:eastAsia="仿宋_GB2312" w:cs="Times New Roman"/>
                <w:b w:val="0"/>
                <w:bCs w:val="0"/>
                <w:color w:val="000000"/>
                <w:spacing w:val="-6"/>
                <w:kern w:val="0"/>
                <w:sz w:val="21"/>
                <w:szCs w:val="21"/>
                <w:highlight w:val="none"/>
                <w:lang w:bidi="ar"/>
              </w:rPr>
              <w:t>（亿吨标准煤）</w:t>
            </w:r>
          </w:p>
        </w:tc>
        <w:tc>
          <w:tcPr>
            <w:tcW w:w="1017"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eastAsia" w:ascii="Times New Roman" w:hAnsi="Times New Roman" w:cs="Times New Roman"/>
                <w:b w:val="0"/>
                <w:bCs w:val="0"/>
                <w:color w:val="000000"/>
                <w:kern w:val="0"/>
                <w:sz w:val="21"/>
                <w:szCs w:val="21"/>
                <w:highlight w:val="none"/>
                <w:lang w:eastAsia="zh-CN" w:bidi="ar"/>
              </w:rPr>
              <w:t>0</w:t>
            </w:r>
            <w:r>
              <w:rPr>
                <w:rFonts w:hint="eastAsia" w:ascii="Times New Roman" w:hAnsi="Times New Roman" w:cs="Times New Roman"/>
                <w:b w:val="0"/>
                <w:bCs w:val="0"/>
                <w:color w:val="000000"/>
                <w:kern w:val="0"/>
                <w:sz w:val="21"/>
                <w:szCs w:val="21"/>
                <w:highlight w:val="none"/>
                <w:lang w:val="en-US" w:eastAsia="zh-CN" w:bidi="ar"/>
              </w:rPr>
              <w:t>.0503</w:t>
            </w:r>
          </w:p>
        </w:tc>
        <w:tc>
          <w:tcPr>
            <w:tcW w:w="1196"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eastAsia" w:ascii="Times New Roman" w:hAnsi="Times New Roman" w:cs="Times New Roman"/>
                <w:b w:val="0"/>
                <w:bCs w:val="0"/>
                <w:color w:val="000000"/>
                <w:kern w:val="0"/>
                <w:sz w:val="21"/>
                <w:szCs w:val="21"/>
                <w:highlight w:val="none"/>
                <w:lang w:eastAsia="zh-CN"/>
              </w:rPr>
              <w:t>&gt;</w:t>
            </w:r>
            <w:r>
              <w:rPr>
                <w:rFonts w:hint="default" w:ascii="Times New Roman" w:hAnsi="Times New Roman" w:eastAsia="仿宋_GB2312" w:cs="Times New Roman"/>
                <w:b w:val="0"/>
                <w:bCs w:val="0"/>
                <w:color w:val="000000"/>
                <w:kern w:val="0"/>
                <w:sz w:val="21"/>
                <w:szCs w:val="21"/>
                <w:highlight w:val="none"/>
              </w:rPr>
              <w:t>0.0</w:t>
            </w:r>
            <w:r>
              <w:rPr>
                <w:rFonts w:hint="eastAsia" w:ascii="Times New Roman" w:hAnsi="Times New Roman" w:eastAsia="仿宋_GB2312" w:cs="Times New Roman"/>
                <w:b w:val="0"/>
                <w:bCs w:val="0"/>
                <w:color w:val="000000"/>
                <w:kern w:val="0"/>
                <w:sz w:val="21"/>
                <w:szCs w:val="21"/>
                <w:highlight w:val="none"/>
                <w:lang w:val="en-US" w:eastAsia="zh-CN"/>
              </w:rPr>
              <w:t>5</w:t>
            </w:r>
            <w:r>
              <w:rPr>
                <w:rFonts w:hint="default" w:ascii="Times New Roman" w:hAnsi="Times New Roman" w:eastAsia="仿宋_GB2312" w:cs="Times New Roman"/>
                <w:b w:val="0"/>
                <w:bCs w:val="0"/>
                <w:color w:val="000000"/>
                <w:kern w:val="0"/>
                <w:sz w:val="21"/>
                <w:szCs w:val="21"/>
                <w:highlight w:val="none"/>
              </w:rPr>
              <w:t>5</w:t>
            </w:r>
          </w:p>
        </w:tc>
        <w:tc>
          <w:tcPr>
            <w:tcW w:w="1382"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w:t>
            </w:r>
          </w:p>
        </w:tc>
        <w:tc>
          <w:tcPr>
            <w:tcW w:w="1094"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ind w:firstLine="0" w:firstLineChars="0"/>
              <w:jc w:val="center"/>
              <w:textAlignment w:val="center"/>
              <w:rPr>
                <w:rFonts w:hint="default" w:ascii="Times New Roman" w:hAnsi="Times New Roman" w:eastAsia="仿宋_GB2312" w:cs="Times New Roman"/>
                <w:b w:val="0"/>
                <w:bCs w:val="0"/>
                <w:color w:val="000000"/>
                <w:kern w:val="0"/>
                <w:sz w:val="21"/>
                <w:szCs w:val="21"/>
                <w:highlight w:val="none"/>
                <w:lang w:bidi="ar"/>
              </w:rPr>
            </w:pPr>
            <w:r>
              <w:rPr>
                <w:rFonts w:hint="default" w:ascii="Times New Roman" w:hAnsi="Times New Roman" w:eastAsia="仿宋_GB2312" w:cs="Times New Roman"/>
                <w:b w:val="0"/>
                <w:bCs w:val="0"/>
                <w:color w:val="000000"/>
                <w:kern w:val="0"/>
                <w:sz w:val="21"/>
                <w:szCs w:val="21"/>
                <w:highlight w:val="none"/>
                <w:lang w:bidi="ar"/>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1" w:hRule="atLeast"/>
          <w:jc w:val="center"/>
        </w:trPr>
        <w:tc>
          <w:tcPr>
            <w:tcW w:w="926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val="0"/>
              <w:snapToGrid/>
              <w:spacing w:after="0" w:line="300" w:lineRule="exact"/>
              <w:ind w:left="0" w:hanging="420" w:hangingChars="200"/>
              <w:textAlignment w:val="center"/>
              <w:rPr>
                <w:rFonts w:hint="default" w:ascii="Times New Roman" w:hAnsi="Times New Roman" w:eastAsia="仿宋_GB2312" w:cs="Times New Roman"/>
                <w:b w:val="0"/>
                <w:bCs w:val="0"/>
                <w:color w:val="000000"/>
                <w:kern w:val="0"/>
                <w:sz w:val="21"/>
                <w:szCs w:val="21"/>
                <w:highlight w:val="none"/>
                <w:lang w:val="en" w:bidi="ar"/>
              </w:rPr>
            </w:pPr>
            <w:r>
              <w:rPr>
                <w:rFonts w:hint="default" w:ascii="Times New Roman" w:hAnsi="Times New Roman" w:eastAsia="仿宋_GB2312" w:cs="Times New Roman"/>
                <w:b w:val="0"/>
                <w:bCs w:val="0"/>
                <w:color w:val="000000"/>
                <w:sz w:val="21"/>
                <w:szCs w:val="21"/>
                <w:highlight w:val="none"/>
              </w:rPr>
              <w:t>注：1.</w:t>
            </w:r>
            <w:r>
              <w:rPr>
                <w:rFonts w:hint="eastAsia" w:ascii="Times New Roman" w:hAnsi="Times New Roman" w:cs="Times New Roman"/>
                <w:b w:val="0"/>
                <w:bCs w:val="0"/>
                <w:color w:val="000000"/>
                <w:sz w:val="21"/>
                <w:szCs w:val="21"/>
                <w:highlight w:val="none"/>
                <w:lang w:val="en-US" w:eastAsia="zh-CN"/>
              </w:rPr>
              <w:t>2025年数据为初步数据</w:t>
            </w:r>
            <w:r>
              <w:rPr>
                <w:rFonts w:hint="eastAsia" w:ascii="Times New Roman" w:hAnsi="Times New Roman" w:cs="Times New Roman"/>
                <w:b w:val="0"/>
                <w:bCs w:val="0"/>
                <w:color w:val="000000"/>
                <w:sz w:val="21"/>
                <w:szCs w:val="21"/>
                <w:highlight w:val="none"/>
                <w:lang w:eastAsia="zh-CN"/>
              </w:rPr>
              <w:t>；</w:t>
            </w:r>
            <w:r>
              <w:rPr>
                <w:rFonts w:hint="default" w:ascii="Times New Roman" w:hAnsi="Times New Roman" w:eastAsia="仿宋_GB2312" w:cs="Times New Roman"/>
                <w:b w:val="0"/>
                <w:bCs w:val="0"/>
                <w:color w:val="000000"/>
                <w:sz w:val="21"/>
                <w:szCs w:val="21"/>
                <w:highlight w:val="none"/>
              </w:rPr>
              <w:t>2.[  ]内数据为</w:t>
            </w:r>
            <w:r>
              <w:rPr>
                <w:rFonts w:hint="eastAsia" w:ascii="Times New Roman" w:hAnsi="Times New Roman" w:cs="Times New Roman"/>
                <w:b w:val="0"/>
                <w:bCs w:val="0"/>
                <w:color w:val="000000"/>
                <w:sz w:val="21"/>
                <w:szCs w:val="21"/>
                <w:highlight w:val="none"/>
                <w:lang w:val="en-US" w:eastAsia="zh-CN"/>
              </w:rPr>
              <w:t>五年规划期</w:t>
            </w:r>
            <w:r>
              <w:rPr>
                <w:rFonts w:hint="default" w:ascii="Times New Roman" w:hAnsi="Times New Roman" w:eastAsia="仿宋_GB2312" w:cs="Times New Roman"/>
                <w:b w:val="0"/>
                <w:bCs w:val="0"/>
                <w:color w:val="000000"/>
                <w:sz w:val="21"/>
                <w:szCs w:val="21"/>
                <w:highlight w:val="none"/>
              </w:rPr>
              <w:t>累计数；</w:t>
            </w:r>
            <w:r>
              <w:rPr>
                <w:rFonts w:hint="default" w:ascii="Times New Roman" w:hAnsi="Times New Roman" w:eastAsia="仿宋_GB2312" w:cs="Times New Roman"/>
                <w:b w:val="0"/>
                <w:bCs w:val="0"/>
                <w:color w:val="000000"/>
                <w:sz w:val="21"/>
                <w:szCs w:val="21"/>
                <w:highlight w:val="none"/>
                <w:lang w:val="en-US"/>
              </w:rPr>
              <w:t>3</w:t>
            </w:r>
            <w:r>
              <w:rPr>
                <w:rFonts w:hint="default" w:ascii="Times New Roman" w:hAnsi="Times New Roman" w:eastAsia="仿宋_GB2312" w:cs="Times New Roman"/>
                <w:b w:val="0"/>
                <w:bCs w:val="0"/>
                <w:color w:val="000000"/>
                <w:sz w:val="21"/>
                <w:szCs w:val="21"/>
                <w:highlight w:val="none"/>
              </w:rPr>
              <w:t>.</w:t>
            </w:r>
            <w:r>
              <w:rPr>
                <w:rFonts w:hint="default" w:ascii="Times New Roman" w:hAnsi="Times New Roman" w:eastAsia="仿宋_GB2312" w:cs="Times New Roman"/>
                <w:b w:val="0"/>
                <w:bCs w:val="0"/>
                <w:color w:val="000000"/>
                <w:sz w:val="21"/>
                <w:szCs w:val="21"/>
                <w:highlight w:val="none"/>
                <w:lang w:val="en-US"/>
              </w:rPr>
              <w:t>能源综合生产能力指煤炭、石油、天然气、非化石能源生产能力之和</w:t>
            </w:r>
            <w:r>
              <w:rPr>
                <w:rFonts w:hint="eastAsia" w:ascii="Times New Roman" w:hAnsi="Times New Roman" w:cs="Times New Roman"/>
                <w:b w:val="0"/>
                <w:bCs w:val="0"/>
                <w:color w:val="000000"/>
                <w:sz w:val="21"/>
                <w:szCs w:val="21"/>
                <w:highlight w:val="none"/>
                <w:lang w:val="en-US" w:eastAsia="zh-CN"/>
              </w:rPr>
              <w:t>，粮食综合生产能力指可以稳定达到的粮食产出能力</w:t>
            </w:r>
            <w:r>
              <w:rPr>
                <w:rFonts w:hint="default" w:ascii="Times New Roman" w:hAnsi="Times New Roman" w:eastAsia="仿宋_GB2312" w:cs="Times New Roman"/>
                <w:b w:val="0"/>
                <w:bCs w:val="0"/>
                <w:color w:val="000000"/>
                <w:sz w:val="21"/>
                <w:szCs w:val="21"/>
                <w:highlight w:val="none"/>
                <w:lang w:val="en"/>
              </w:rPr>
              <w:t>。</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70" w:lineRule="exact"/>
        <w:ind w:leftChars="0" w:right="0" w:rightChars="0"/>
        <w:jc w:val="center"/>
        <w:textAlignment w:val="auto"/>
        <w:outlineLvl w:val="0"/>
        <w:rPr>
          <w:rFonts w:hint="eastAsia" w:ascii="Times New Roman" w:hAnsi="Times New Roman" w:eastAsia="黑体" w:cs="Times New Roman"/>
          <w:b w:val="0"/>
          <w:bCs w:val="0"/>
          <w:color w:val="000000"/>
          <w:spacing w:val="0"/>
          <w:kern w:val="44"/>
          <w:sz w:val="32"/>
          <w:szCs w:val="30"/>
          <w:highlight w:val="none"/>
          <w:lang w:val="en-US" w:eastAsia="zh-CN"/>
        </w:rPr>
      </w:pPr>
      <w:bookmarkStart w:id="45" w:name="_Toc510227058"/>
      <w:bookmarkStart w:id="46" w:name="_Toc187606396"/>
      <w:bookmarkStart w:id="47" w:name="_Toc669031383"/>
      <w:bookmarkStart w:id="48" w:name="_Toc10896"/>
      <w:bookmarkStart w:id="49" w:name="_Toc1820795947"/>
      <w:bookmarkStart w:id="50" w:name="_Toc4014"/>
      <w:bookmarkStart w:id="51" w:name="_Toc1717202368"/>
      <w:bookmarkStart w:id="52" w:name="_Toc5671"/>
      <w:bookmarkStart w:id="53" w:name="_Toc213319302"/>
      <w:bookmarkStart w:id="54" w:name="_Toc8112"/>
      <w:bookmarkStart w:id="55" w:name="_Toc2061706162"/>
      <w:bookmarkStart w:id="56" w:name="_Toc26744"/>
      <w:bookmarkStart w:id="57" w:name="_Toc7291"/>
      <w:bookmarkStart w:id="58" w:name="_Toc14225"/>
      <w:bookmarkStart w:id="59" w:name="_Toc6631"/>
      <w:r>
        <w:rPr>
          <w:rFonts w:hint="default" w:ascii="Times New Roman" w:hAnsi="Times New Roman" w:eastAsia="黑体" w:cs="Times New Roman"/>
          <w:b w:val="0"/>
          <w:bCs w:val="0"/>
          <w:color w:val="000000"/>
          <w:spacing w:val="0"/>
          <w:kern w:val="44"/>
          <w:sz w:val="32"/>
          <w:szCs w:val="30"/>
          <w:highlight w:val="none"/>
        </w:rPr>
        <w:t xml:space="preserve">第二章 </w:t>
      </w:r>
      <w:bookmarkStart w:id="60" w:name="_Toc23161"/>
      <w:bookmarkStart w:id="61" w:name="_Toc1649760492_WPSOffice_Level1"/>
      <w:r>
        <w:rPr>
          <w:rFonts w:hint="default" w:ascii="Times New Roman" w:hAnsi="Times New Roman" w:eastAsia="黑体" w:cs="Times New Roman"/>
          <w:b w:val="0"/>
          <w:bCs w:val="0"/>
          <w:color w:val="000000"/>
          <w:spacing w:val="0"/>
          <w:kern w:val="44"/>
          <w:sz w:val="32"/>
          <w:szCs w:val="30"/>
          <w:highlight w:val="none"/>
        </w:rPr>
        <w:t xml:space="preserve"> </w:t>
      </w:r>
      <w:r>
        <w:rPr>
          <w:rFonts w:hint="eastAsia" w:ascii="Times New Roman" w:hAnsi="Times New Roman" w:eastAsia="黑体" w:cs="Times New Roman"/>
          <w:b w:val="0"/>
          <w:bCs w:val="0"/>
          <w:color w:val="000000"/>
          <w:spacing w:val="0"/>
          <w:kern w:val="44"/>
          <w:sz w:val="32"/>
          <w:szCs w:val="30"/>
          <w:highlight w:val="none"/>
          <w:lang w:val="en-US" w:eastAsia="zh-CN"/>
        </w:rPr>
        <w:t>构建现代化</w:t>
      </w:r>
      <w:r>
        <w:rPr>
          <w:rFonts w:hint="eastAsia" w:ascii="Times New Roman" w:hAnsi="Times New Roman" w:eastAsia="黑体" w:cs="Times New Roman"/>
          <w:bCs/>
          <w:color w:val="000000"/>
          <w:spacing w:val="0"/>
          <w:kern w:val="44"/>
          <w:sz w:val="32"/>
          <w:szCs w:val="30"/>
          <w:highlight w:val="none"/>
          <w:lang w:val="en-US" w:eastAsia="zh-CN"/>
        </w:rPr>
        <w:t>产业</w:t>
      </w:r>
      <w:r>
        <w:rPr>
          <w:rFonts w:hint="eastAsia" w:ascii="Times New Roman" w:hAnsi="Times New Roman" w:eastAsia="黑体" w:cs="Times New Roman"/>
          <w:b w:val="0"/>
          <w:bCs w:val="0"/>
          <w:color w:val="000000"/>
          <w:spacing w:val="0"/>
          <w:kern w:val="44"/>
          <w:sz w:val="32"/>
          <w:szCs w:val="30"/>
          <w:highlight w:val="none"/>
          <w:lang w:val="en-US" w:eastAsia="zh-CN"/>
        </w:rPr>
        <w:t>体系，加快</w:t>
      </w:r>
      <w:r>
        <w:rPr>
          <w:rFonts w:hint="eastAsia" w:ascii="Times New Roman" w:hAnsi="Times New Roman" w:eastAsia="黑体" w:cs="Times New Roman"/>
          <w:bCs/>
          <w:color w:val="000000"/>
          <w:spacing w:val="0"/>
          <w:kern w:val="44"/>
          <w:sz w:val="32"/>
          <w:szCs w:val="30"/>
          <w:highlight w:val="none"/>
          <w:lang w:val="en-US" w:eastAsia="zh-CN"/>
        </w:rPr>
        <w:t>建设</w:t>
      </w:r>
      <w:r>
        <w:rPr>
          <w:rFonts w:hint="eastAsia" w:ascii="Times New Roman" w:hAnsi="Times New Roman" w:eastAsia="黑体" w:cs="Times New Roman"/>
          <w:b w:val="0"/>
          <w:bCs w:val="0"/>
          <w:color w:val="000000"/>
          <w:spacing w:val="0"/>
          <w:kern w:val="44"/>
          <w:sz w:val="32"/>
          <w:szCs w:val="30"/>
          <w:highlight w:val="none"/>
          <w:lang w:val="en-US" w:eastAsia="zh-CN"/>
        </w:rPr>
        <w:t>制造强市</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Start w:id="62" w:name="_Toc596516649_WPSOffice_Level2"/>
    </w:p>
    <w:bookmarkEnd w:id="62"/>
    <w:p>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000000"/>
          <w:highlight w:val="none"/>
          <w:lang w:eastAsia="zh-CN"/>
        </w:rPr>
      </w:pPr>
      <w:r>
        <w:rPr>
          <w:rFonts w:hint="default" w:ascii="Times New Roman" w:hAnsi="Times New Roman" w:cs="Times New Roman"/>
          <w:b w:val="0"/>
          <w:bCs w:val="0"/>
          <w:color w:val="000000"/>
          <w:highlight w:val="none"/>
        </w:rPr>
        <w:t>围绕产业兴市、制造强市，坚持智能化、绿色化、融合化方向，以实体经济为根基，着力构建体现新乡特点、具有比较优势的现代化产业体系</w:t>
      </w:r>
      <w:r>
        <w:rPr>
          <w:rFonts w:hint="eastAsia" w:ascii="Times New Roman" w:hAnsi="Times New Roman" w:cs="Times New Roman"/>
          <w:b w:val="0"/>
          <w:bCs w:val="0"/>
          <w:color w:val="000000"/>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rPr>
      </w:pPr>
      <w:bookmarkStart w:id="63" w:name="_Toc31367"/>
      <w:bookmarkStart w:id="64" w:name="_Toc837416705"/>
      <w:bookmarkStart w:id="65" w:name="_Toc16611"/>
      <w:bookmarkStart w:id="66" w:name="_Toc2044481445"/>
      <w:bookmarkStart w:id="67" w:name="_Toc1622002995"/>
      <w:bookmarkStart w:id="68" w:name="_Toc1230140041"/>
      <w:bookmarkStart w:id="69" w:name="_Toc762437912"/>
      <w:bookmarkStart w:id="70" w:name="_Toc1823471556"/>
      <w:bookmarkStart w:id="71" w:name="_Toc3783"/>
      <w:bookmarkStart w:id="72" w:name="_Toc28167"/>
      <w:bookmarkStart w:id="73" w:name="_Toc9710"/>
      <w:bookmarkStart w:id="74" w:name="_Toc7689"/>
      <w:bookmarkStart w:id="75" w:name="_Toc9137"/>
      <w:bookmarkStart w:id="76" w:name="_Toc21603"/>
      <w:bookmarkStart w:id="77" w:name="_Toc213319303"/>
      <w:bookmarkStart w:id="78" w:name="_Toc213319304"/>
      <w:bookmarkStart w:id="79" w:name="_Toc1189641421_WPSOffice_Level2"/>
      <w:bookmarkStart w:id="80" w:name="_Toc28151"/>
      <w:r>
        <w:rPr>
          <w:rFonts w:hint="default" w:ascii="Times New Roman" w:hAnsi="Times New Roman" w:eastAsia="楷体_GB2312" w:cs="Times New Roman"/>
          <w:b w:val="0"/>
          <w:bCs w:val="0"/>
          <w:color w:val="000000"/>
          <w:spacing w:val="0"/>
          <w:sz w:val="32"/>
          <w:szCs w:val="32"/>
          <w:highlight w:val="none"/>
        </w:rPr>
        <w:t xml:space="preserve">第一节  </w:t>
      </w:r>
      <w:bookmarkEnd w:id="63"/>
      <w:bookmarkEnd w:id="64"/>
      <w:bookmarkEnd w:id="65"/>
      <w:bookmarkEnd w:id="66"/>
      <w:bookmarkEnd w:id="67"/>
      <w:bookmarkEnd w:id="68"/>
      <w:bookmarkEnd w:id="69"/>
      <w:bookmarkEnd w:id="70"/>
      <w:r>
        <w:rPr>
          <w:rFonts w:hint="default" w:ascii="Times New Roman" w:hAnsi="Times New Roman" w:eastAsia="楷体_GB2312" w:cs="Times New Roman"/>
          <w:b w:val="0"/>
          <w:bCs w:val="0"/>
          <w:color w:val="000000"/>
          <w:spacing w:val="0"/>
          <w:sz w:val="32"/>
          <w:szCs w:val="32"/>
          <w:highlight w:val="none"/>
        </w:rPr>
        <w:t>做大做强先进</w:t>
      </w:r>
      <w:r>
        <w:rPr>
          <w:rFonts w:hint="default" w:ascii="Times New Roman" w:hAnsi="Times New Roman" w:eastAsia="楷体_GB2312" w:cs="Times New Roman"/>
          <w:b w:val="0"/>
          <w:bCs w:val="0"/>
          <w:color w:val="000000"/>
          <w:spacing w:val="0"/>
          <w:sz w:val="32"/>
          <w:szCs w:val="32"/>
          <w:highlight w:val="none"/>
          <w:lang w:eastAsia="zh-CN"/>
        </w:rPr>
        <w:t>制造业</w:t>
      </w:r>
      <w:r>
        <w:rPr>
          <w:rFonts w:hint="default" w:ascii="Times New Roman" w:hAnsi="Times New Roman" w:eastAsia="楷体_GB2312" w:cs="Times New Roman"/>
          <w:b w:val="0"/>
          <w:bCs w:val="0"/>
          <w:color w:val="000000"/>
          <w:spacing w:val="0"/>
          <w:sz w:val="32"/>
          <w:szCs w:val="32"/>
          <w:highlight w:val="none"/>
        </w:rPr>
        <w:t>集群</w:t>
      </w:r>
      <w:bookmarkEnd w:id="71"/>
      <w:bookmarkEnd w:id="72"/>
      <w:bookmarkEnd w:id="73"/>
      <w:bookmarkEnd w:id="74"/>
      <w:bookmarkEnd w:id="75"/>
      <w:bookmarkEnd w:id="76"/>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000000"/>
          <w:highlight w:val="none"/>
          <w:lang w:eastAsia="zh-CN"/>
        </w:rPr>
      </w:pPr>
      <w:r>
        <w:rPr>
          <w:rFonts w:hint="default" w:ascii="Times New Roman" w:hAnsi="Times New Roman" w:cs="Times New Roman"/>
          <w:b w:val="0"/>
          <w:bCs w:val="0"/>
          <w:color w:val="000000"/>
          <w:highlight w:val="none"/>
        </w:rPr>
        <w:t>以新型工业化为主线</w:t>
      </w:r>
      <w:r>
        <w:rPr>
          <w:rFonts w:hint="default" w:ascii="Times New Roman" w:hAnsi="Times New Roman" w:cs="Times New Roman"/>
          <w:b w:val="0"/>
          <w:bCs w:val="0"/>
          <w:color w:val="000000"/>
          <w:szCs w:val="32"/>
          <w:highlight w:val="none"/>
        </w:rPr>
        <w:t>，</w:t>
      </w:r>
      <w:r>
        <w:rPr>
          <w:rFonts w:hint="default" w:ascii="Times New Roman" w:hAnsi="Times New Roman" w:cs="Times New Roman"/>
          <w:b w:val="0"/>
          <w:bCs w:val="0"/>
          <w:color w:val="000000"/>
          <w:kern w:val="21"/>
          <w:szCs w:val="32"/>
          <w:highlight w:val="none"/>
        </w:rPr>
        <w:t>推动</w:t>
      </w:r>
      <w:r>
        <w:rPr>
          <w:rFonts w:hint="default" w:ascii="Times New Roman" w:hAnsi="Times New Roman" w:cs="Times New Roman"/>
          <w:b w:val="0"/>
          <w:bCs w:val="0"/>
          <w:color w:val="000000"/>
          <w:highlight w:val="none"/>
        </w:rPr>
        <w:t>优势支柱产业转型升级，加快新兴特色产业扩容提质，加强未来先导产业布局突破，梯度培育优质企业，</w:t>
      </w:r>
      <w:r>
        <w:rPr>
          <w:rFonts w:hint="eastAsia" w:ascii="Times New Roman" w:hAnsi="Times New Roman" w:cs="Times New Roman"/>
          <w:b w:val="0"/>
          <w:bCs w:val="0"/>
          <w:color w:val="000000"/>
          <w:highlight w:val="none"/>
          <w:lang w:eastAsia="zh-CN"/>
        </w:rPr>
        <w:t>构建</w:t>
      </w:r>
      <w:r>
        <w:rPr>
          <w:rFonts w:hint="eastAsia" w:ascii="仿宋_GB2312" w:hAnsi="仿宋_GB2312" w:eastAsia="仿宋_GB2312" w:cs="仿宋_GB2312"/>
          <w:b w:val="0"/>
          <w:bCs w:val="0"/>
          <w:color w:val="000000"/>
          <w:kern w:val="21"/>
          <w:szCs w:val="32"/>
          <w:highlight w:val="none"/>
        </w:rPr>
        <w:t>“</w:t>
      </w:r>
      <w:r>
        <w:rPr>
          <w:rFonts w:hint="eastAsia" w:ascii="Times New Roman" w:hAnsi="Times New Roman" w:cs="Times New Roman"/>
          <w:b w:val="0"/>
          <w:bCs w:val="0"/>
          <w:color w:val="000000"/>
          <w:kern w:val="21"/>
          <w:szCs w:val="32"/>
          <w:highlight w:val="none"/>
          <w:lang w:val="en-US" w:eastAsia="zh-CN"/>
        </w:rPr>
        <w:t>443</w:t>
      </w:r>
      <w:r>
        <w:rPr>
          <w:rFonts w:hint="eastAsia" w:ascii="仿宋_GB2312" w:hAnsi="仿宋_GB2312" w:eastAsia="仿宋_GB2312" w:cs="仿宋_GB2312"/>
          <w:b w:val="0"/>
          <w:bCs w:val="0"/>
          <w:color w:val="000000"/>
          <w:kern w:val="21"/>
          <w:szCs w:val="32"/>
          <w:highlight w:val="none"/>
        </w:rPr>
        <w:t>”</w:t>
      </w:r>
      <w:r>
        <w:rPr>
          <w:rFonts w:hint="eastAsia" w:ascii="Times New Roman" w:hAnsi="Times New Roman" w:cs="Times New Roman"/>
          <w:b w:val="0"/>
          <w:bCs w:val="0"/>
          <w:color w:val="000000"/>
          <w:kern w:val="21"/>
          <w:szCs w:val="32"/>
          <w:highlight w:val="none"/>
          <w:lang w:eastAsia="zh-CN"/>
        </w:rPr>
        <w:t>先进</w:t>
      </w:r>
      <w:r>
        <w:rPr>
          <w:rFonts w:hint="default" w:ascii="Times New Roman" w:hAnsi="Times New Roman" w:cs="Times New Roman"/>
          <w:b w:val="0"/>
          <w:bCs w:val="0"/>
          <w:color w:val="000000"/>
          <w:kern w:val="2"/>
          <w:szCs w:val="24"/>
          <w:highlight w:val="none"/>
        </w:rPr>
        <w:t>制造业</w:t>
      </w:r>
      <w:r>
        <w:rPr>
          <w:rFonts w:hint="default" w:ascii="Times New Roman" w:hAnsi="Times New Roman" w:cs="Times New Roman"/>
          <w:b w:val="0"/>
          <w:bCs w:val="0"/>
          <w:color w:val="000000"/>
          <w:kern w:val="21"/>
          <w:szCs w:val="32"/>
          <w:highlight w:val="none"/>
        </w:rPr>
        <w:t>体系</w:t>
      </w:r>
      <w:r>
        <w:rPr>
          <w:rFonts w:hint="eastAsia" w:ascii="Times New Roman" w:hAnsi="Times New Roman" w:cs="Times New Roman"/>
          <w:b w:val="0"/>
          <w:bCs w:val="0"/>
          <w:color w:val="000000"/>
          <w:kern w:val="21"/>
          <w:szCs w:val="32"/>
          <w:highlight w:val="none"/>
          <w:lang w:eastAsia="zh-CN"/>
        </w:rPr>
        <w:t>，提升新乡制造品牌辨识度和竞争力</w:t>
      </w:r>
      <w:r>
        <w:rPr>
          <w:rFonts w:hint="default" w:ascii="Times New Roman" w:hAnsi="Times New Roman" w:cs="Times New Roman"/>
          <w:b w:val="0"/>
          <w:bCs w:val="0"/>
          <w:color w:val="000000"/>
          <w:highlight w:val="none"/>
        </w:rPr>
        <w:t>。</w:t>
      </w:r>
    </w:p>
    <w:p>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default" w:ascii="Times New Roman" w:hAnsi="Times New Roman" w:eastAsia="楷体_GB2312" w:cs="Times New Roman"/>
          <w:b w:val="0"/>
          <w:bCs w:val="0"/>
          <w:color w:val="000000"/>
          <w:szCs w:val="40"/>
          <w:highlight w:val="none"/>
        </w:rPr>
        <w:t>推动</w:t>
      </w:r>
      <w:r>
        <w:rPr>
          <w:rFonts w:hint="default" w:ascii="Times New Roman" w:hAnsi="Times New Roman" w:eastAsia="楷体_GB2312" w:cs="Times New Roman"/>
          <w:b w:val="0"/>
          <w:bCs w:val="0"/>
          <w:color w:val="000000"/>
          <w:highlight w:val="none"/>
        </w:rPr>
        <w:t>优势支柱产业改造提升、拓链增值。</w:t>
      </w:r>
      <w:r>
        <w:rPr>
          <w:rFonts w:hint="default" w:ascii="Times New Roman" w:hAnsi="Times New Roman" w:cs="Times New Roman"/>
          <w:b w:val="0"/>
          <w:bCs w:val="0"/>
          <w:color w:val="000000"/>
          <w:highlight w:val="none"/>
        </w:rPr>
        <w:t>引导支持现代装备、现代轻纺、现代化工、现代食品等优势支柱产业高端化提质、智能化增效、绿色化降碳、融合化增值，推动产业链条延伸、制造模式变革、质量品牌焕新、竞争优势跃升。聚力打造现代装备</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新乡品牌</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。持续巩固起重装备、汽车零部件、电气设备、分离设备等产品优势，鼓励装备制造关键技术攻关和高端产品创新拓展，引导企业聚焦工业生产数字化应用场景</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加快发展重大智能装备，延伸发展智能运维、安全远程监控、装备退役管理等增值服务，提升融合发展水平。持续推进现代轻纺提质增效。深入实施</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增品种、提品质、创品牌</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行动，推动轻纺产业延伸下游链条、优化产品结构，加快高档化、品牌化、创意化升级。大力发展绿色纤维、特种面料、</w:t>
      </w:r>
      <w:r>
        <w:rPr>
          <w:rFonts w:hint="eastAsia" w:ascii="Times New Roman" w:hAnsi="Times New Roman" w:cs="Times New Roman"/>
          <w:b w:val="0"/>
          <w:bCs w:val="0"/>
          <w:color w:val="000000"/>
          <w:highlight w:val="none"/>
          <w:lang w:val="en-US" w:eastAsia="zh-CN"/>
        </w:rPr>
        <w:t>高端</w:t>
      </w:r>
      <w:r>
        <w:rPr>
          <w:rFonts w:hint="default" w:ascii="Times New Roman" w:hAnsi="Times New Roman" w:cs="Times New Roman"/>
          <w:b w:val="0"/>
          <w:bCs w:val="0"/>
          <w:color w:val="000000"/>
          <w:highlight w:val="none"/>
        </w:rPr>
        <w:t>棉纺等纺织产品，提升纺织品牌价值和产品质量性能。推动家电家居产品智能化转型和差异化发展，稳步拓展空调、小家电等产品品类。加快发展中高档纸制品，提升生产、消费全流程绿色低碳水平。积极推广个性化定制、柔性化生产等新业态新模式，推动供需高效精准衔接。推动现代化工高端化精细化发展</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以新产品、新技术、新工艺为突破口，深化延链补链强链和绿色低碳技术改造，加快发展煤制尼龙、醇酸树脂等高附加值煤化工下游材料，支持企业聚焦细分市场发展精细化工和化工新材料产品，培育一批技术实力强、产品质量优、经营效益好、资源消耗低的领军标杆企业，提升化工</w:t>
      </w:r>
      <w:r>
        <w:rPr>
          <w:rFonts w:hint="eastAsia" w:ascii="Times New Roman" w:hAnsi="Times New Roman" w:cs="Times New Roman"/>
          <w:b w:val="0"/>
          <w:bCs w:val="0"/>
          <w:color w:val="000000"/>
          <w:highlight w:val="none"/>
          <w:lang w:val="en-US" w:eastAsia="zh-CN"/>
        </w:rPr>
        <w:t>产业</w:t>
      </w:r>
      <w:r>
        <w:rPr>
          <w:rFonts w:hint="default" w:ascii="Times New Roman" w:hAnsi="Times New Roman" w:cs="Times New Roman"/>
          <w:b w:val="0"/>
          <w:bCs w:val="0"/>
          <w:color w:val="000000"/>
          <w:highlight w:val="none"/>
        </w:rPr>
        <w:t>综合竞争力。推动现代食品健康化多元化品牌化升级。依托延津小麦、原阳大米、黄河滩羊、卫辉牛肉、卫红花等地理标志和名特优新农产品，借助新乡邮政直播基地等直播平台，扩大面粉及面制品、肉制品等领域的区域品牌影响力，打造休闲食品、速冻食品、酒饮品等具有地域特色优势和市场竞争力的</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明星</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单品、企业品牌，提高企业技术研发、品类创新、品牌运作和市场拓展能力，建设全省重要的食品加工基地。</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center"/>
          </w:tcPr>
          <w:p>
            <w:pPr>
              <w:pStyle w:val="93"/>
              <w:keepNext w:val="0"/>
              <w:keepLines w:val="0"/>
              <w:pageBreakBefore w:val="0"/>
              <w:widowControl w:val="0"/>
              <w:kinsoku/>
              <w:wordWrap/>
              <w:overflowPunct w:val="0"/>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黑体" w:cs="Times New Roman"/>
                <w:b w:val="0"/>
                <w:bCs w:val="0"/>
                <w:color w:val="000000"/>
                <w:sz w:val="28"/>
                <w:szCs w:val="21"/>
                <w:highlight w:val="none"/>
              </w:rPr>
            </w:pPr>
            <w:bookmarkStart w:id="81" w:name="_Toc574524448"/>
            <w:bookmarkStart w:id="82" w:name="_Toc528129498"/>
            <w:bookmarkStart w:id="83" w:name="_Toc1542436902"/>
            <w:bookmarkStart w:id="84" w:name="_Toc758"/>
            <w:r>
              <w:rPr>
                <w:rFonts w:hint="default" w:ascii="Times New Roman" w:hAnsi="Times New Roman" w:eastAsia="黑体" w:cs="Times New Roman"/>
                <w:b w:val="0"/>
                <w:bCs w:val="0"/>
                <w:color w:val="000000"/>
                <w:sz w:val="28"/>
                <w:szCs w:val="21"/>
                <w:highlight w:val="none"/>
              </w:rPr>
              <w:t>专栏</w:t>
            </w:r>
            <w:r>
              <w:rPr>
                <w:rFonts w:hint="eastAsia" w:ascii="Times New Roman" w:hAnsi="Times New Roman" w:eastAsia="黑体" w:cs="Times New Roman"/>
                <w:b w:val="0"/>
                <w:bCs w:val="0"/>
                <w:color w:val="000000"/>
                <w:sz w:val="28"/>
                <w:szCs w:val="21"/>
                <w:highlight w:val="none"/>
                <w:lang w:val="en-US" w:eastAsia="zh-CN"/>
              </w:rPr>
              <w:t>2</w:t>
            </w:r>
            <w:r>
              <w:rPr>
                <w:rFonts w:hint="default" w:ascii="Times New Roman" w:hAnsi="Times New Roman" w:eastAsia="黑体" w:cs="Times New Roman"/>
                <w:b w:val="0"/>
                <w:bCs w:val="0"/>
                <w:color w:val="000000"/>
                <w:sz w:val="28"/>
                <w:szCs w:val="21"/>
                <w:highlight w:val="none"/>
              </w:rPr>
              <w:t xml:space="preserve">  优势支柱产业发展重点</w:t>
            </w:r>
            <w:bookmarkEnd w:id="81"/>
            <w:bookmarkEnd w:id="82"/>
            <w:bookmarkEnd w:id="83"/>
            <w:bookmarkEnd w:id="8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7" w:type="dxa"/>
            <w:vAlign w:val="center"/>
          </w:tcPr>
          <w:p>
            <w:pPr>
              <w:keepNext w:val="0"/>
              <w:keepLines w:val="0"/>
              <w:pageBreakBefore w:val="0"/>
              <w:widowControl w:val="0"/>
              <w:kinsoku/>
              <w:wordWrap/>
              <w:overflowPunct w:val="0"/>
              <w:topLinePunct w:val="0"/>
              <w:autoSpaceDE/>
              <w:autoSpaceDN/>
              <w:bidi w:val="0"/>
              <w:adjustRightInd/>
              <w:snapToGrid/>
              <w:spacing w:after="0" w:line="41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现代装备</w:t>
            </w:r>
            <w:r>
              <w:rPr>
                <w:rFonts w:hint="eastAsia"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加快起重装备、电气设备、分离设备、农业机械等传统优势装备自动化、智能化升级，培育数控机床、航空航天、掘进机械等新兴高端装备产业。积极拓展汽车零部件产品品类，重点发展转向器、汽车热管理系统、滤清器、减震系统等，推动汽车零部件产业融入全省新能源汽车产业链。</w:t>
            </w:r>
          </w:p>
          <w:p>
            <w:pPr>
              <w:keepNext w:val="0"/>
              <w:keepLines w:val="0"/>
              <w:pageBreakBefore w:val="0"/>
              <w:widowControl w:val="0"/>
              <w:kinsoku/>
              <w:wordWrap/>
              <w:overflowPunct w:val="0"/>
              <w:topLinePunct w:val="0"/>
              <w:autoSpaceDE/>
              <w:autoSpaceDN/>
              <w:bidi w:val="0"/>
              <w:adjustRightInd/>
              <w:snapToGrid/>
              <w:spacing w:after="0" w:line="41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现代轻纺</w:t>
            </w:r>
            <w:r>
              <w:rPr>
                <w:rFonts w:hint="eastAsia"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推动绿色纤维、棉纺、织造、染整、服装</w:t>
            </w:r>
            <w:r>
              <w:rPr>
                <w:rFonts w:hint="eastAsia" w:ascii="Times New Roman" w:hAnsi="Times New Roman" w:cs="Times New Roman"/>
                <w:b w:val="0"/>
                <w:bCs w:val="0"/>
                <w:color w:val="000000"/>
                <w:sz w:val="24"/>
                <w:szCs w:val="24"/>
                <w:highlight w:val="none"/>
                <w:lang w:eastAsia="zh-CN"/>
              </w:rPr>
              <w:t>等产业链环节数智化、绿色化</w:t>
            </w:r>
            <w:r>
              <w:rPr>
                <w:rFonts w:hint="default" w:ascii="Times New Roman" w:hAnsi="Times New Roman" w:cs="Times New Roman"/>
                <w:b w:val="0"/>
                <w:bCs w:val="0"/>
                <w:color w:val="000000"/>
                <w:sz w:val="24"/>
                <w:szCs w:val="24"/>
                <w:highlight w:val="none"/>
              </w:rPr>
              <w:t>改造提升，</w:t>
            </w:r>
            <w:r>
              <w:rPr>
                <w:rFonts w:hint="eastAsia" w:ascii="Times New Roman" w:hAnsi="Times New Roman" w:cs="Times New Roman"/>
                <w:b w:val="0"/>
                <w:bCs w:val="0"/>
                <w:color w:val="000000"/>
                <w:sz w:val="24"/>
                <w:szCs w:val="24"/>
                <w:highlight w:val="none"/>
                <w:lang w:val="en-US" w:eastAsia="zh-CN"/>
              </w:rPr>
              <w:t>培育菌草纤维首发经济新业态，</w:t>
            </w:r>
            <w:r>
              <w:rPr>
                <w:rFonts w:hint="default" w:ascii="Times New Roman" w:hAnsi="Times New Roman" w:cs="Times New Roman"/>
                <w:b w:val="0"/>
                <w:bCs w:val="0"/>
                <w:color w:val="000000"/>
                <w:sz w:val="24"/>
                <w:szCs w:val="24"/>
                <w:highlight w:val="none"/>
              </w:rPr>
              <w:t>拓展深冷、除菌等家电产品，</w:t>
            </w:r>
            <w:r>
              <w:rPr>
                <w:rFonts w:hint="eastAsia" w:ascii="Times New Roman" w:hAnsi="Times New Roman" w:cs="Times New Roman"/>
                <w:b w:val="0"/>
                <w:bCs w:val="0"/>
                <w:color w:val="000000"/>
                <w:sz w:val="24"/>
                <w:szCs w:val="24"/>
                <w:highlight w:val="none"/>
                <w:lang w:eastAsia="zh-CN"/>
              </w:rPr>
              <w:t>争取</w:t>
            </w:r>
            <w:r>
              <w:rPr>
                <w:rFonts w:hint="default" w:ascii="Times New Roman" w:hAnsi="Times New Roman" w:cs="Times New Roman"/>
                <w:b w:val="0"/>
                <w:bCs w:val="0"/>
                <w:color w:val="000000"/>
                <w:sz w:val="24"/>
                <w:szCs w:val="24"/>
                <w:highlight w:val="none"/>
              </w:rPr>
              <w:t>引进空调、小家电等品类和</w:t>
            </w:r>
            <w:r>
              <w:rPr>
                <w:rFonts w:hint="eastAsia" w:ascii="Times New Roman" w:hAnsi="Times New Roman" w:cs="Times New Roman"/>
                <w:b w:val="0"/>
                <w:bCs w:val="0"/>
                <w:color w:val="000000"/>
                <w:sz w:val="24"/>
                <w:szCs w:val="24"/>
                <w:highlight w:val="none"/>
                <w:lang w:eastAsia="zh-CN"/>
              </w:rPr>
              <w:t>家电</w:t>
            </w:r>
            <w:r>
              <w:rPr>
                <w:rFonts w:hint="default" w:ascii="Times New Roman" w:hAnsi="Times New Roman" w:cs="Times New Roman"/>
                <w:b w:val="0"/>
                <w:bCs w:val="0"/>
                <w:color w:val="000000"/>
                <w:sz w:val="24"/>
                <w:szCs w:val="24"/>
                <w:highlight w:val="none"/>
              </w:rPr>
              <w:t>核心零部件企业落地。支持造纸行业调整产品结构，扩大高端高档产品规模，开发绿色友好型产品，打造省内知名纸制品加工和纸包装基地。</w:t>
            </w:r>
          </w:p>
          <w:p>
            <w:pPr>
              <w:keepNext w:val="0"/>
              <w:keepLines w:val="0"/>
              <w:pageBreakBefore w:val="0"/>
              <w:widowControl w:val="0"/>
              <w:kinsoku/>
              <w:wordWrap/>
              <w:overflowPunct w:val="0"/>
              <w:topLinePunct w:val="0"/>
              <w:autoSpaceDE/>
              <w:autoSpaceDN/>
              <w:bidi w:val="0"/>
              <w:adjustRightInd/>
              <w:snapToGrid/>
              <w:spacing w:after="0" w:line="41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现代化工</w:t>
            </w:r>
            <w:r>
              <w:rPr>
                <w:rFonts w:hint="eastAsia"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提升尿素、复合肥等传统产品生产效率和绿色低碳水平，巩固拓展专用化学品传统优势，促进</w:t>
            </w:r>
            <w:r>
              <w:rPr>
                <w:rFonts w:hint="eastAsia" w:ascii="仿宋_GB2312" w:hAnsi="仿宋_GB2312" w:eastAsia="仿宋_GB2312" w:cs="仿宋_GB2312"/>
                <w:b w:val="0"/>
                <w:bCs w:val="0"/>
                <w:color w:val="000000"/>
                <w:sz w:val="24"/>
                <w:szCs w:val="24"/>
                <w:highlight w:val="none"/>
              </w:rPr>
              <w:t>“</w:t>
            </w:r>
            <w:r>
              <w:rPr>
                <w:rFonts w:hint="default" w:ascii="Times New Roman" w:hAnsi="Times New Roman" w:cs="Times New Roman"/>
                <w:b w:val="0"/>
                <w:bCs w:val="0"/>
                <w:color w:val="000000"/>
                <w:sz w:val="24"/>
                <w:szCs w:val="24"/>
                <w:highlight w:val="none"/>
              </w:rPr>
              <w:t>两糠</w:t>
            </w:r>
            <w:r>
              <w:rPr>
                <w:rFonts w:hint="eastAsia" w:ascii="仿宋_GB2312" w:hAnsi="仿宋_GB2312" w:eastAsia="仿宋_GB2312" w:cs="仿宋_GB2312"/>
                <w:b w:val="0"/>
                <w:bCs w:val="0"/>
                <w:color w:val="000000"/>
                <w:sz w:val="24"/>
                <w:szCs w:val="24"/>
                <w:highlight w:val="none"/>
              </w:rPr>
              <w:t>”</w:t>
            </w:r>
            <w:r>
              <w:rPr>
                <w:rFonts w:hint="default" w:ascii="Times New Roman" w:hAnsi="Times New Roman" w:cs="Times New Roman"/>
                <w:b w:val="0"/>
                <w:bCs w:val="0"/>
                <w:color w:val="000000"/>
                <w:sz w:val="24"/>
                <w:szCs w:val="24"/>
                <w:highlight w:val="none"/>
              </w:rPr>
              <w:t>（糠醛、糠醇）产业链等煤化工副产品升级发展，稳步发展煤制尼龙、高端日化、油田化学剂等精细化学品。加快推进全市化工园区从规范建设向高质量发展迈进，</w:t>
            </w:r>
            <w:r>
              <w:rPr>
                <w:rFonts w:hint="eastAsia" w:ascii="Times New Roman" w:hAnsi="Times New Roman" w:cs="Times New Roman"/>
                <w:b w:val="0"/>
                <w:bCs w:val="0"/>
                <w:color w:val="000000"/>
                <w:sz w:val="24"/>
                <w:szCs w:val="24"/>
                <w:highlight w:val="none"/>
                <w:lang w:eastAsia="zh-CN"/>
              </w:rPr>
              <w:t>推动</w:t>
            </w:r>
            <w:r>
              <w:rPr>
                <w:rFonts w:hint="default" w:ascii="Times New Roman" w:hAnsi="Times New Roman" w:cs="Times New Roman"/>
                <w:b w:val="0"/>
                <w:bCs w:val="0"/>
                <w:color w:val="000000"/>
                <w:sz w:val="24"/>
                <w:szCs w:val="24"/>
                <w:highlight w:val="none"/>
              </w:rPr>
              <w:t>新乡县、延津县化工园区扩区，支撑重大</w:t>
            </w:r>
            <w:r>
              <w:rPr>
                <w:rFonts w:hint="default" w:ascii="Times New Roman" w:hAnsi="Times New Roman" w:cs="Times New Roman"/>
                <w:b w:val="0"/>
                <w:bCs w:val="0"/>
                <w:color w:val="000000"/>
                <w:spacing w:val="-6"/>
                <w:sz w:val="24"/>
                <w:szCs w:val="24"/>
                <w:highlight w:val="none"/>
              </w:rPr>
              <w:t>化工项目落地。</w:t>
            </w:r>
          </w:p>
          <w:p>
            <w:pPr>
              <w:keepNext w:val="0"/>
              <w:keepLines w:val="0"/>
              <w:pageBreakBefore w:val="0"/>
              <w:widowControl w:val="0"/>
              <w:kinsoku/>
              <w:wordWrap/>
              <w:overflowPunct w:val="0"/>
              <w:topLinePunct w:val="0"/>
              <w:autoSpaceDE/>
              <w:autoSpaceDN/>
              <w:bidi w:val="0"/>
              <w:adjustRightInd/>
              <w:snapToGrid/>
              <w:spacing w:after="0" w:line="41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8"/>
                <w:szCs w:val="22"/>
                <w:highlight w:val="none"/>
              </w:rPr>
            </w:pPr>
            <w:r>
              <w:rPr>
                <w:rFonts w:hint="default" w:ascii="Times New Roman" w:hAnsi="Times New Roman" w:cs="Times New Roman"/>
                <w:b w:val="0"/>
                <w:bCs w:val="0"/>
                <w:color w:val="000000"/>
                <w:sz w:val="24"/>
                <w:szCs w:val="24"/>
                <w:highlight w:val="none"/>
              </w:rPr>
              <w:t>现代食品</w:t>
            </w:r>
            <w:r>
              <w:rPr>
                <w:rFonts w:hint="eastAsia"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提升小麦、花生等农产品精深加工水平，优化面粉及面制品、肉制品等产品结构，培育中央厨房等新业态。推动食品企业</w:t>
            </w:r>
            <w:r>
              <w:rPr>
                <w:rFonts w:hint="eastAsia" w:ascii="Times New Roman" w:hAnsi="Times New Roman" w:cs="Times New Roman"/>
                <w:b w:val="0"/>
                <w:bCs w:val="0"/>
                <w:color w:val="000000"/>
                <w:sz w:val="24"/>
                <w:szCs w:val="24"/>
                <w:highlight w:val="none"/>
                <w:lang w:val="en-US" w:eastAsia="zh-CN"/>
              </w:rPr>
              <w:t>健全</w:t>
            </w:r>
            <w:r>
              <w:rPr>
                <w:rFonts w:hint="default" w:ascii="Times New Roman" w:hAnsi="Times New Roman" w:cs="Times New Roman"/>
                <w:b w:val="0"/>
                <w:bCs w:val="0"/>
                <w:color w:val="000000"/>
                <w:sz w:val="24"/>
                <w:szCs w:val="24"/>
                <w:highlight w:val="none"/>
              </w:rPr>
              <w:t>全过程质量管理系统，构建食品信息全过程追溯链，提升品牌管理和数字化营销能力</w:t>
            </w:r>
            <w:r>
              <w:rPr>
                <w:rFonts w:hint="eastAsia" w:ascii="Times New Roman" w:hAnsi="Times New Roman" w:cs="Times New Roman"/>
                <w:b w:val="0"/>
                <w:bCs w:val="0"/>
                <w:color w:val="000000"/>
                <w:sz w:val="24"/>
                <w:szCs w:val="24"/>
                <w:highlight w:val="none"/>
                <w:lang w:eastAsia="zh-CN"/>
              </w:rPr>
              <w:t>。</w:t>
            </w:r>
          </w:p>
        </w:tc>
      </w:tr>
    </w:tbl>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highlight w:val="yellow"/>
          <w:lang w:eastAsia="zh-CN"/>
        </w:rPr>
      </w:pPr>
      <w:r>
        <w:rPr>
          <w:rFonts w:hint="default" w:ascii="Times New Roman" w:hAnsi="Times New Roman" w:eastAsia="楷体_GB2312" w:cs="Times New Roman"/>
          <w:b w:val="0"/>
          <w:bCs w:val="0"/>
          <w:color w:val="000000"/>
          <w:highlight w:val="none"/>
        </w:rPr>
        <w:t>加快新兴特色产业扩容提质、集聚发展。</w:t>
      </w:r>
      <w:r>
        <w:rPr>
          <w:rFonts w:hint="default" w:ascii="Times New Roman" w:hAnsi="Times New Roman" w:cs="Times New Roman"/>
          <w:b w:val="0"/>
          <w:bCs w:val="0"/>
          <w:color w:val="000000"/>
          <w:highlight w:val="none"/>
        </w:rPr>
        <w:t>聚焦</w:t>
      </w:r>
      <w:r>
        <w:rPr>
          <w:rFonts w:hint="eastAsia" w:ascii="Times New Roman" w:hAnsi="Times New Roman" w:cs="Times New Roman"/>
          <w:b w:val="0"/>
          <w:bCs w:val="0"/>
          <w:color w:val="000000"/>
          <w:highlight w:val="none"/>
          <w:lang w:eastAsia="zh-CN"/>
        </w:rPr>
        <w:t>生物医药</w:t>
      </w:r>
      <w:r>
        <w:rPr>
          <w:rFonts w:hint="default" w:ascii="Times New Roman" w:hAnsi="Times New Roman" w:cs="Times New Roman"/>
          <w:b w:val="0"/>
          <w:bCs w:val="0"/>
          <w:color w:val="000000"/>
          <w:highlight w:val="none"/>
        </w:rPr>
        <w:t>、新材料、新能源、新一代信息技术等新兴产业，一体推进创新设施建设、技术研究开发、产品迭代升级，加快新技术新产品新场景大规模应用，稳步扩大产业规模，</w:t>
      </w:r>
      <w:r>
        <w:rPr>
          <w:rFonts w:hint="eastAsia" w:ascii="Times New Roman" w:hAnsi="Times New Roman" w:cs="Times New Roman"/>
          <w:b w:val="0"/>
          <w:bCs w:val="0"/>
          <w:color w:val="000000"/>
          <w:highlight w:val="none"/>
          <w:lang w:eastAsia="zh-CN"/>
        </w:rPr>
        <w:t>着力</w:t>
      </w:r>
      <w:r>
        <w:rPr>
          <w:rFonts w:hint="default" w:ascii="Times New Roman" w:hAnsi="Times New Roman" w:cs="Times New Roman"/>
          <w:b w:val="0"/>
          <w:bCs w:val="0"/>
          <w:color w:val="000000"/>
          <w:highlight w:val="none"/>
        </w:rPr>
        <w:t>打造有影响力的标志性新兴产业集群。</w:t>
      </w:r>
      <w:r>
        <w:rPr>
          <w:rFonts w:hint="eastAsia" w:ascii="Times New Roman" w:hAnsi="Times New Roman" w:cs="Times New Roman"/>
          <w:b w:val="0"/>
          <w:bCs w:val="0"/>
          <w:color w:val="000000"/>
          <w:highlight w:val="none"/>
          <w:lang w:val="en-US" w:eastAsia="zh-CN"/>
        </w:rPr>
        <w:t>创新发展</w:t>
      </w:r>
      <w:r>
        <w:rPr>
          <w:rFonts w:hint="eastAsia" w:ascii="Times New Roman" w:hAnsi="Times New Roman" w:cs="Times New Roman"/>
          <w:b w:val="0"/>
          <w:bCs w:val="0"/>
          <w:color w:val="000000"/>
          <w:highlight w:val="none"/>
          <w:lang w:eastAsia="zh-CN"/>
        </w:rPr>
        <w:t>生物医药产业</w:t>
      </w:r>
      <w:r>
        <w:rPr>
          <w:rFonts w:hint="default" w:ascii="Times New Roman" w:hAnsi="Times New Roman" w:cs="Times New Roman"/>
          <w:b w:val="0"/>
          <w:bCs w:val="0"/>
          <w:color w:val="000000"/>
          <w:highlight w:val="none"/>
        </w:rPr>
        <w:t>。</w:t>
      </w:r>
      <w:r>
        <w:rPr>
          <w:rFonts w:hint="default" w:ascii="Times New Roman" w:hAnsi="Times New Roman" w:cs="Times New Roman"/>
          <w:b w:val="0"/>
          <w:bCs w:val="0"/>
          <w:color w:val="000000"/>
          <w:kern w:val="32"/>
          <w:szCs w:val="20"/>
          <w:highlight w:val="none"/>
        </w:rPr>
        <w:t>全链条支持生物技术药、化学原料药及制剂、现代中药、医疗器械及卫材等领域创新发展，推动AI辅助药物研发、合成生物学等前沿技术创新应用，加速细胞因子、mRNA疫苗、高壁垒原料药等高端产品临床转化与产业化落地，巩固血液制品、疫苗产品、化学原料药及中间体等产品的领先地位，加快医疗器械高端化、智能化、轻便化、适老化升级，积极发展集成化、高值化卫生材料及产品，推动优质中药材精深加工和经典名方二次开发。</w:t>
      </w:r>
      <w:r>
        <w:rPr>
          <w:rFonts w:hint="eastAsia" w:ascii="Times New Roman" w:hAnsi="Times New Roman" w:cs="Times New Roman"/>
          <w:b w:val="0"/>
          <w:bCs w:val="0"/>
          <w:color w:val="000000"/>
          <w:highlight w:val="none"/>
          <w:lang w:val="en-US" w:eastAsia="zh-CN"/>
        </w:rPr>
        <w:t>厚植</w:t>
      </w:r>
      <w:r>
        <w:rPr>
          <w:rFonts w:hint="eastAsia" w:ascii="Times New Roman" w:hAnsi="Times New Roman" w:cs="Times New Roman"/>
          <w:b w:val="0"/>
          <w:bCs w:val="0"/>
          <w:color w:val="000000"/>
          <w:highlight w:val="none"/>
          <w:lang w:eastAsia="zh-CN"/>
        </w:rPr>
        <w:t>壮大</w:t>
      </w:r>
      <w:r>
        <w:rPr>
          <w:rFonts w:hint="default" w:ascii="Times New Roman" w:hAnsi="Times New Roman" w:cs="Times New Roman"/>
          <w:b w:val="0"/>
          <w:bCs w:val="0"/>
          <w:color w:val="000000"/>
          <w:highlight w:val="none"/>
        </w:rPr>
        <w:t>新材料产业。依托化工、轻纺等现有产业基础，</w:t>
      </w:r>
      <w:r>
        <w:rPr>
          <w:rFonts w:hint="eastAsia" w:ascii="Times New Roman" w:hAnsi="Times New Roman" w:cs="Times New Roman"/>
          <w:b w:val="0"/>
          <w:bCs w:val="0"/>
          <w:color w:val="000000"/>
          <w:highlight w:val="none"/>
          <w:lang w:eastAsia="zh-CN"/>
        </w:rPr>
        <w:t>重点发展先进化工材料、高性能纤维、高端生物医用材料，延伸服装、医用等下游制品链条。在先进化工材料领域前瞻布局聚苯硫醚、聚砜等特种工程塑料、光刻胶、高纯试剂等高端电子化学品。在高性能纤维方面，加快光致变色纤维、温感变色纤维、智能调温纤维等功能化纤维素长丝研发与推广应用。深化产学研协同创新，壮大铝基、铜基新材料等金属新材料领域产业规模，推动超硬新材料、石墨烯材料等无机新材料领域实现自主技术突破。在高端生物医用材料方向，瞄准再生医学与组织工程，发展3D生物打印材料、可降解金属植入物、活性生物陶瓷等前沿产品。</w:t>
      </w:r>
      <w:r>
        <w:rPr>
          <w:rFonts w:hint="default" w:ascii="Times New Roman" w:hAnsi="Times New Roman" w:cs="Times New Roman"/>
          <w:b w:val="0"/>
          <w:bCs w:val="0"/>
          <w:color w:val="000000"/>
          <w:highlight w:val="none"/>
        </w:rPr>
        <w:t>支持企业联合高水平科研院所提升研发水平，培育一批标志性前沿新材料产品</w:t>
      </w:r>
      <w:r>
        <w:rPr>
          <w:rFonts w:hint="eastAsia" w:ascii="Times New Roman" w:hAnsi="Times New Roman" w:cs="Times New Roman"/>
          <w:b w:val="0"/>
          <w:bCs w:val="0"/>
          <w:color w:val="000000"/>
          <w:highlight w:val="none"/>
          <w:lang w:eastAsia="zh-CN"/>
        </w:rPr>
        <w:t>，全面提升产业核心竞争力。</w:t>
      </w:r>
      <w:r>
        <w:rPr>
          <w:rFonts w:hint="eastAsia" w:ascii="Times New Roman" w:hAnsi="Times New Roman" w:cs="Times New Roman"/>
          <w:b w:val="0"/>
          <w:bCs w:val="0"/>
          <w:color w:val="000000"/>
          <w:highlight w:val="none"/>
          <w:lang w:val="en-US" w:eastAsia="zh-CN"/>
        </w:rPr>
        <w:t>聚力深耕新能源产业</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提升三元电池材料、</w:t>
      </w:r>
      <w:r>
        <w:rPr>
          <w:rFonts w:hint="eastAsia" w:ascii="Times New Roman" w:hAnsi="Times New Roman" w:cs="Times New Roman"/>
          <w:b w:val="0"/>
          <w:bCs w:val="0"/>
          <w:color w:val="000000"/>
          <w:highlight w:val="none"/>
          <w:lang w:val="en-US" w:eastAsia="zh-CN"/>
        </w:rPr>
        <w:t>锰系</w:t>
      </w:r>
      <w:r>
        <w:rPr>
          <w:rFonts w:hint="default" w:ascii="Times New Roman" w:hAnsi="Times New Roman" w:cs="Times New Roman"/>
          <w:b w:val="0"/>
          <w:bCs w:val="0"/>
          <w:color w:val="000000"/>
          <w:highlight w:val="none"/>
        </w:rPr>
        <w:t>锂电池等优势产品技术和性能水平，</w:t>
      </w:r>
      <w:r>
        <w:rPr>
          <w:rFonts w:hint="default" w:ascii="Times New Roman" w:hAnsi="Times New Roman" w:eastAsia="仿宋_GB2312" w:cs="Times New Roman"/>
          <w:b w:val="0"/>
          <w:bCs w:val="0"/>
          <w:sz w:val="32"/>
          <w:szCs w:val="32"/>
          <w:highlight w:val="none"/>
        </w:rPr>
        <w:t>聚焦固态电池、钠离子电池等</w:t>
      </w:r>
      <w:r>
        <w:rPr>
          <w:rFonts w:hint="eastAsia" w:ascii="Times New Roman" w:hAnsi="Times New Roman" w:eastAsia="仿宋_GB2312" w:cs="Times New Roman"/>
          <w:b w:val="0"/>
          <w:bCs w:val="0"/>
          <w:sz w:val="32"/>
          <w:szCs w:val="32"/>
          <w:highlight w:val="none"/>
          <w:lang w:eastAsia="zh-CN"/>
        </w:rPr>
        <w:t>新体系电池及</w:t>
      </w:r>
      <w:r>
        <w:rPr>
          <w:rFonts w:hint="default" w:ascii="Times New Roman" w:hAnsi="Times New Roman" w:eastAsia="仿宋_GB2312" w:cs="Times New Roman"/>
          <w:b w:val="0"/>
          <w:bCs w:val="0"/>
          <w:sz w:val="32"/>
          <w:szCs w:val="32"/>
          <w:highlight w:val="none"/>
        </w:rPr>
        <w:t>超高镍、富锂锰基电池</w:t>
      </w:r>
      <w:r>
        <w:rPr>
          <w:rFonts w:hint="eastAsia" w:ascii="Times New Roman" w:hAnsi="Times New Roman" w:eastAsia="仿宋_GB2312" w:cs="Times New Roman"/>
          <w:b w:val="0"/>
          <w:bCs w:val="0"/>
          <w:sz w:val="32"/>
          <w:szCs w:val="32"/>
          <w:highlight w:val="none"/>
          <w:lang w:eastAsia="zh-CN"/>
        </w:rPr>
        <w:t>材料</w:t>
      </w:r>
      <w:r>
        <w:rPr>
          <w:rFonts w:hint="default" w:ascii="Times New Roman" w:hAnsi="Times New Roman" w:eastAsia="仿宋_GB2312" w:cs="Times New Roman"/>
          <w:b w:val="0"/>
          <w:bCs w:val="0"/>
          <w:sz w:val="32"/>
          <w:szCs w:val="32"/>
          <w:highlight w:val="none"/>
        </w:rPr>
        <w:t>领域，加速推进</w:t>
      </w:r>
      <w:r>
        <w:rPr>
          <w:rFonts w:hint="eastAsia" w:ascii="Times New Roman" w:hAnsi="Times New Roman" w:eastAsia="仿宋_GB2312" w:cs="Times New Roman"/>
          <w:b w:val="0"/>
          <w:bCs w:val="0"/>
          <w:sz w:val="32"/>
          <w:szCs w:val="32"/>
          <w:highlight w:val="none"/>
          <w:lang w:eastAsia="zh-CN"/>
        </w:rPr>
        <w:t>新型产品</w:t>
      </w:r>
      <w:r>
        <w:rPr>
          <w:rFonts w:hint="default" w:ascii="Times New Roman" w:hAnsi="Times New Roman" w:eastAsia="仿宋_GB2312" w:cs="Times New Roman"/>
          <w:b w:val="0"/>
          <w:bCs w:val="0"/>
          <w:sz w:val="32"/>
          <w:szCs w:val="32"/>
          <w:highlight w:val="none"/>
        </w:rPr>
        <w:t>研发、工艺优化及产业化应用</w:t>
      </w:r>
      <w:r>
        <w:rPr>
          <w:rFonts w:hint="eastAsia" w:ascii="Times New Roman" w:hAnsi="Times New Roman" w:eastAsia="仿宋_GB2312" w:cs="Times New Roman"/>
          <w:b w:val="0"/>
          <w:bCs w:val="0"/>
          <w:sz w:val="32"/>
          <w:szCs w:val="32"/>
          <w:highlight w:val="none"/>
          <w:lang w:eastAsia="zh-CN"/>
        </w:rPr>
        <w:t>，鼓励</w:t>
      </w:r>
      <w:r>
        <w:rPr>
          <w:rFonts w:hint="default" w:ascii="Times New Roman" w:hAnsi="Times New Roman" w:eastAsia="仿宋_GB2312" w:cs="Times New Roman"/>
          <w:b w:val="0"/>
          <w:bCs w:val="0"/>
          <w:sz w:val="32"/>
          <w:szCs w:val="32"/>
          <w:highlight w:val="none"/>
        </w:rPr>
        <w:t>开拓无人机、重载船舶、水中锂电、新型储能等领域</w:t>
      </w:r>
      <w:r>
        <w:rPr>
          <w:rFonts w:hint="eastAsia" w:ascii="Times New Roman" w:hAnsi="Times New Roman" w:eastAsia="仿宋_GB2312" w:cs="Times New Roman"/>
          <w:b w:val="0"/>
          <w:bCs w:val="0"/>
          <w:sz w:val="32"/>
          <w:szCs w:val="32"/>
          <w:highlight w:val="none"/>
          <w:lang w:eastAsia="zh-CN"/>
        </w:rPr>
        <w:t>应用场景</w:t>
      </w:r>
      <w:r>
        <w:rPr>
          <w:rFonts w:hint="default" w:ascii="Times New Roman" w:hAnsi="Times New Roman" w:eastAsia="仿宋_GB2312" w:cs="Times New Roman"/>
          <w:b w:val="0"/>
          <w:bCs w:val="0"/>
          <w:sz w:val="32"/>
          <w:szCs w:val="32"/>
          <w:highlight w:val="none"/>
        </w:rPr>
        <w:t>。</w:t>
      </w:r>
      <w:r>
        <w:rPr>
          <w:rFonts w:hint="default" w:ascii="Times New Roman" w:hAnsi="Times New Roman" w:cs="Times New Roman"/>
          <w:b w:val="0"/>
          <w:bCs w:val="0"/>
          <w:color w:val="000000"/>
          <w:highlight w:val="none"/>
        </w:rPr>
        <w:t>培育壮大新一代信息技术产业。巩固</w:t>
      </w:r>
      <w:r>
        <w:rPr>
          <w:rFonts w:hint="eastAsia" w:ascii="Times New Roman" w:hAnsi="Times New Roman" w:cs="Times New Roman"/>
          <w:b w:val="0"/>
          <w:bCs w:val="0"/>
          <w:color w:val="000000"/>
          <w:highlight w:val="none"/>
          <w:lang w:eastAsia="zh-CN"/>
        </w:rPr>
        <w:t>半导体分立器件、声电</w:t>
      </w:r>
      <w:r>
        <w:rPr>
          <w:rFonts w:hint="default" w:ascii="Times New Roman" w:hAnsi="Times New Roman" w:cs="Times New Roman"/>
          <w:b w:val="0"/>
          <w:bCs w:val="0"/>
          <w:color w:val="000000"/>
          <w:highlight w:val="none"/>
        </w:rPr>
        <w:t>专用传感器芯片优势，加快MEMS</w:t>
      </w:r>
      <w:r>
        <w:rPr>
          <w:rFonts w:hint="eastAsia" w:cs="Times New Roman"/>
          <w:b w:val="0"/>
          <w:bCs w:val="0"/>
          <w:color w:val="000000"/>
          <w:highlight w:val="none"/>
          <w:lang w:eastAsia="zh-CN"/>
        </w:rPr>
        <w:t>（微机电系统）</w:t>
      </w:r>
      <w:r>
        <w:rPr>
          <w:rFonts w:hint="default" w:ascii="Times New Roman" w:hAnsi="Times New Roman" w:cs="Times New Roman"/>
          <w:b w:val="0"/>
          <w:bCs w:val="0"/>
          <w:color w:val="000000"/>
          <w:highlight w:val="none"/>
        </w:rPr>
        <w:t>芯片、光刻/曝光光学系统、虚像显示系统、</w:t>
      </w:r>
      <w:r>
        <w:rPr>
          <w:rFonts w:hint="eastAsia" w:ascii="Times New Roman" w:hAnsi="Times New Roman" w:cs="Times New Roman"/>
          <w:b w:val="0"/>
          <w:bCs w:val="0"/>
          <w:color w:val="000000"/>
          <w:highlight w:val="none"/>
          <w:lang w:val="en-US" w:eastAsia="zh-CN"/>
        </w:rPr>
        <w:t>射频前端高频滤波器</w:t>
      </w:r>
      <w:r>
        <w:rPr>
          <w:rFonts w:hint="default" w:ascii="Times New Roman" w:hAnsi="Times New Roman" w:cs="Times New Roman"/>
          <w:b w:val="0"/>
          <w:bCs w:val="0"/>
          <w:color w:val="000000"/>
          <w:highlight w:val="none"/>
        </w:rPr>
        <w:t>等创新研发和产业化，建设全省有影响力的集成电路、特种光学系统生产基地。</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center"/>
          </w:tcPr>
          <w:p>
            <w:pPr>
              <w:pStyle w:val="93"/>
              <w:keepNext w:val="0"/>
              <w:keepLines w:val="0"/>
              <w:pageBreakBefore w:val="0"/>
              <w:widowControl w:val="0"/>
              <w:kinsoku/>
              <w:wordWrap/>
              <w:overflowPunct w:val="0"/>
              <w:topLinePunct w:val="0"/>
              <w:autoSpaceDE/>
              <w:autoSpaceDN/>
              <w:bidi w:val="0"/>
              <w:snapToGrid w:val="0"/>
              <w:spacing w:after="0"/>
              <w:ind w:firstLine="0" w:firstLineChars="0"/>
              <w:jc w:val="center"/>
              <w:rPr>
                <w:rFonts w:hint="default" w:ascii="Times New Roman" w:hAnsi="Times New Roman" w:eastAsia="黑体" w:cs="Times New Roman"/>
                <w:b w:val="0"/>
                <w:bCs w:val="0"/>
                <w:color w:val="000000"/>
                <w:sz w:val="28"/>
                <w:szCs w:val="28"/>
                <w:highlight w:val="none"/>
              </w:rPr>
            </w:pPr>
            <w:r>
              <w:rPr>
                <w:rFonts w:hint="default" w:ascii="Times New Roman" w:hAnsi="Times New Roman" w:eastAsia="黑体" w:cs="Times New Roman"/>
                <w:b w:val="0"/>
                <w:bCs w:val="0"/>
                <w:color w:val="000000"/>
                <w:sz w:val="28"/>
                <w:szCs w:val="21"/>
                <w:highlight w:val="none"/>
              </w:rPr>
              <w:t>专栏</w:t>
            </w:r>
            <w:r>
              <w:rPr>
                <w:rFonts w:hint="eastAsia" w:ascii="Times New Roman" w:hAnsi="Times New Roman" w:eastAsia="黑体" w:cs="Times New Roman"/>
                <w:b w:val="0"/>
                <w:bCs w:val="0"/>
                <w:color w:val="000000"/>
                <w:sz w:val="28"/>
                <w:szCs w:val="21"/>
                <w:highlight w:val="none"/>
                <w:lang w:val="en-US" w:eastAsia="zh-CN"/>
              </w:rPr>
              <w:t>3</w:t>
            </w:r>
            <w:r>
              <w:rPr>
                <w:rFonts w:hint="default" w:ascii="Times New Roman" w:hAnsi="Times New Roman" w:eastAsia="黑体" w:cs="Times New Roman"/>
                <w:b w:val="0"/>
                <w:bCs w:val="0"/>
                <w:color w:val="000000"/>
                <w:sz w:val="28"/>
                <w:szCs w:val="21"/>
                <w:highlight w:val="none"/>
              </w:rPr>
              <w:t xml:space="preserve">  新兴特色产业发展重点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8787" w:type="dxa"/>
            <w:vAlign w:val="center"/>
          </w:tcPr>
          <w:p>
            <w:pPr>
              <w:pStyle w:val="93"/>
              <w:keepNext w:val="0"/>
              <w:keepLines w:val="0"/>
              <w:pageBreakBefore w:val="0"/>
              <w:widowControl w:val="0"/>
              <w:kinsoku/>
              <w:wordWrap/>
              <w:overflowPunct w:val="0"/>
              <w:topLinePunct w:val="0"/>
              <w:autoSpaceDE/>
              <w:autoSpaceDN/>
              <w:bidi w:val="0"/>
              <w:adjustRightInd/>
              <w:snapToGrid/>
              <w:spacing w:after="0" w:line="41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生物</w:t>
            </w:r>
            <w:r>
              <w:rPr>
                <w:rFonts w:hint="eastAsia" w:ascii="Times New Roman" w:hAnsi="Times New Roman" w:cs="Times New Roman"/>
                <w:b w:val="0"/>
                <w:bCs w:val="0"/>
                <w:color w:val="000000"/>
                <w:sz w:val="24"/>
                <w:szCs w:val="21"/>
                <w:highlight w:val="none"/>
                <w:lang w:val="en-US" w:eastAsia="zh-CN"/>
              </w:rPr>
              <w:t>医药</w:t>
            </w:r>
            <w:r>
              <w:rPr>
                <w:rFonts w:hint="eastAsia"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rPr>
              <w:t>持续推进单采血浆站建设，加快凝血因子</w:t>
            </w:r>
            <w:r>
              <w:rPr>
                <w:rFonts w:hint="default" w:ascii="Times New Roman" w:hAnsi="Times New Roman" w:eastAsia="方正书宋_GBK" w:cs="Times New Roman"/>
                <w:b w:val="0"/>
                <w:bCs w:val="0"/>
                <w:color w:val="000000"/>
                <w:sz w:val="24"/>
                <w:szCs w:val="21"/>
                <w:highlight w:val="none"/>
              </w:rPr>
              <w:t>Ⅷ</w:t>
            </w:r>
            <w:r>
              <w:rPr>
                <w:rFonts w:hint="default" w:ascii="Times New Roman" w:hAnsi="Times New Roman" w:cs="Times New Roman"/>
                <w:b w:val="0"/>
                <w:bCs w:val="0"/>
                <w:color w:val="000000"/>
                <w:sz w:val="24"/>
                <w:szCs w:val="21"/>
                <w:highlight w:val="none"/>
              </w:rPr>
              <w:t>、破伤风疫苗等血液制品、创新型疫苗开发</w:t>
            </w:r>
            <w:r>
              <w:rPr>
                <w:rFonts w:hint="eastAsia" w:ascii="Times New Roman" w:hAnsi="Times New Roman" w:cs="Times New Roman"/>
                <w:b w:val="0"/>
                <w:bCs w:val="0"/>
                <w:color w:val="000000"/>
                <w:sz w:val="24"/>
                <w:szCs w:val="21"/>
                <w:highlight w:val="none"/>
                <w:lang w:eastAsia="zh-CN"/>
              </w:rPr>
              <w:t>，加快重组</w:t>
            </w:r>
            <w:r>
              <w:rPr>
                <w:rFonts w:hint="eastAsia" w:ascii="Times New Roman" w:hAnsi="Times New Roman" w:cs="Times New Roman"/>
                <w:b w:val="0"/>
                <w:bCs w:val="0"/>
                <w:color w:val="000000"/>
                <w:sz w:val="24"/>
                <w:szCs w:val="21"/>
                <w:highlight w:val="none"/>
                <w:lang w:val="en-US" w:eastAsia="zh-CN"/>
              </w:rPr>
              <w:t>蛋白技术开发，突破天然血浆来源限制</w:t>
            </w:r>
            <w:r>
              <w:rPr>
                <w:rFonts w:hint="default" w:ascii="Times New Roman" w:hAnsi="Times New Roman" w:cs="Times New Roman"/>
                <w:b w:val="0"/>
                <w:bCs w:val="0"/>
                <w:color w:val="000000"/>
                <w:sz w:val="24"/>
                <w:szCs w:val="21"/>
                <w:highlight w:val="none"/>
              </w:rPr>
              <w:t>。支持化学药企业围绕抗病毒、抗肿瘤、糖尿病、心脑血管等领域开展仿制药研发和一致性评价，以</w:t>
            </w:r>
            <w:r>
              <w:rPr>
                <w:rFonts w:hint="eastAsia" w:ascii="Times New Roman" w:hAnsi="Times New Roman" w:cs="Times New Roman"/>
                <w:b w:val="0"/>
                <w:bCs w:val="0"/>
                <w:color w:val="000000"/>
                <w:sz w:val="24"/>
                <w:szCs w:val="21"/>
                <w:highlight w:val="none"/>
                <w:lang w:eastAsia="zh-CN"/>
              </w:rPr>
              <w:t>生物发酵、</w:t>
            </w:r>
            <w:r>
              <w:rPr>
                <w:rFonts w:hint="default" w:ascii="Times New Roman" w:hAnsi="Times New Roman" w:cs="Times New Roman"/>
                <w:b w:val="0"/>
                <w:bCs w:val="0"/>
                <w:color w:val="000000"/>
                <w:sz w:val="24"/>
                <w:szCs w:val="21"/>
                <w:highlight w:val="none"/>
              </w:rPr>
              <w:t>绿色合成工艺赋能创新，加强核苷系列、培南系列、沙坦系列等关键药物中间体和高端原料药的研制</w:t>
            </w:r>
            <w:r>
              <w:rPr>
                <w:rFonts w:hint="default" w:ascii="Times New Roman" w:hAnsi="Times New Roman" w:cs="Times New Roman"/>
                <w:b w:val="0"/>
                <w:bCs w:val="0"/>
                <w:color w:val="000000"/>
                <w:sz w:val="24"/>
                <w:szCs w:val="21"/>
                <w:highlight w:val="none"/>
                <w:lang w:eastAsia="zh-CN"/>
              </w:rPr>
              <w:t>开发</w:t>
            </w:r>
            <w:r>
              <w:rPr>
                <w:rFonts w:hint="default" w:ascii="Times New Roman" w:hAnsi="Times New Roman" w:cs="Times New Roman"/>
                <w:b w:val="0"/>
                <w:bCs w:val="0"/>
                <w:color w:val="000000"/>
                <w:sz w:val="24"/>
                <w:szCs w:val="21"/>
                <w:highlight w:val="none"/>
              </w:rPr>
              <w:t>。</w:t>
            </w:r>
          </w:p>
          <w:p>
            <w:pPr>
              <w:pStyle w:val="93"/>
              <w:keepNext w:val="0"/>
              <w:keepLines w:val="0"/>
              <w:pageBreakBefore w:val="0"/>
              <w:widowControl w:val="0"/>
              <w:kinsoku/>
              <w:wordWrap/>
              <w:overflowPunct w:val="0"/>
              <w:topLinePunct w:val="0"/>
              <w:autoSpaceDE/>
              <w:autoSpaceDN/>
              <w:bidi w:val="0"/>
              <w:adjustRightInd/>
              <w:snapToGrid/>
              <w:spacing w:after="0" w:line="41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新材料</w:t>
            </w:r>
            <w:r>
              <w:rPr>
                <w:rFonts w:hint="eastAsia"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rPr>
              <w:t>加快发展下一代绿色纤维，重点发展</w:t>
            </w:r>
            <w:r>
              <w:rPr>
                <w:rFonts w:hint="eastAsia" w:ascii="Times New Roman" w:hAnsi="Times New Roman" w:cs="Times New Roman"/>
                <w:b w:val="0"/>
                <w:bCs w:val="0"/>
                <w:color w:val="000000"/>
                <w:sz w:val="24"/>
                <w:szCs w:val="21"/>
                <w:highlight w:val="none"/>
                <w:lang w:eastAsia="zh-CN"/>
              </w:rPr>
              <w:t>首赛尔纤维、</w:t>
            </w:r>
            <w:r>
              <w:rPr>
                <w:rFonts w:hint="default" w:ascii="Times New Roman" w:hAnsi="Times New Roman" w:cs="Times New Roman"/>
                <w:b w:val="0"/>
                <w:bCs w:val="0"/>
                <w:color w:val="000000"/>
                <w:sz w:val="24"/>
                <w:szCs w:val="21"/>
                <w:highlight w:val="none"/>
              </w:rPr>
              <w:t>菌草纤维、瑞赛尔纤维等绿色纤维产品，延伸发展服装、家纺、日用、医用等绿色纤维制品。推动绿色纤维向高附加值方向升级，融合发展传感、调温、发光</w:t>
            </w:r>
            <w:r>
              <w:rPr>
                <w:rFonts w:hint="eastAsia" w:ascii="Times New Roman" w:hAnsi="Times New Roman" w:cs="Times New Roman"/>
                <w:b w:val="0"/>
                <w:bCs w:val="0"/>
                <w:color w:val="000000"/>
                <w:sz w:val="24"/>
                <w:szCs w:val="21"/>
                <w:highlight w:val="none"/>
                <w:lang w:eastAsia="zh-CN"/>
              </w:rPr>
              <w:t>等</w:t>
            </w:r>
            <w:r>
              <w:rPr>
                <w:rFonts w:hint="default" w:ascii="Times New Roman" w:hAnsi="Times New Roman" w:cs="Times New Roman"/>
                <w:b w:val="0"/>
                <w:bCs w:val="0"/>
                <w:color w:val="000000"/>
                <w:sz w:val="24"/>
                <w:szCs w:val="21"/>
                <w:highlight w:val="none"/>
              </w:rPr>
              <w:t>智能纤维及纤维电池、固态电解质纺织品</w:t>
            </w:r>
            <w:r>
              <w:rPr>
                <w:rFonts w:hint="eastAsia" w:ascii="Times New Roman" w:hAnsi="Times New Roman" w:cs="Times New Roman"/>
                <w:b w:val="0"/>
                <w:bCs w:val="0"/>
                <w:color w:val="000000"/>
                <w:sz w:val="24"/>
                <w:szCs w:val="21"/>
                <w:highlight w:val="none"/>
                <w:lang w:eastAsia="zh-CN"/>
              </w:rPr>
              <w:t>等</w:t>
            </w:r>
            <w:r>
              <w:rPr>
                <w:rFonts w:hint="default" w:ascii="Times New Roman" w:hAnsi="Times New Roman" w:cs="Times New Roman"/>
                <w:b w:val="0"/>
                <w:bCs w:val="0"/>
                <w:color w:val="000000"/>
                <w:sz w:val="24"/>
                <w:szCs w:val="21"/>
                <w:highlight w:val="none"/>
              </w:rPr>
              <w:t>纤维基新能源材料，赋能智能可穿戴与绿色能源产业</w:t>
            </w:r>
            <w:r>
              <w:rPr>
                <w:rFonts w:hint="eastAsia"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rPr>
              <w:t>加快发展高分子纳米材料等</w:t>
            </w:r>
            <w:r>
              <w:rPr>
                <w:rFonts w:hint="eastAsia" w:ascii="Times New Roman" w:hAnsi="Times New Roman" w:cs="Times New Roman"/>
                <w:b w:val="0"/>
                <w:bCs w:val="0"/>
                <w:color w:val="000000"/>
                <w:sz w:val="24"/>
                <w:szCs w:val="21"/>
                <w:highlight w:val="none"/>
                <w:lang w:val="en-US" w:eastAsia="zh-CN"/>
              </w:rPr>
              <w:t>高端</w:t>
            </w:r>
            <w:r>
              <w:rPr>
                <w:rFonts w:hint="default" w:ascii="Times New Roman" w:hAnsi="Times New Roman" w:cs="Times New Roman"/>
                <w:b w:val="0"/>
                <w:bCs w:val="0"/>
                <w:color w:val="000000"/>
                <w:sz w:val="24"/>
                <w:szCs w:val="21"/>
                <w:highlight w:val="none"/>
              </w:rPr>
              <w:t>生物医用材料和石墨烯、超硬材料</w:t>
            </w:r>
            <w:r>
              <w:rPr>
                <w:rFonts w:hint="eastAsia" w:ascii="Times New Roman" w:hAnsi="Times New Roman" w:cs="Times New Roman"/>
                <w:b w:val="0"/>
                <w:bCs w:val="0"/>
                <w:color w:val="000000"/>
                <w:sz w:val="24"/>
                <w:szCs w:val="21"/>
                <w:highlight w:val="none"/>
                <w:lang w:eastAsia="zh-CN"/>
              </w:rPr>
              <w:t>、</w:t>
            </w:r>
            <w:r>
              <w:rPr>
                <w:rFonts w:hint="eastAsia" w:ascii="Times New Roman" w:hAnsi="Times New Roman" w:cs="Times New Roman"/>
                <w:b w:val="0"/>
                <w:bCs w:val="0"/>
                <w:color w:val="000000"/>
                <w:sz w:val="24"/>
                <w:szCs w:val="21"/>
                <w:highlight w:val="none"/>
                <w:lang w:val="en-US" w:eastAsia="zh-CN"/>
              </w:rPr>
              <w:t>铝基铜基</w:t>
            </w:r>
            <w:r>
              <w:rPr>
                <w:rFonts w:hint="default" w:ascii="Times New Roman" w:hAnsi="Times New Roman" w:cs="Times New Roman"/>
                <w:b w:val="0"/>
                <w:bCs w:val="0"/>
                <w:color w:val="000000"/>
                <w:sz w:val="24"/>
                <w:szCs w:val="21"/>
                <w:highlight w:val="none"/>
              </w:rPr>
              <w:t>等前沿新材料，积极布局纳米复合材料在新能源电池、柔性电子、生物医学等领域的创新应用</w:t>
            </w:r>
            <w:r>
              <w:rPr>
                <w:rFonts w:hint="eastAsia" w:ascii="Times New Roman" w:hAnsi="Times New Roman" w:cs="Times New Roman"/>
                <w:b w:val="0"/>
                <w:bCs w:val="0"/>
                <w:color w:val="000000"/>
                <w:sz w:val="24"/>
                <w:szCs w:val="21"/>
                <w:highlight w:val="none"/>
                <w:lang w:eastAsia="zh-CN"/>
              </w:rPr>
              <w:t>，</w:t>
            </w:r>
            <w:r>
              <w:rPr>
                <w:rFonts w:hint="eastAsia" w:ascii="Times New Roman" w:hAnsi="Times New Roman" w:cs="Times New Roman"/>
                <w:b w:val="0"/>
                <w:bCs w:val="0"/>
                <w:color w:val="000000"/>
                <w:sz w:val="24"/>
                <w:szCs w:val="21"/>
                <w:highlight w:val="none"/>
                <w:lang w:val="en-US" w:eastAsia="zh-CN"/>
              </w:rPr>
              <w:t>支持生物基聚酯材料、高性能聚酯及功能膜材料和超高压制备高性能金刚石复合材料发展，支持铝基新材料创新研究院建设</w:t>
            </w:r>
            <w:r>
              <w:rPr>
                <w:rFonts w:hint="default" w:ascii="Times New Roman" w:hAnsi="Times New Roman" w:cs="Times New Roman"/>
                <w:b w:val="0"/>
                <w:bCs w:val="0"/>
                <w:color w:val="000000"/>
                <w:sz w:val="24"/>
                <w:szCs w:val="21"/>
                <w:highlight w:val="none"/>
              </w:rPr>
              <w:t>。</w:t>
            </w:r>
          </w:p>
          <w:p>
            <w:pPr>
              <w:pStyle w:val="93"/>
              <w:keepNext w:val="0"/>
              <w:keepLines w:val="0"/>
              <w:pageBreakBefore w:val="0"/>
              <w:widowControl w:val="0"/>
              <w:kinsoku/>
              <w:wordWrap/>
              <w:overflowPunct w:val="0"/>
              <w:topLinePunct w:val="0"/>
              <w:autoSpaceDE/>
              <w:autoSpaceDN/>
              <w:bidi w:val="0"/>
              <w:adjustRightInd/>
              <w:snapToGrid/>
              <w:spacing w:after="0" w:line="41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新能源</w:t>
            </w:r>
            <w:r>
              <w:rPr>
                <w:rFonts w:hint="eastAsia" w:ascii="Times New Roman" w:hAnsi="Times New Roman" w:cs="Times New Roman"/>
                <w:b w:val="0"/>
                <w:bCs w:val="0"/>
                <w:color w:val="000000"/>
                <w:sz w:val="24"/>
                <w:szCs w:val="21"/>
                <w:highlight w:val="none"/>
                <w:lang w:eastAsia="zh-CN"/>
              </w:rPr>
              <w:t>。以新乡电源产业开发区、凤泉区先进制造业开发区、延津县循环经济产业园等为主导，重点推动新体系电池及正极材料的前沿科技成果转化落地，加快构建规范、安全、高效的电池回收利用体系。</w:t>
            </w:r>
          </w:p>
          <w:p>
            <w:pPr>
              <w:pStyle w:val="93"/>
              <w:keepNext w:val="0"/>
              <w:keepLines w:val="0"/>
              <w:pageBreakBefore w:val="0"/>
              <w:widowControl w:val="0"/>
              <w:kinsoku/>
              <w:wordWrap/>
              <w:overflowPunct w:val="0"/>
              <w:topLinePunct w:val="0"/>
              <w:autoSpaceDE/>
              <w:autoSpaceDN/>
              <w:bidi w:val="0"/>
              <w:adjustRightInd/>
              <w:snapToGrid/>
              <w:spacing w:after="0" w:line="41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新一代信息技术</w:t>
            </w:r>
            <w:r>
              <w:rPr>
                <w:rFonts w:hint="eastAsia"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rPr>
              <w:t>提升热释电红外传感器专用芯片、驻极体传声器芯片、压力传感器芯片、光电</w:t>
            </w:r>
            <w:r>
              <w:rPr>
                <w:rFonts w:hint="default" w:ascii="Times New Roman" w:hAnsi="Times New Roman" w:cs="Times New Roman"/>
                <w:b w:val="0"/>
                <w:bCs w:val="0"/>
                <w:color w:val="000000"/>
                <w:sz w:val="24"/>
                <w:szCs w:val="24"/>
                <w:highlight w:val="none"/>
              </w:rPr>
              <w:t>芯片</w:t>
            </w:r>
            <w:r>
              <w:rPr>
                <w:rFonts w:hint="default" w:ascii="Times New Roman" w:hAnsi="Times New Roman" w:cs="Times New Roman"/>
                <w:b w:val="0"/>
                <w:bCs w:val="0"/>
                <w:color w:val="000000"/>
                <w:sz w:val="24"/>
                <w:szCs w:val="21"/>
                <w:highlight w:val="none"/>
              </w:rPr>
              <w:t>、中高压MOS等优势产品质量性</w:t>
            </w:r>
            <w:r>
              <w:rPr>
                <w:rFonts w:hint="eastAsia" w:ascii="Times New Roman" w:hAnsi="Times New Roman" w:cs="Times New Roman"/>
                <w:b w:val="0"/>
                <w:bCs w:val="0"/>
                <w:color w:val="000000"/>
                <w:sz w:val="24"/>
                <w:szCs w:val="21"/>
                <w:highlight w:val="none"/>
                <w:lang w:eastAsia="zh-CN"/>
              </w:rPr>
              <w:t>能和</w:t>
            </w:r>
            <w:r>
              <w:rPr>
                <w:rFonts w:hint="default" w:ascii="Times New Roman" w:hAnsi="Times New Roman" w:cs="Times New Roman"/>
                <w:b w:val="0"/>
                <w:bCs w:val="0"/>
                <w:color w:val="000000"/>
                <w:sz w:val="24"/>
                <w:szCs w:val="21"/>
                <w:highlight w:val="none"/>
              </w:rPr>
              <w:t>稳定性，</w:t>
            </w:r>
            <w:r>
              <w:rPr>
                <w:rFonts w:hint="eastAsia" w:ascii="Times New Roman" w:hAnsi="Times New Roman" w:cs="Times New Roman"/>
                <w:b w:val="0"/>
                <w:bCs w:val="0"/>
                <w:color w:val="000000"/>
                <w:sz w:val="24"/>
                <w:szCs w:val="21"/>
                <w:highlight w:val="none"/>
                <w:lang w:eastAsia="zh-CN"/>
              </w:rPr>
              <w:t>加快光刻</w:t>
            </w:r>
            <w:r>
              <w:rPr>
                <w:rFonts w:hint="eastAsia" w:ascii="Times New Roman" w:hAnsi="Times New Roman" w:cs="Times New Roman"/>
                <w:b w:val="0"/>
                <w:bCs w:val="0"/>
                <w:color w:val="000000"/>
                <w:sz w:val="24"/>
                <w:szCs w:val="21"/>
                <w:highlight w:val="none"/>
                <w:lang w:val="en-US" w:eastAsia="zh-CN"/>
              </w:rPr>
              <w:t>/曝光光学系统、半导体检测光学系统等产品迭代升级，提升特种光学系统规模能级。</w:t>
            </w:r>
          </w:p>
        </w:tc>
      </w:tr>
    </w:tbl>
    <w:p>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default" w:ascii="Times New Roman" w:hAnsi="Times New Roman" w:eastAsia="楷体_GB2312" w:cs="Times New Roman"/>
          <w:b w:val="0"/>
          <w:bCs w:val="0"/>
          <w:color w:val="000000"/>
          <w:highlight w:val="none"/>
        </w:rPr>
        <w:t>加强未来先导产业前瞻布局、提速突破。</w:t>
      </w:r>
      <w:r>
        <w:rPr>
          <w:rFonts w:hint="default" w:ascii="Times New Roman" w:hAnsi="Times New Roman" w:cs="Times New Roman"/>
          <w:b w:val="0"/>
          <w:bCs w:val="0"/>
          <w:color w:val="000000"/>
          <w:highlight w:val="none"/>
        </w:rPr>
        <w:t>坚持</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无中生有</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和</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有中育新</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并重，瞄准人工智能、基因工程、氢能与新型储能等未来产业，强化前沿技术研发和创新成果转化，打造引领性</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标志性创新产品，培育产业发展潜力。人工智能领域，以</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人工智能+</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产业发展为主线、以场景应用为牵引，</w:t>
      </w:r>
      <w:r>
        <w:rPr>
          <w:rFonts w:hint="eastAsia" w:ascii="Times New Roman" w:hAnsi="Times New Roman" w:cs="Times New Roman"/>
          <w:b w:val="0"/>
          <w:bCs w:val="0"/>
          <w:color w:val="000000"/>
          <w:highlight w:val="none"/>
          <w:lang w:eastAsia="zh-CN"/>
        </w:rPr>
        <w:t>支持</w:t>
      </w:r>
      <w:r>
        <w:rPr>
          <w:rFonts w:hint="default" w:ascii="Times New Roman" w:hAnsi="Times New Roman" w:cs="Times New Roman"/>
          <w:b w:val="0"/>
          <w:bCs w:val="0"/>
          <w:color w:val="000000"/>
          <w:highlight w:val="none"/>
        </w:rPr>
        <w:t>垂直行业AI大模型和工业机器人关键核心技术攻关，依托装备制造基础优势，</w:t>
      </w:r>
      <w:r>
        <w:rPr>
          <w:rFonts w:hint="eastAsia" w:ascii="Times New Roman" w:hAnsi="Times New Roman" w:eastAsia="仿宋_GB2312" w:cs="Times New Roman"/>
          <w:b w:val="0"/>
          <w:bCs w:val="0"/>
          <w:color w:val="000000"/>
          <w:sz w:val="32"/>
          <w:szCs w:val="32"/>
          <w:highlight w:val="none"/>
          <w:lang w:val="en-US" w:eastAsia="zh-CN"/>
        </w:rPr>
        <w:t>引导企业向具身智能产业上下游延伸布局</w:t>
      </w:r>
      <w:r>
        <w:rPr>
          <w:rFonts w:hint="eastAsia" w:ascii="Times New Roman" w:hAnsi="Times New Roman" w:cs="Times New Roman"/>
          <w:b w:val="0"/>
          <w:bCs w:val="0"/>
          <w:color w:val="000000"/>
          <w:sz w:val="32"/>
          <w:szCs w:val="32"/>
          <w:highlight w:val="none"/>
          <w:lang w:val="en-US" w:eastAsia="zh-CN"/>
        </w:rPr>
        <w:t>，</w:t>
      </w:r>
      <w:r>
        <w:rPr>
          <w:rFonts w:hint="default" w:ascii="Times New Roman" w:hAnsi="Times New Roman" w:cs="Times New Roman"/>
          <w:b w:val="0"/>
          <w:bCs w:val="0"/>
          <w:color w:val="000000"/>
          <w:highlight w:val="none"/>
        </w:rPr>
        <w:t>加快发展智能机器人、智能物流装备、智能农机装备</w:t>
      </w:r>
      <w:r>
        <w:rPr>
          <w:rFonts w:hint="eastAsia" w:ascii="Times New Roman" w:hAnsi="Times New Roman" w:cs="Times New Roman"/>
          <w:b w:val="0"/>
          <w:bCs w:val="0"/>
          <w:color w:val="000000"/>
          <w:highlight w:val="none"/>
          <w:lang w:eastAsia="zh-CN"/>
        </w:rPr>
        <w:t>及配套关键零部件等核心产品</w:t>
      </w:r>
      <w:r>
        <w:rPr>
          <w:rFonts w:hint="default" w:ascii="Times New Roman" w:hAnsi="Times New Roman" w:cs="Times New Roman"/>
          <w:b w:val="0"/>
          <w:bCs w:val="0"/>
          <w:color w:val="000000"/>
          <w:highlight w:val="none"/>
        </w:rPr>
        <w:t>，推动人工智能软硬件在各领域深度应用。基因工程领域，依托省重组蛋白药物重点实验室</w:t>
      </w:r>
      <w:r>
        <w:rPr>
          <w:rFonts w:hint="eastAsia" w:ascii="Times New Roman" w:hAnsi="Times New Roman" w:cs="Times New Roman"/>
          <w:b w:val="0"/>
          <w:bCs w:val="0"/>
          <w:color w:val="000000"/>
          <w:highlight w:val="none"/>
          <w:lang w:eastAsia="zh-CN"/>
        </w:rPr>
        <w:t>、省</w:t>
      </w:r>
      <w:r>
        <w:rPr>
          <w:rFonts w:hint="default" w:ascii="Times New Roman" w:hAnsi="Times New Roman" w:cs="Times New Roman"/>
          <w:b w:val="0"/>
          <w:bCs w:val="0"/>
          <w:color w:val="000000"/>
          <w:highlight w:val="none"/>
        </w:rPr>
        <w:t>重组蛋白药物工程技术研究中心等创新平台</w:t>
      </w:r>
      <w:r>
        <w:rPr>
          <w:rFonts w:hint="eastAsia" w:ascii="Times New Roman" w:hAnsi="Times New Roman" w:cs="Times New Roman"/>
          <w:b w:val="0"/>
          <w:bCs w:val="0"/>
          <w:color w:val="000000"/>
          <w:highlight w:val="none"/>
          <w:lang w:eastAsia="zh-CN"/>
        </w:rPr>
        <w:t>及</w:t>
      </w:r>
      <w:r>
        <w:rPr>
          <w:rFonts w:hint="default" w:ascii="Times New Roman" w:hAnsi="Times New Roman" w:cs="Times New Roman"/>
          <w:b w:val="0"/>
          <w:bCs w:val="0"/>
          <w:color w:val="000000"/>
          <w:highlight w:val="none"/>
        </w:rPr>
        <w:t>重点企业，全力推动</w:t>
      </w:r>
      <w:r>
        <w:rPr>
          <w:rFonts w:hint="eastAsia" w:ascii="Times New Roman" w:hAnsi="Times New Roman" w:cs="Times New Roman"/>
          <w:b w:val="0"/>
          <w:bCs w:val="0"/>
          <w:color w:val="000000"/>
          <w:highlight w:val="none"/>
          <w:lang w:val="en-US" w:eastAsia="zh-CN"/>
        </w:rPr>
        <w:t>创新药、生物技术药等</w:t>
      </w:r>
      <w:r>
        <w:rPr>
          <w:rFonts w:hint="default" w:ascii="Times New Roman" w:hAnsi="Times New Roman" w:cs="Times New Roman"/>
          <w:b w:val="0"/>
          <w:bCs w:val="0"/>
          <w:color w:val="000000"/>
          <w:highlight w:val="none"/>
        </w:rPr>
        <w:t>前沿技术研发和产业化，</w:t>
      </w:r>
      <w:r>
        <w:rPr>
          <w:rFonts w:hint="eastAsia" w:ascii="Times New Roman" w:hAnsi="Times New Roman" w:cs="Times New Roman"/>
          <w:b w:val="0"/>
          <w:bCs w:val="0"/>
          <w:color w:val="000000"/>
          <w:highlight w:val="none"/>
          <w:lang w:eastAsia="zh-CN"/>
        </w:rPr>
        <w:t>创新</w:t>
      </w:r>
      <w:r>
        <w:rPr>
          <w:rFonts w:hint="default" w:ascii="Times New Roman" w:hAnsi="Times New Roman" w:cs="Times New Roman"/>
          <w:b w:val="0"/>
          <w:bCs w:val="0"/>
          <w:color w:val="000000"/>
          <w:highlight w:val="none"/>
        </w:rPr>
        <w:t>发展重组蛋白药物、基因测序、基因治疗等产品。氢能与新型储能领域，依托高新区氢能产业园，构建</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制氢—储氢—加氢—氢气消纳</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产业协同发展体系，有序布局可再生能源制氢、加氢站、氢燃料电池等项目，稳步拓展化工领域绿氢替代、电力领域绿氢掺烧等应用场景。支持新能源企业探索发展多元化新型储能本体技术，提升产品及技术</w:t>
      </w:r>
      <w:r>
        <w:rPr>
          <w:rFonts w:hint="eastAsia" w:ascii="Times New Roman" w:hAnsi="Times New Roman" w:cs="Times New Roman"/>
          <w:b w:val="0"/>
          <w:bCs w:val="0"/>
          <w:color w:val="000000"/>
          <w:highlight w:val="none"/>
          <w:lang w:eastAsia="zh-CN"/>
        </w:rPr>
        <w:t>的安全</w:t>
      </w:r>
      <w:r>
        <w:rPr>
          <w:rFonts w:hint="default" w:ascii="Times New Roman" w:hAnsi="Times New Roman" w:cs="Times New Roman"/>
          <w:b w:val="0"/>
          <w:bCs w:val="0"/>
          <w:color w:val="000000"/>
          <w:highlight w:val="none"/>
        </w:rPr>
        <w:t>可靠</w:t>
      </w:r>
      <w:r>
        <w:rPr>
          <w:rFonts w:hint="default" w:ascii="Times New Roman" w:hAnsi="Times New Roman" w:cs="Times New Roman"/>
          <w:b w:val="0"/>
          <w:bCs w:val="0"/>
          <w:color w:val="000000"/>
          <w:spacing w:val="6"/>
          <w:highlight w:val="none"/>
        </w:rPr>
        <w:t>性、经济可行性和能量转化效率，加快拓展新型储能示范应用场</w:t>
      </w:r>
      <w:r>
        <w:rPr>
          <w:rFonts w:hint="default" w:ascii="Times New Roman" w:hAnsi="Times New Roman" w:cs="Times New Roman"/>
          <w:b w:val="0"/>
          <w:bCs w:val="0"/>
          <w:color w:val="000000"/>
          <w:highlight w:val="none"/>
        </w:rPr>
        <w:t>景。</w:t>
      </w:r>
    </w:p>
    <w:p>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highlight w:val="none"/>
          <w:lang w:eastAsia="zh-CN"/>
        </w:rPr>
      </w:pPr>
      <w:r>
        <w:rPr>
          <w:rFonts w:hint="eastAsia" w:ascii="Times New Roman" w:hAnsi="Times New Roman" w:cs="Times New Roman"/>
          <w:b w:val="0"/>
          <w:bCs w:val="0"/>
          <w:color w:val="000000"/>
          <w:highlight w:val="none"/>
          <w:lang w:eastAsia="zh-CN"/>
        </w:rPr>
        <w:t>密切跟踪</w:t>
      </w:r>
      <w:r>
        <w:rPr>
          <w:rFonts w:hint="default" w:ascii="Times New Roman" w:hAnsi="Times New Roman" w:eastAsia="仿宋_GB2312" w:cs="Times New Roman"/>
          <w:b w:val="0"/>
          <w:bCs w:val="0"/>
          <w:sz w:val="32"/>
          <w:szCs w:val="32"/>
          <w:highlight w:val="none"/>
        </w:rPr>
        <w:t>集成电路、新型显示、航空航天、低空经济等新兴产业，</w:t>
      </w:r>
      <w:r>
        <w:rPr>
          <w:rFonts w:hint="eastAsia" w:ascii="Times New Roman" w:hAnsi="Times New Roman" w:cs="Times New Roman"/>
          <w:b w:val="0"/>
          <w:bCs w:val="0"/>
          <w:sz w:val="32"/>
          <w:szCs w:val="32"/>
          <w:highlight w:val="none"/>
          <w:lang w:eastAsia="zh-CN"/>
        </w:rPr>
        <w:t>以及</w:t>
      </w:r>
      <w:r>
        <w:rPr>
          <w:rFonts w:hint="default" w:ascii="Times New Roman" w:hAnsi="Times New Roman" w:eastAsia="仿宋_GB2312" w:cs="Times New Roman"/>
          <w:b w:val="0"/>
          <w:bCs w:val="0"/>
          <w:sz w:val="32"/>
          <w:szCs w:val="32"/>
          <w:highlight w:val="none"/>
        </w:rPr>
        <w:t>量子科技、生物制造、脑机接口、第六代移动通信</w:t>
      </w:r>
      <w:r>
        <w:rPr>
          <w:rFonts w:hint="eastAsia" w:ascii="Times New Roman" w:hAnsi="Times New Roman" w:cs="Times New Roman"/>
          <w:b w:val="0"/>
          <w:bCs w:val="0"/>
          <w:sz w:val="32"/>
          <w:szCs w:val="32"/>
          <w:highlight w:val="none"/>
          <w:lang w:eastAsia="zh-CN"/>
        </w:rPr>
        <w:t>等国家未来产业发展趋势</w:t>
      </w:r>
      <w:r>
        <w:rPr>
          <w:rFonts w:hint="default" w:ascii="Times New Roman" w:hAnsi="Times New Roman" w:eastAsia="仿宋_GB2312" w:cs="Times New Roman"/>
          <w:b w:val="0"/>
          <w:bCs w:val="0"/>
          <w:sz w:val="32"/>
          <w:szCs w:val="32"/>
          <w:highlight w:val="none"/>
        </w:rPr>
        <w:t>，</w:t>
      </w:r>
      <w:r>
        <w:rPr>
          <w:rFonts w:hint="eastAsia" w:ascii="Times New Roman" w:hAnsi="Times New Roman" w:cs="Times New Roman"/>
          <w:b w:val="0"/>
          <w:bCs w:val="0"/>
          <w:sz w:val="32"/>
          <w:szCs w:val="32"/>
          <w:highlight w:val="none"/>
          <w:lang w:eastAsia="zh-CN"/>
        </w:rPr>
        <w:t>积极布局拓展产业新赛道。</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center"/>
          </w:tcPr>
          <w:p>
            <w:pPr>
              <w:pStyle w:val="93"/>
              <w:keepNext w:val="0"/>
              <w:keepLines w:val="0"/>
              <w:pageBreakBefore w:val="0"/>
              <w:widowControl w:val="0"/>
              <w:kinsoku/>
              <w:wordWrap/>
              <w:overflowPunct w:val="0"/>
              <w:topLinePunct w:val="0"/>
              <w:autoSpaceDE/>
              <w:autoSpaceDN/>
              <w:bidi w:val="0"/>
              <w:adjustRightInd/>
              <w:snapToGrid w:val="0"/>
              <w:spacing w:after="0" w:line="420" w:lineRule="exact"/>
              <w:ind w:left="0" w:leftChars="0" w:right="0" w:rightChars="0" w:firstLine="0" w:firstLineChars="0"/>
              <w:jc w:val="center"/>
              <w:textAlignment w:val="auto"/>
              <w:rPr>
                <w:rFonts w:hint="default" w:ascii="Times New Roman" w:hAnsi="Times New Roman" w:eastAsia="黑体" w:cs="Times New Roman"/>
                <w:b w:val="0"/>
                <w:bCs w:val="0"/>
                <w:color w:val="000000"/>
                <w:sz w:val="28"/>
                <w:szCs w:val="21"/>
                <w:highlight w:val="none"/>
              </w:rPr>
            </w:pPr>
            <w:r>
              <w:rPr>
                <w:rFonts w:hint="default" w:ascii="Times New Roman" w:hAnsi="Times New Roman" w:eastAsia="黑体" w:cs="Times New Roman"/>
                <w:b w:val="0"/>
                <w:bCs w:val="0"/>
                <w:color w:val="000000"/>
                <w:sz w:val="28"/>
                <w:szCs w:val="21"/>
                <w:highlight w:val="none"/>
              </w:rPr>
              <w:t>专栏</w:t>
            </w:r>
            <w:r>
              <w:rPr>
                <w:rFonts w:hint="eastAsia" w:ascii="Times New Roman" w:hAnsi="Times New Roman" w:eastAsia="黑体" w:cs="Times New Roman"/>
                <w:b w:val="0"/>
                <w:bCs w:val="0"/>
                <w:color w:val="000000"/>
                <w:sz w:val="28"/>
                <w:szCs w:val="21"/>
                <w:highlight w:val="none"/>
                <w:lang w:val="en-US" w:eastAsia="zh-CN"/>
              </w:rPr>
              <w:t>4</w:t>
            </w:r>
            <w:r>
              <w:rPr>
                <w:rFonts w:hint="default" w:ascii="Times New Roman" w:hAnsi="Times New Roman" w:eastAsia="黑体" w:cs="Times New Roman"/>
                <w:b w:val="0"/>
                <w:bCs w:val="0"/>
                <w:color w:val="000000"/>
                <w:sz w:val="28"/>
                <w:szCs w:val="21"/>
                <w:highlight w:val="none"/>
              </w:rPr>
              <w:t xml:space="preserve">  未来先导产业发展重点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7" w:type="dxa"/>
            <w:vAlign w:val="center"/>
          </w:tcPr>
          <w:p>
            <w:pPr>
              <w:pStyle w:val="93"/>
              <w:keepNext w:val="0"/>
              <w:keepLines w:val="0"/>
              <w:pageBreakBefore w:val="0"/>
              <w:widowControl w:val="0"/>
              <w:kinsoku/>
              <w:wordWrap/>
              <w:overflowPunct w:val="0"/>
              <w:topLinePunct w:val="0"/>
              <w:autoSpaceDE/>
              <w:autoSpaceDN/>
              <w:bidi w:val="0"/>
              <w:adjustRightInd/>
              <w:snapToGrid w:val="0"/>
              <w:spacing w:after="0" w:line="40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人工智能</w:t>
            </w:r>
            <w:r>
              <w:rPr>
                <w:rFonts w:hint="eastAsia"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rPr>
              <w:t>聚焦智能传感器、智能机器人、智能物流装备、智能农机装备等领域研发一批标志性产品、装备，重点发展基于MEMS（微机电系统）的新型智能传感器，基于图像识别、深度学习等人工智能技术的机器人，智能起重、吊装、装卸、搬运设备，以及自动驾驶农机、农业机器人等智能化农机装备。</w:t>
            </w:r>
          </w:p>
          <w:p>
            <w:pPr>
              <w:pStyle w:val="93"/>
              <w:keepNext w:val="0"/>
              <w:keepLines w:val="0"/>
              <w:pageBreakBefore w:val="0"/>
              <w:widowControl w:val="0"/>
              <w:kinsoku/>
              <w:wordWrap/>
              <w:overflowPunct w:val="0"/>
              <w:topLinePunct w:val="0"/>
              <w:autoSpaceDE/>
              <w:autoSpaceDN/>
              <w:bidi w:val="0"/>
              <w:adjustRightInd/>
              <w:snapToGrid w:val="0"/>
              <w:spacing w:after="0" w:line="40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基因工程</w:t>
            </w:r>
            <w:r>
              <w:rPr>
                <w:rFonts w:hint="eastAsia"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rPr>
              <w:t>聚焦单克隆抗体、融合蛋白、重组酶等领域，支持开展细胞株筛选、蛋白纯化、制剂研发、细胞发酵、分析检测等研究，推动治疗肿瘤、糖尿病、自身免疫性疾病等重组蛋白药物研制创新，提升贝伐珠单抗产品的国内市场份额，加快利妥昔单抗、曲妥珠单抗、阿达木单抗等药物产业化进程，支持基因测序产品、生物检测产品</w:t>
            </w:r>
            <w:r>
              <w:rPr>
                <w:rFonts w:hint="eastAsia"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rPr>
              <w:t>以及与仪器配套使用检测品的研发和产业化。</w:t>
            </w:r>
          </w:p>
          <w:p>
            <w:pPr>
              <w:pStyle w:val="93"/>
              <w:keepNext w:val="0"/>
              <w:keepLines w:val="0"/>
              <w:pageBreakBefore w:val="0"/>
              <w:widowControl w:val="0"/>
              <w:kinsoku/>
              <w:wordWrap/>
              <w:overflowPunct w:val="0"/>
              <w:topLinePunct w:val="0"/>
              <w:autoSpaceDE/>
              <w:autoSpaceDN/>
              <w:bidi w:val="0"/>
              <w:adjustRightInd/>
              <w:snapToGrid w:val="0"/>
              <w:spacing w:after="0" w:line="400" w:lineRule="exact"/>
              <w:ind w:left="0" w:leftChars="0" w:right="0" w:rightChars="0" w:firstLine="480" w:firstLineChars="200"/>
              <w:jc w:val="both"/>
              <w:textAlignment w:val="auto"/>
              <w:outlineLvl w:val="9"/>
              <w:rPr>
                <w:rFonts w:hint="default" w:ascii="Times New Roman" w:hAnsi="Times New Roman" w:cs="Times New Roman"/>
                <w:b w:val="0"/>
                <w:bCs w:val="0"/>
                <w:color w:val="000000"/>
                <w:highlight w:val="none"/>
              </w:rPr>
            </w:pPr>
            <w:r>
              <w:rPr>
                <w:rFonts w:hint="default" w:ascii="Times New Roman" w:hAnsi="Times New Roman" w:cs="Times New Roman"/>
                <w:b w:val="0"/>
                <w:bCs w:val="0"/>
                <w:color w:val="000000"/>
                <w:sz w:val="24"/>
                <w:szCs w:val="21"/>
                <w:highlight w:val="none"/>
              </w:rPr>
              <w:t>氢能与新型储能</w:t>
            </w:r>
            <w:r>
              <w:rPr>
                <w:rFonts w:hint="eastAsia"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rPr>
              <w:t>稳步引育</w:t>
            </w:r>
            <w:r>
              <w:rPr>
                <w:rFonts w:hint="default" w:ascii="Times New Roman" w:hAnsi="Times New Roman" w:cs="Times New Roman"/>
                <w:b w:val="0"/>
                <w:bCs w:val="0"/>
                <w:color w:val="000000"/>
                <w:sz w:val="24"/>
                <w:szCs w:val="21"/>
                <w:highlight w:val="none"/>
                <w:lang w:eastAsia="zh-CN"/>
              </w:rPr>
              <w:t>制</w:t>
            </w:r>
            <w:r>
              <w:rPr>
                <w:rFonts w:hint="default" w:ascii="Times New Roman" w:hAnsi="Times New Roman" w:cs="Times New Roman"/>
                <w:b w:val="0"/>
                <w:bCs w:val="0"/>
                <w:color w:val="000000"/>
                <w:sz w:val="24"/>
                <w:szCs w:val="21"/>
                <w:highlight w:val="none"/>
              </w:rPr>
              <w:t>氢设备、储氢设备等生产企业和氢能供应站运营商，积极发展电堆、膜电极、双极板、质子交换膜、催化剂、碳纸、氢气循环系统等氢燃料电池核心零部件。引导企业开展新型储能技术及产品攻关，前瞻布局开发水系锌离子电池、水系铁镍电池、镍氢电池等新体系电化学储能技术。</w:t>
            </w:r>
          </w:p>
        </w:tc>
      </w:tr>
    </w:tbl>
    <w:p>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640" w:firstLineChars="200"/>
        <w:jc w:val="both"/>
        <w:textAlignment w:val="auto"/>
        <w:outlineLvl w:val="2"/>
        <w:rPr>
          <w:rFonts w:hint="eastAsia" w:ascii="Times New Roman" w:hAnsi="Times New Roman" w:cs="Times New Roman"/>
          <w:b w:val="0"/>
          <w:bCs w:val="0"/>
          <w:color w:val="000000"/>
          <w:highlight w:val="none"/>
          <w:lang w:eastAsia="zh-CN"/>
        </w:rPr>
      </w:pPr>
      <w:bookmarkStart w:id="85" w:name="_Toc7578"/>
      <w:r>
        <w:rPr>
          <w:rFonts w:hint="default" w:ascii="Times New Roman" w:hAnsi="Times New Roman" w:eastAsia="楷体_GB2312" w:cs="Times New Roman"/>
          <w:b w:val="0"/>
          <w:bCs w:val="0"/>
          <w:color w:val="000000"/>
          <w:highlight w:val="none"/>
        </w:rPr>
        <w:t>梯度培育优质企业</w:t>
      </w:r>
      <w:bookmarkEnd w:id="85"/>
      <w:r>
        <w:rPr>
          <w:rFonts w:hint="default" w:ascii="Times New Roman" w:hAnsi="Times New Roman" w:eastAsia="楷体_GB2312" w:cs="Times New Roman"/>
          <w:b w:val="0"/>
          <w:bCs w:val="0"/>
          <w:color w:val="000000"/>
          <w:highlight w:val="none"/>
        </w:rPr>
        <w:t>。</w:t>
      </w:r>
      <w:r>
        <w:rPr>
          <w:rFonts w:hint="default" w:ascii="Times New Roman" w:hAnsi="Times New Roman" w:cs="Times New Roman"/>
          <w:b w:val="0"/>
          <w:bCs w:val="0"/>
          <w:color w:val="000000"/>
          <w:highlight w:val="none"/>
        </w:rPr>
        <w:t>深入推进优质企业雁阵培育行动，引导支持企业聚焦主业持续提升创新能力和质量效益，</w:t>
      </w:r>
      <w:r>
        <w:rPr>
          <w:rFonts w:hint="default" w:ascii="Times New Roman" w:hAnsi="Times New Roman" w:cs="Times New Roman"/>
          <w:b w:val="0"/>
          <w:bCs w:val="0"/>
          <w:color w:val="000000"/>
          <w:szCs w:val="40"/>
          <w:highlight w:val="none"/>
        </w:rPr>
        <w:t>夯实</w:t>
      </w:r>
      <w:r>
        <w:rPr>
          <w:rFonts w:hint="default" w:ascii="Times New Roman" w:hAnsi="Times New Roman" w:cs="Times New Roman"/>
          <w:b w:val="0"/>
          <w:bCs w:val="0"/>
          <w:color w:val="000000"/>
          <w:highlight w:val="none"/>
        </w:rPr>
        <w:t>产业发展基础支撑。</w:t>
      </w:r>
      <w:r>
        <w:rPr>
          <w:rFonts w:hint="eastAsia" w:ascii="Times New Roman" w:hAnsi="Times New Roman" w:cs="Times New Roman"/>
          <w:b w:val="0"/>
          <w:bCs w:val="0"/>
          <w:color w:val="000000"/>
          <w:highlight w:val="none"/>
          <w:lang w:eastAsia="zh-CN"/>
        </w:rPr>
        <w:t>做大做强领军企业。</w:t>
      </w:r>
      <w:r>
        <w:rPr>
          <w:rFonts w:hint="default" w:ascii="Times New Roman" w:hAnsi="Times New Roman" w:cs="Times New Roman"/>
          <w:b w:val="0"/>
          <w:bCs w:val="0"/>
          <w:color w:val="000000"/>
          <w:highlight w:val="none"/>
        </w:rPr>
        <w:t>支持创新水平高、质量效益优、成长性好、带动力强的重点企业加快成长为具有行业创新引领力、产业生态主导力和国际竞争优势的</w:t>
      </w:r>
      <w:r>
        <w:rPr>
          <w:rFonts w:hint="eastAsia" w:ascii="Times New Roman" w:hAnsi="Times New Roman" w:cs="Times New Roman"/>
          <w:b w:val="0"/>
          <w:bCs w:val="0"/>
          <w:color w:val="000000"/>
          <w:highlight w:val="none"/>
          <w:lang w:eastAsia="zh-CN"/>
        </w:rPr>
        <w:t>领军</w:t>
      </w:r>
      <w:r>
        <w:rPr>
          <w:rFonts w:hint="default" w:ascii="Times New Roman" w:hAnsi="Times New Roman" w:cs="Times New Roman"/>
          <w:b w:val="0"/>
          <w:bCs w:val="0"/>
          <w:color w:val="000000"/>
          <w:highlight w:val="none"/>
        </w:rPr>
        <w:t>企业，引导</w:t>
      </w:r>
      <w:r>
        <w:rPr>
          <w:rFonts w:hint="eastAsia" w:ascii="Times New Roman" w:hAnsi="Times New Roman" w:cs="Times New Roman"/>
          <w:b w:val="0"/>
          <w:bCs w:val="0"/>
          <w:color w:val="000000"/>
          <w:highlight w:val="none"/>
          <w:lang w:eastAsia="zh-CN"/>
        </w:rPr>
        <w:t>领军</w:t>
      </w:r>
      <w:r>
        <w:rPr>
          <w:rFonts w:hint="default" w:ascii="Times New Roman" w:hAnsi="Times New Roman" w:cs="Times New Roman"/>
          <w:b w:val="0"/>
          <w:bCs w:val="0"/>
          <w:color w:val="000000"/>
          <w:highlight w:val="none"/>
        </w:rPr>
        <w:t>企业面向产业链上下游开放创新资源、共享生产要素，构建大中小企业融通创新发展生态。</w:t>
      </w:r>
      <w:r>
        <w:rPr>
          <w:rFonts w:hint="eastAsia" w:ascii="Times New Roman" w:hAnsi="Times New Roman" w:cs="Times New Roman"/>
          <w:b w:val="0"/>
          <w:bCs w:val="0"/>
          <w:color w:val="000000"/>
          <w:highlight w:val="none"/>
          <w:lang w:eastAsia="zh-CN"/>
        </w:rPr>
        <w:t>做精做优骨干企业。</w:t>
      </w:r>
      <w:r>
        <w:rPr>
          <w:rFonts w:hint="default" w:ascii="Times New Roman" w:hAnsi="Times New Roman" w:cs="Times New Roman"/>
          <w:b w:val="0"/>
          <w:bCs w:val="0"/>
          <w:color w:val="000000"/>
          <w:highlight w:val="none"/>
        </w:rPr>
        <w:t>支持重点领域专精特新</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小巨人</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企业、专精特新中小企业打造新动能、攻坚新技术、开发新产品，提升产业链关键配套能力、市场竞争力和品牌影响力，加快成长为制造业单项冠军企业。</w:t>
      </w:r>
      <w:r>
        <w:rPr>
          <w:rFonts w:hint="eastAsia" w:ascii="Times New Roman" w:hAnsi="Times New Roman" w:cs="Times New Roman"/>
          <w:b w:val="0"/>
          <w:bCs w:val="0"/>
          <w:color w:val="000000"/>
          <w:highlight w:val="none"/>
          <w:lang w:eastAsia="zh-CN"/>
        </w:rPr>
        <w:t>扶持培育小微企业。</w:t>
      </w:r>
      <w:r>
        <w:rPr>
          <w:rFonts w:hint="default" w:ascii="Times New Roman" w:hAnsi="Times New Roman" w:cs="Times New Roman"/>
          <w:b w:val="0"/>
          <w:bCs w:val="0"/>
          <w:color w:val="000000"/>
          <w:highlight w:val="none"/>
        </w:rPr>
        <w:t>完善中小企业</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选种、育苗、培优</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全周期培育体系，加快培育一批科技型和创新型中小企业，推进</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准规上</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工业企业梯度培育。</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0" w:firstLineChars="0"/>
        <w:jc w:val="center"/>
        <w:textAlignment w:val="auto"/>
        <w:outlineLvl w:val="1"/>
        <w:rPr>
          <w:rFonts w:hint="eastAsia" w:ascii="Times New Roman" w:hAnsi="Times New Roman" w:eastAsia="楷体_GB2312" w:cs="Times New Roman"/>
          <w:b w:val="0"/>
          <w:bCs w:val="0"/>
          <w:color w:val="000000"/>
          <w:spacing w:val="0"/>
          <w:sz w:val="32"/>
          <w:szCs w:val="32"/>
          <w:highlight w:val="none"/>
          <w:lang w:val="en-US" w:eastAsia="zh-CN"/>
        </w:rPr>
      </w:pPr>
      <w:bookmarkStart w:id="86" w:name="_Toc20837"/>
      <w:bookmarkStart w:id="87" w:name="_Toc27319"/>
      <w:bookmarkStart w:id="88" w:name="_Toc15022"/>
      <w:bookmarkStart w:id="89" w:name="_Toc5781"/>
      <w:bookmarkStart w:id="90" w:name="_Toc28996"/>
      <w:bookmarkStart w:id="91" w:name="_Toc16214"/>
      <w:bookmarkStart w:id="92" w:name="_Toc946347240"/>
      <w:bookmarkStart w:id="93" w:name="_Toc1423922201"/>
      <w:bookmarkStart w:id="94" w:name="_Toc541823213"/>
      <w:bookmarkStart w:id="95" w:name="_Toc620504580"/>
      <w:bookmarkStart w:id="96" w:name="_Toc29702"/>
      <w:bookmarkStart w:id="97" w:name="_Toc272949603"/>
      <w:bookmarkStart w:id="98" w:name="_Toc15265"/>
      <w:bookmarkStart w:id="99" w:name="_Toc1164538265"/>
      <w:r>
        <w:rPr>
          <w:rFonts w:hint="default" w:ascii="Times New Roman" w:hAnsi="Times New Roman" w:eastAsia="楷体_GB2312" w:cs="Times New Roman"/>
          <w:b w:val="0"/>
          <w:bCs w:val="0"/>
          <w:color w:val="000000"/>
          <w:spacing w:val="0"/>
          <w:sz w:val="32"/>
          <w:szCs w:val="32"/>
          <w:highlight w:val="none"/>
        </w:rPr>
        <w:t>第</w:t>
      </w:r>
      <w:r>
        <w:rPr>
          <w:rFonts w:hint="eastAsia" w:ascii="Times New Roman" w:hAnsi="Times New Roman" w:eastAsia="楷体_GB2312" w:cs="Times New Roman"/>
          <w:b w:val="0"/>
          <w:bCs w:val="0"/>
          <w:color w:val="000000"/>
          <w:spacing w:val="0"/>
          <w:sz w:val="32"/>
          <w:szCs w:val="32"/>
          <w:highlight w:val="none"/>
          <w:lang w:val="en-US" w:eastAsia="zh-CN"/>
        </w:rPr>
        <w:t>二</w:t>
      </w:r>
      <w:r>
        <w:rPr>
          <w:rFonts w:hint="default" w:ascii="Times New Roman" w:hAnsi="Times New Roman" w:eastAsia="楷体_GB2312" w:cs="Times New Roman"/>
          <w:b w:val="0"/>
          <w:bCs w:val="0"/>
          <w:color w:val="000000"/>
          <w:spacing w:val="0"/>
          <w:sz w:val="32"/>
          <w:szCs w:val="32"/>
          <w:highlight w:val="none"/>
        </w:rPr>
        <w:t xml:space="preserve">节  </w:t>
      </w:r>
      <w:r>
        <w:rPr>
          <w:rFonts w:hint="eastAsia" w:ascii="Times New Roman" w:hAnsi="Times New Roman" w:eastAsia="楷体_GB2312" w:cs="Times New Roman"/>
          <w:b w:val="0"/>
          <w:bCs w:val="0"/>
          <w:color w:val="000000"/>
          <w:spacing w:val="0"/>
          <w:sz w:val="32"/>
          <w:szCs w:val="32"/>
          <w:highlight w:val="none"/>
          <w:lang w:val="en-US" w:eastAsia="zh-CN"/>
        </w:rPr>
        <w:t>推进</w:t>
      </w:r>
      <w:r>
        <w:rPr>
          <w:rFonts w:hint="eastAsia" w:ascii="Times New Roman" w:hAnsi="Times New Roman" w:eastAsia="楷体_GB2312" w:cs="Times New Roman"/>
          <w:b w:val="0"/>
          <w:bCs w:val="0"/>
          <w:color w:val="000000"/>
          <w:spacing w:val="0"/>
          <w:sz w:val="32"/>
          <w:szCs w:val="32"/>
          <w:highlight w:val="none"/>
        </w:rPr>
        <w:t>“</w:t>
      </w:r>
      <w:r>
        <w:rPr>
          <w:rFonts w:hint="default" w:ascii="Times New Roman" w:hAnsi="Times New Roman" w:eastAsia="楷体_GB2312" w:cs="Times New Roman"/>
          <w:b w:val="0"/>
          <w:bCs w:val="0"/>
          <w:color w:val="000000"/>
          <w:spacing w:val="0"/>
          <w:sz w:val="32"/>
          <w:szCs w:val="32"/>
          <w:highlight w:val="none"/>
        </w:rPr>
        <w:t>工</w:t>
      </w:r>
      <w:r>
        <w:rPr>
          <w:rFonts w:hint="eastAsia" w:ascii="Times New Roman" w:hAnsi="Times New Roman" w:eastAsia="楷体_GB2312" w:cs="Times New Roman"/>
          <w:b w:val="0"/>
          <w:bCs w:val="0"/>
          <w:color w:val="000000"/>
          <w:spacing w:val="0"/>
          <w:sz w:val="32"/>
          <w:szCs w:val="32"/>
          <w:highlight w:val="none"/>
        </w:rPr>
        <w:t>”</w:t>
      </w:r>
      <w:r>
        <w:rPr>
          <w:rFonts w:hint="eastAsia" w:ascii="Times New Roman" w:hAnsi="Times New Roman" w:eastAsia="楷体_GB2312" w:cs="Times New Roman"/>
          <w:b w:val="0"/>
          <w:bCs w:val="0"/>
          <w:color w:val="000000"/>
          <w:spacing w:val="0"/>
          <w:sz w:val="32"/>
          <w:szCs w:val="32"/>
          <w:highlight w:val="none"/>
          <w:lang w:eastAsia="zh-CN"/>
        </w:rPr>
        <w:t>字形</w:t>
      </w:r>
      <w:r>
        <w:rPr>
          <w:rFonts w:hint="default" w:ascii="Times New Roman" w:hAnsi="Times New Roman" w:eastAsia="楷体_GB2312" w:cs="Times New Roman"/>
          <w:b w:val="0"/>
          <w:bCs w:val="0"/>
          <w:color w:val="000000"/>
          <w:spacing w:val="0"/>
          <w:sz w:val="32"/>
          <w:szCs w:val="32"/>
          <w:highlight w:val="none"/>
        </w:rPr>
        <w:t>产业带</w:t>
      </w:r>
      <w:r>
        <w:rPr>
          <w:rFonts w:hint="eastAsia" w:ascii="Times New Roman" w:hAnsi="Times New Roman" w:eastAsia="楷体_GB2312" w:cs="Times New Roman"/>
          <w:b w:val="0"/>
          <w:bCs w:val="0"/>
          <w:color w:val="000000"/>
          <w:spacing w:val="0"/>
          <w:sz w:val="32"/>
          <w:szCs w:val="32"/>
          <w:highlight w:val="none"/>
          <w:lang w:val="en-US" w:eastAsia="zh-CN"/>
        </w:rPr>
        <w:t>建设和长封一体化发展</w:t>
      </w:r>
      <w:bookmarkEnd w:id="86"/>
      <w:bookmarkEnd w:id="87"/>
      <w:bookmarkEnd w:id="88"/>
      <w:bookmarkEnd w:id="89"/>
      <w:bookmarkEnd w:id="90"/>
      <w:bookmarkEnd w:id="91"/>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jc w:val="both"/>
        <w:textAlignment w:val="auto"/>
        <w:outlineLvl w:val="9"/>
        <w:rPr>
          <w:rFonts w:hint="default" w:ascii="Times New Roman" w:hAnsi="Times New Roman" w:cs="Times New Roman"/>
          <w:b w:val="0"/>
          <w:bCs w:val="0"/>
          <w:color w:val="000000"/>
          <w:highlight w:val="none"/>
        </w:rPr>
      </w:pPr>
      <w:r>
        <w:rPr>
          <w:rFonts w:hint="default" w:ascii="Times New Roman" w:hAnsi="Times New Roman" w:cs="Times New Roman"/>
          <w:b w:val="0"/>
          <w:bCs w:val="0"/>
          <w:color w:val="000000"/>
          <w:highlight w:val="none"/>
        </w:rPr>
        <w:t>坚持区域发展</w:t>
      </w:r>
      <w:r>
        <w:rPr>
          <w:rFonts w:hint="eastAsia" w:ascii="仿宋_GB2312" w:hAnsi="仿宋_GB2312" w:eastAsia="仿宋_GB2312" w:cs="仿宋_GB2312"/>
          <w:b w:val="0"/>
          <w:bCs w:val="0"/>
          <w:color w:val="000000"/>
          <w:highlight w:val="none"/>
          <w:lang w:eastAsia="zh-CN"/>
        </w:rPr>
        <w:t>“</w:t>
      </w:r>
      <w:r>
        <w:rPr>
          <w:rFonts w:hint="default" w:ascii="Times New Roman" w:hAnsi="Times New Roman" w:cs="Times New Roman"/>
          <w:b w:val="0"/>
          <w:bCs w:val="0"/>
          <w:color w:val="000000"/>
          <w:highlight w:val="none"/>
        </w:rPr>
        <w:t>一盘棋</w:t>
      </w:r>
      <w:r>
        <w:rPr>
          <w:rFonts w:hint="eastAsia" w:ascii="仿宋_GB2312" w:hAnsi="仿宋_GB2312" w:eastAsia="仿宋_GB2312" w:cs="仿宋_GB2312"/>
          <w:b w:val="0"/>
          <w:bCs w:val="0"/>
          <w:color w:val="000000"/>
          <w:highlight w:val="none"/>
          <w:lang w:eastAsia="zh-CN"/>
        </w:rPr>
        <w:t>”</w:t>
      </w:r>
      <w:r>
        <w:rPr>
          <w:rFonts w:hint="default" w:ascii="Times New Roman" w:hAnsi="Times New Roman" w:cs="Times New Roman"/>
          <w:b w:val="0"/>
          <w:bCs w:val="0"/>
          <w:color w:val="000000"/>
          <w:highlight w:val="none"/>
        </w:rPr>
        <w:t>，按照</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区域联动、产业协同、资源集约、特色鲜明</w:t>
      </w:r>
      <w:r>
        <w:rPr>
          <w:rFonts w:hint="eastAsia" w:ascii="仿宋_GB2312" w:hAnsi="仿宋_GB2312" w:eastAsia="仿宋_GB2312" w:cs="仿宋_GB2312"/>
          <w:b w:val="0"/>
          <w:bCs w:val="0"/>
          <w:color w:val="000000"/>
          <w:highlight w:val="none"/>
        </w:rPr>
        <w:t>”</w:t>
      </w:r>
      <w:r>
        <w:rPr>
          <w:rFonts w:hint="eastAsia" w:ascii="Times New Roman" w:hAnsi="Times New Roman" w:cs="Times New Roman"/>
          <w:b w:val="0"/>
          <w:bCs w:val="0"/>
          <w:color w:val="000000"/>
          <w:highlight w:val="none"/>
          <w:lang w:eastAsia="zh-CN"/>
        </w:rPr>
        <w:t>的</w:t>
      </w:r>
      <w:r>
        <w:rPr>
          <w:rFonts w:hint="default" w:ascii="Times New Roman" w:hAnsi="Times New Roman" w:cs="Times New Roman"/>
          <w:b w:val="0"/>
          <w:bCs w:val="0"/>
          <w:color w:val="000000"/>
          <w:highlight w:val="none"/>
        </w:rPr>
        <w:t>原则，持续优化空间规划布局和产业功能分区，</w:t>
      </w:r>
      <w:r>
        <w:rPr>
          <w:rFonts w:hint="eastAsia" w:ascii="Times New Roman" w:hAnsi="Times New Roman" w:cs="Times New Roman"/>
          <w:b w:val="0"/>
          <w:bCs w:val="0"/>
          <w:color w:val="000000"/>
          <w:highlight w:val="none"/>
          <w:lang w:val="en-US" w:eastAsia="zh-CN"/>
        </w:rPr>
        <w:t>纵深推进长封一体化</w:t>
      </w:r>
      <w:r>
        <w:rPr>
          <w:rFonts w:hint="default" w:ascii="Times New Roman" w:hAnsi="Times New Roman" w:cs="Times New Roman"/>
          <w:b w:val="0"/>
          <w:bCs w:val="0"/>
          <w:color w:val="000000"/>
          <w:highlight w:val="none"/>
        </w:rPr>
        <w:t>，聚力打造错位发展、优势互补、高端要素集聚、核心功能突出的</w:t>
      </w:r>
      <w:r>
        <w:rPr>
          <w:rFonts w:hint="eastAsia" w:ascii="Times New Roman" w:hAnsi="Times New Roman" w:cs="Times New Roman"/>
          <w:b w:val="0"/>
          <w:bCs w:val="0"/>
          <w:color w:val="000000"/>
          <w:highlight w:val="none"/>
          <w:lang w:val="en-US" w:eastAsia="zh-CN"/>
        </w:rPr>
        <w:t>产业发展格局</w:t>
      </w:r>
      <w:r>
        <w:rPr>
          <w:rFonts w:hint="default" w:ascii="Times New Roman" w:hAnsi="Times New Roman" w:cs="Times New Roman"/>
          <w:b w:val="0"/>
          <w:bCs w:val="0"/>
          <w:color w:val="000000"/>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jc w:val="both"/>
        <w:textAlignment w:val="auto"/>
        <w:outlineLvl w:val="2"/>
        <w:rPr>
          <w:rFonts w:hint="default" w:ascii="Times New Roman" w:hAnsi="Times New Roman" w:eastAsia="仿宋_GB2312" w:cs="Times New Roman"/>
          <w:b w:val="0"/>
          <w:bCs w:val="0"/>
          <w:color w:val="000000"/>
          <w:highlight w:val="none"/>
          <w:lang w:val="en-US" w:eastAsia="zh-CN"/>
        </w:rPr>
      </w:pPr>
      <w:r>
        <w:rPr>
          <w:rFonts w:hint="default" w:ascii="Times New Roman" w:hAnsi="Times New Roman" w:eastAsia="楷体_GB2312" w:cs="Times New Roman"/>
          <w:b w:val="0"/>
          <w:bCs w:val="0"/>
          <w:color w:val="000000"/>
          <w:szCs w:val="40"/>
          <w:highlight w:val="none"/>
        </w:rPr>
        <w:t>南部沿黄产业带。</w:t>
      </w:r>
      <w:r>
        <w:rPr>
          <w:rFonts w:hint="default" w:ascii="Times New Roman" w:hAnsi="Times New Roman" w:cs="Times New Roman"/>
          <w:b w:val="0"/>
          <w:bCs w:val="0"/>
          <w:color w:val="000000"/>
          <w:highlight w:val="none"/>
        </w:rPr>
        <w:t>围绕</w:t>
      </w:r>
      <w:r>
        <w:rPr>
          <w:rFonts w:hint="default" w:ascii="Times New Roman" w:hAnsi="Times New Roman" w:cs="Times New Roman"/>
          <w:b w:val="0"/>
          <w:bCs w:val="0"/>
          <w:color w:val="000000"/>
          <w:sz w:val="32"/>
          <w:szCs w:val="24"/>
          <w:highlight w:val="none"/>
        </w:rPr>
        <w:t>获嘉县、原阳县、平原示范区</w:t>
      </w:r>
      <w:r>
        <w:rPr>
          <w:rFonts w:hint="default" w:ascii="Times New Roman" w:hAnsi="Times New Roman" w:cs="Times New Roman"/>
          <w:b w:val="0"/>
          <w:bCs w:val="0"/>
          <w:color w:val="000000"/>
          <w:highlight w:val="none"/>
        </w:rPr>
        <w:t>打造南部沿黄产业带，重点发展以</w:t>
      </w:r>
      <w:r>
        <w:rPr>
          <w:rFonts w:hint="eastAsia" w:ascii="Times New Roman" w:hAnsi="Times New Roman" w:cs="Times New Roman"/>
          <w:b w:val="0"/>
          <w:bCs w:val="0"/>
          <w:color w:val="000000"/>
          <w:highlight w:val="none"/>
          <w:lang w:eastAsia="zh-CN"/>
        </w:rPr>
        <w:t>汽车零部件、</w:t>
      </w:r>
      <w:r>
        <w:rPr>
          <w:rFonts w:hint="default" w:ascii="Times New Roman" w:hAnsi="Times New Roman" w:cs="Times New Roman"/>
          <w:b w:val="0"/>
          <w:bCs w:val="0"/>
          <w:color w:val="000000"/>
          <w:highlight w:val="none"/>
        </w:rPr>
        <w:t>农机装备、阀门、游乐设备、</w:t>
      </w:r>
      <w:r>
        <w:rPr>
          <w:rFonts w:hint="eastAsia" w:ascii="Times New Roman" w:hAnsi="Times New Roman" w:cs="Times New Roman"/>
          <w:b w:val="0"/>
          <w:bCs w:val="0"/>
          <w:color w:val="000000"/>
          <w:highlight w:val="none"/>
          <w:lang w:eastAsia="zh-CN"/>
        </w:rPr>
        <w:t>高低压电气</w:t>
      </w:r>
      <w:r>
        <w:rPr>
          <w:rFonts w:hint="default" w:ascii="Times New Roman" w:hAnsi="Times New Roman" w:cs="Times New Roman"/>
          <w:b w:val="0"/>
          <w:bCs w:val="0"/>
          <w:color w:val="000000"/>
          <w:highlight w:val="none"/>
        </w:rPr>
        <w:t>等为主的装备制造产业和以绿色食品、冷链食品为主的食品产业，增强平原示范区农业科技创新功能，加快融入郑州汽车产业</w:t>
      </w:r>
      <w:r>
        <w:rPr>
          <w:rFonts w:hint="eastAsia" w:ascii="Times New Roman" w:hAnsi="Times New Roman" w:cs="Times New Roman"/>
          <w:b w:val="0"/>
          <w:bCs w:val="0"/>
          <w:color w:val="000000"/>
          <w:highlight w:val="none"/>
          <w:lang w:eastAsia="zh-CN"/>
        </w:rPr>
        <w:t>配套体系</w:t>
      </w:r>
      <w:r>
        <w:rPr>
          <w:rFonts w:hint="default" w:ascii="Times New Roman" w:hAnsi="Times New Roman" w:cs="Times New Roman"/>
          <w:b w:val="0"/>
          <w:bCs w:val="0"/>
          <w:color w:val="000000"/>
          <w:highlight w:val="none"/>
        </w:rPr>
        <w:t>，打造</w:t>
      </w:r>
      <w:r>
        <w:rPr>
          <w:rFonts w:hint="default" w:ascii="Times New Roman" w:hAnsi="Times New Roman" w:cs="Times New Roman"/>
          <w:b w:val="0"/>
          <w:bCs w:val="0"/>
          <w:color w:val="000000"/>
          <w:sz w:val="32"/>
          <w:szCs w:val="24"/>
          <w:highlight w:val="none"/>
        </w:rPr>
        <w:t>郑州都市圈产业转移承接地</w:t>
      </w:r>
      <w:r>
        <w:rPr>
          <w:rFonts w:hint="default" w:ascii="Times New Roman" w:hAnsi="Times New Roman" w:cs="Times New Roman"/>
          <w:b w:val="0"/>
          <w:bCs w:val="0"/>
          <w:color w:val="000000"/>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jc w:val="both"/>
        <w:textAlignment w:val="auto"/>
        <w:outlineLvl w:val="2"/>
        <w:rPr>
          <w:rFonts w:hint="default" w:ascii="Times New Roman" w:hAnsi="Times New Roman" w:cs="Times New Roman"/>
          <w:b w:val="0"/>
          <w:bCs w:val="0"/>
          <w:color w:val="000000"/>
          <w:highlight w:val="none"/>
        </w:rPr>
      </w:pPr>
      <w:r>
        <w:rPr>
          <w:rFonts w:hint="default" w:ascii="Times New Roman" w:hAnsi="Times New Roman" w:eastAsia="楷体_GB2312" w:cs="Times New Roman"/>
          <w:b w:val="0"/>
          <w:bCs w:val="0"/>
          <w:color w:val="000000"/>
          <w:szCs w:val="40"/>
          <w:highlight w:val="none"/>
        </w:rPr>
        <w:t>中部郑新产业带。</w:t>
      </w:r>
      <w:r>
        <w:rPr>
          <w:rFonts w:hint="default" w:ascii="Times New Roman" w:hAnsi="Times New Roman" w:cs="Times New Roman"/>
          <w:b w:val="0"/>
          <w:bCs w:val="0"/>
          <w:color w:val="000000"/>
          <w:highlight w:val="none"/>
        </w:rPr>
        <w:t>围绕</w:t>
      </w:r>
      <w:r>
        <w:rPr>
          <w:rFonts w:hint="default" w:ascii="Times New Roman" w:hAnsi="Times New Roman" w:cs="Times New Roman"/>
          <w:b w:val="0"/>
          <w:bCs w:val="0"/>
          <w:color w:val="000000"/>
          <w:sz w:val="32"/>
          <w:szCs w:val="24"/>
          <w:highlight w:val="none"/>
        </w:rPr>
        <w:t>新乡县、延津县、</w:t>
      </w:r>
      <w:r>
        <w:rPr>
          <w:rFonts w:hint="eastAsia" w:ascii="Times New Roman" w:hAnsi="Times New Roman" w:cs="Times New Roman"/>
          <w:b w:val="0"/>
          <w:bCs w:val="0"/>
          <w:color w:val="000000"/>
          <w:sz w:val="32"/>
          <w:szCs w:val="24"/>
          <w:highlight w:val="none"/>
          <w:lang w:eastAsia="zh-CN"/>
        </w:rPr>
        <w:t>中心城区</w:t>
      </w:r>
      <w:r>
        <w:rPr>
          <w:rFonts w:hint="default" w:ascii="Times New Roman" w:hAnsi="Times New Roman" w:cs="Times New Roman"/>
          <w:b w:val="0"/>
          <w:bCs w:val="0"/>
          <w:color w:val="000000"/>
          <w:highlight w:val="none"/>
        </w:rPr>
        <w:t>打造中部郑新产业带，强化产业高端要素集聚辐射功能，加强科创平台、综合服务平台建设，重点发展以纺织服装、白色家电等为主的现代轻纺产业，以</w:t>
      </w:r>
      <w:r>
        <w:rPr>
          <w:rFonts w:hint="eastAsia" w:ascii="Times New Roman" w:hAnsi="Times New Roman" w:cs="Times New Roman"/>
          <w:b w:val="0"/>
          <w:bCs w:val="0"/>
          <w:color w:val="000000"/>
          <w:highlight w:val="none"/>
          <w:lang w:eastAsia="zh-CN"/>
        </w:rPr>
        <w:t>分离设备、数控机床、工程机械</w:t>
      </w:r>
      <w:r>
        <w:rPr>
          <w:rFonts w:hint="default" w:ascii="Times New Roman" w:hAnsi="Times New Roman" w:cs="Times New Roman"/>
          <w:b w:val="0"/>
          <w:bCs w:val="0"/>
          <w:color w:val="000000"/>
          <w:highlight w:val="none"/>
        </w:rPr>
        <w:t>等为主的装备制造产业，以煤化工、化工新材料</w:t>
      </w:r>
      <w:r>
        <w:rPr>
          <w:rFonts w:hint="eastAsia" w:ascii="Times New Roman" w:hAnsi="Times New Roman" w:cs="Times New Roman"/>
          <w:b w:val="0"/>
          <w:bCs w:val="0"/>
          <w:color w:val="000000"/>
          <w:highlight w:val="none"/>
          <w:lang w:eastAsia="zh-CN"/>
        </w:rPr>
        <w:t>、高端日化</w:t>
      </w:r>
      <w:r>
        <w:rPr>
          <w:rFonts w:hint="default" w:ascii="Times New Roman" w:hAnsi="Times New Roman" w:cs="Times New Roman"/>
          <w:b w:val="0"/>
          <w:bCs w:val="0"/>
          <w:color w:val="000000"/>
          <w:highlight w:val="none"/>
        </w:rPr>
        <w:t>等为主的现代化工产业，以生物药、</w:t>
      </w:r>
      <w:r>
        <w:rPr>
          <w:rFonts w:hint="default" w:ascii="Times New Roman" w:hAnsi="Times New Roman" w:cs="Times New Roman"/>
          <w:b w:val="0"/>
          <w:bCs w:val="0"/>
          <w:color w:val="000000"/>
          <w:szCs w:val="40"/>
          <w:highlight w:val="none"/>
        </w:rPr>
        <w:t>化学</w:t>
      </w:r>
      <w:r>
        <w:rPr>
          <w:rFonts w:hint="eastAsia" w:ascii="Times New Roman" w:hAnsi="Times New Roman" w:cs="Times New Roman"/>
          <w:b w:val="0"/>
          <w:bCs w:val="0"/>
          <w:color w:val="000000"/>
          <w:szCs w:val="40"/>
          <w:highlight w:val="none"/>
          <w:lang w:eastAsia="zh-CN"/>
        </w:rPr>
        <w:t>原料</w:t>
      </w:r>
      <w:r>
        <w:rPr>
          <w:rFonts w:hint="default" w:ascii="Times New Roman" w:hAnsi="Times New Roman" w:cs="Times New Roman"/>
          <w:b w:val="0"/>
          <w:bCs w:val="0"/>
          <w:color w:val="000000"/>
          <w:highlight w:val="none"/>
        </w:rPr>
        <w:t>药</w:t>
      </w:r>
      <w:r>
        <w:rPr>
          <w:rFonts w:hint="eastAsia" w:ascii="Times New Roman" w:hAnsi="Times New Roman" w:cs="Times New Roman"/>
          <w:b w:val="0"/>
          <w:bCs w:val="0"/>
          <w:color w:val="000000"/>
          <w:highlight w:val="none"/>
          <w:lang w:eastAsia="zh-CN"/>
        </w:rPr>
        <w:t>及制剂</w:t>
      </w:r>
      <w:r>
        <w:rPr>
          <w:rFonts w:hint="default" w:ascii="Times New Roman" w:hAnsi="Times New Roman" w:cs="Times New Roman"/>
          <w:b w:val="0"/>
          <w:bCs w:val="0"/>
          <w:color w:val="000000"/>
          <w:highlight w:val="none"/>
        </w:rPr>
        <w:t>等为主的生物医药产业，打造全省重要</w:t>
      </w:r>
      <w:r>
        <w:rPr>
          <w:rFonts w:hint="eastAsia" w:ascii="Times New Roman" w:hAnsi="Times New Roman" w:cs="Times New Roman"/>
          <w:b w:val="0"/>
          <w:bCs w:val="0"/>
          <w:color w:val="000000"/>
          <w:highlight w:val="none"/>
          <w:lang w:eastAsia="zh-CN"/>
        </w:rPr>
        <w:t>的</w:t>
      </w:r>
      <w:r>
        <w:rPr>
          <w:rFonts w:hint="default" w:ascii="Times New Roman" w:hAnsi="Times New Roman" w:cs="Times New Roman"/>
          <w:b w:val="0"/>
          <w:bCs w:val="0"/>
          <w:color w:val="000000"/>
          <w:highlight w:val="none"/>
        </w:rPr>
        <w:t>科创研发集聚区和先进制造业核心区。</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jc w:val="both"/>
        <w:textAlignment w:val="auto"/>
        <w:outlineLvl w:val="2"/>
        <w:rPr>
          <w:rFonts w:hint="eastAsia" w:ascii="Times New Roman" w:hAnsi="Times New Roman" w:cs="Times New Roman"/>
          <w:b w:val="0"/>
          <w:bCs w:val="0"/>
          <w:color w:val="000000"/>
          <w:highlight w:val="yellow"/>
          <w:lang w:val="en-US" w:eastAsia="zh-CN"/>
        </w:rPr>
      </w:pPr>
      <w:r>
        <w:rPr>
          <w:rFonts w:hint="default" w:ascii="Times New Roman" w:hAnsi="Times New Roman" w:eastAsia="楷体_GB2312" w:cs="Times New Roman"/>
          <w:b w:val="0"/>
          <w:bCs w:val="0"/>
          <w:color w:val="000000"/>
          <w:szCs w:val="40"/>
          <w:highlight w:val="none"/>
        </w:rPr>
        <w:t>北部沿太行产业带。</w:t>
      </w:r>
      <w:r>
        <w:rPr>
          <w:rFonts w:hint="default" w:ascii="Times New Roman" w:hAnsi="Times New Roman" w:cs="Times New Roman"/>
          <w:b w:val="0"/>
          <w:bCs w:val="0"/>
          <w:color w:val="000000"/>
          <w:highlight w:val="none"/>
        </w:rPr>
        <w:t>围绕卫辉市、辉县市、凤泉区打造北部沿太行产业带，承接先进适用技术转移转化和产业化，重点发展以</w:t>
      </w:r>
      <w:r>
        <w:rPr>
          <w:rFonts w:hint="eastAsia" w:ascii="Times New Roman" w:hAnsi="Times New Roman" w:cs="Times New Roman"/>
          <w:b w:val="0"/>
          <w:bCs w:val="0"/>
          <w:color w:val="000000"/>
          <w:highlight w:val="none"/>
          <w:lang w:eastAsia="zh-CN"/>
        </w:rPr>
        <w:t>高端饮品、烘焙面点</w:t>
      </w:r>
      <w:r>
        <w:rPr>
          <w:rFonts w:hint="default" w:ascii="Times New Roman" w:hAnsi="Times New Roman" w:cs="Times New Roman"/>
          <w:b w:val="0"/>
          <w:bCs w:val="0"/>
          <w:color w:val="000000"/>
          <w:highlight w:val="none"/>
        </w:rPr>
        <w:t>等为主的</w:t>
      </w:r>
      <w:r>
        <w:rPr>
          <w:rFonts w:hint="default" w:ascii="Times New Roman" w:hAnsi="Times New Roman" w:cs="Times New Roman"/>
          <w:b w:val="0"/>
          <w:bCs w:val="0"/>
          <w:color w:val="000000"/>
          <w:szCs w:val="40"/>
          <w:highlight w:val="none"/>
        </w:rPr>
        <w:t>食品</w:t>
      </w:r>
      <w:r>
        <w:rPr>
          <w:rFonts w:hint="eastAsia" w:ascii="Times New Roman" w:hAnsi="Times New Roman" w:cs="Times New Roman"/>
          <w:b w:val="0"/>
          <w:bCs w:val="0"/>
          <w:color w:val="000000"/>
          <w:highlight w:val="none"/>
          <w:lang w:val="en-US" w:eastAsia="zh-CN"/>
        </w:rPr>
        <w:t>制造</w:t>
      </w:r>
      <w:r>
        <w:rPr>
          <w:rFonts w:hint="eastAsia" w:ascii="Times New Roman" w:hAnsi="Times New Roman" w:cs="Times New Roman"/>
          <w:b w:val="0"/>
          <w:bCs w:val="0"/>
          <w:color w:val="000000"/>
          <w:highlight w:val="none"/>
          <w:lang w:eastAsia="zh-CN"/>
        </w:rPr>
        <w:t>，以绿色建材、化工新材等为主的新型材料产业，</w:t>
      </w:r>
      <w:r>
        <w:rPr>
          <w:rFonts w:hint="default" w:ascii="Times New Roman" w:hAnsi="Times New Roman" w:cs="Times New Roman"/>
          <w:b w:val="0"/>
          <w:bCs w:val="0"/>
          <w:color w:val="000000"/>
          <w:highlight w:val="none"/>
        </w:rPr>
        <w:t>以</w:t>
      </w:r>
      <w:r>
        <w:rPr>
          <w:rFonts w:hint="eastAsia" w:ascii="Times New Roman" w:hAnsi="Times New Roman" w:cs="Times New Roman"/>
          <w:b w:val="0"/>
          <w:bCs w:val="0"/>
          <w:color w:val="000000"/>
          <w:highlight w:val="none"/>
          <w:lang w:eastAsia="zh-CN"/>
        </w:rPr>
        <w:t>轻量化铸件、高端压力容器、</w:t>
      </w:r>
      <w:r>
        <w:rPr>
          <w:rFonts w:hint="default" w:ascii="Times New Roman" w:hAnsi="Times New Roman" w:cs="Times New Roman"/>
          <w:b w:val="0"/>
          <w:bCs w:val="0"/>
          <w:color w:val="000000"/>
          <w:highlight w:val="none"/>
        </w:rPr>
        <w:t>畜牧</w:t>
      </w:r>
      <w:r>
        <w:rPr>
          <w:rFonts w:hint="eastAsia" w:ascii="Times New Roman" w:hAnsi="Times New Roman" w:cs="Times New Roman"/>
          <w:b w:val="0"/>
          <w:bCs w:val="0"/>
          <w:color w:val="000000"/>
          <w:highlight w:val="none"/>
          <w:lang w:eastAsia="zh-CN"/>
        </w:rPr>
        <w:t>养殖智能</w:t>
      </w:r>
      <w:r>
        <w:rPr>
          <w:rFonts w:hint="default" w:ascii="Times New Roman" w:hAnsi="Times New Roman" w:cs="Times New Roman"/>
          <w:b w:val="0"/>
          <w:bCs w:val="0"/>
          <w:color w:val="000000"/>
          <w:highlight w:val="none"/>
        </w:rPr>
        <w:t>机械等为主的装备制造产业，打造全省特色制造中心和产业转型升级</w:t>
      </w:r>
      <w:r>
        <w:rPr>
          <w:rFonts w:hint="eastAsia" w:ascii="Times New Roman" w:hAnsi="Times New Roman" w:cs="Times New Roman"/>
          <w:b w:val="0"/>
          <w:bCs w:val="0"/>
          <w:color w:val="000000"/>
          <w:highlight w:val="none"/>
          <w:lang w:val="en-US" w:eastAsia="zh-CN"/>
        </w:rPr>
        <w:t>承载</w:t>
      </w:r>
      <w:r>
        <w:rPr>
          <w:rFonts w:hint="default" w:ascii="Times New Roman" w:hAnsi="Times New Roman" w:cs="Times New Roman"/>
          <w:b w:val="0"/>
          <w:bCs w:val="0"/>
          <w:color w:val="000000"/>
          <w:highlight w:val="none"/>
        </w:rPr>
        <w:t>区。</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0"/>
        <w:jc w:val="both"/>
        <w:textAlignment w:val="auto"/>
        <w:outlineLvl w:val="2"/>
        <w:rPr>
          <w:rFonts w:hint="default" w:ascii="Times New Roman" w:hAnsi="Times New Roman" w:eastAsia="楷体_GB2312" w:cs="Times New Roman"/>
          <w:b w:val="0"/>
          <w:bCs w:val="0"/>
          <w:color w:val="000000"/>
          <w:szCs w:val="32"/>
          <w:highlight w:val="none"/>
        </w:rPr>
      </w:pPr>
      <w:r>
        <w:rPr>
          <w:rFonts w:hint="eastAsia" w:ascii="Times New Roman" w:hAnsi="Times New Roman" w:eastAsia="楷体_GB2312"/>
          <w:b w:val="0"/>
          <w:bCs w:val="0"/>
          <w:color w:val="000000"/>
          <w:szCs w:val="40"/>
          <w:highlight w:val="none"/>
          <w:lang w:val="en-US" w:eastAsia="zh-CN"/>
        </w:rPr>
        <w:t>纵深推进长封一体化</w:t>
      </w:r>
      <w:r>
        <w:rPr>
          <w:rFonts w:hint="default" w:ascii="Times New Roman" w:hAnsi="Times New Roman" w:eastAsia="楷体_GB2312"/>
          <w:b w:val="0"/>
          <w:bCs w:val="0"/>
          <w:color w:val="000000"/>
          <w:szCs w:val="40"/>
          <w:highlight w:val="none"/>
        </w:rPr>
        <w:t>。</w:t>
      </w:r>
      <w:r>
        <w:rPr>
          <w:rFonts w:hint="eastAsia" w:ascii="仿宋_GB2312" w:hAnsi="仿宋_GB2312" w:cs="仿宋_GB2312"/>
          <w:b w:val="0"/>
          <w:bCs w:val="0"/>
          <w:color w:val="000000"/>
          <w:highlight w:val="none"/>
        </w:rPr>
        <w:t>按照</w:t>
      </w:r>
      <w:r>
        <w:rPr>
          <w:rFonts w:hint="eastAsia" w:ascii="仿宋_GB2312" w:hAnsi="仿宋_GB2312" w:eastAsia="仿宋_GB2312" w:cs="仿宋_GB2312"/>
          <w:b w:val="0"/>
          <w:bCs w:val="0"/>
          <w:color w:val="000000"/>
          <w:highlight w:val="none"/>
        </w:rPr>
        <w:t>“</w:t>
      </w:r>
      <w:r>
        <w:rPr>
          <w:rFonts w:hint="eastAsia" w:ascii="仿宋_GB2312" w:hAnsi="仿宋_GB2312" w:cs="仿宋_GB2312"/>
          <w:b w:val="0"/>
          <w:bCs w:val="0"/>
          <w:color w:val="000000"/>
          <w:highlight w:val="none"/>
        </w:rPr>
        <w:t>优化、壮大、提升</w:t>
      </w:r>
      <w:r>
        <w:rPr>
          <w:rFonts w:hint="eastAsia" w:ascii="仿宋_GB2312" w:hAnsi="仿宋_GB2312" w:eastAsia="仿宋_GB2312" w:cs="仿宋_GB2312"/>
          <w:b w:val="0"/>
          <w:bCs w:val="0"/>
          <w:color w:val="000000"/>
          <w:highlight w:val="none"/>
        </w:rPr>
        <w:t>”</w:t>
      </w:r>
      <w:r>
        <w:rPr>
          <w:rFonts w:hint="eastAsia" w:ascii="仿宋_GB2312" w:hAnsi="仿宋_GB2312" w:cs="仿宋_GB2312"/>
          <w:b w:val="0"/>
          <w:bCs w:val="0"/>
          <w:color w:val="000000"/>
          <w:highlight w:val="none"/>
        </w:rPr>
        <w:t>的发展思路，推动长垣市和封丘县优势互补、协同发展，加快建设长封飞地产业园，</w:t>
      </w:r>
      <w:r>
        <w:rPr>
          <w:rFonts w:hint="eastAsia" w:ascii="仿宋_GB2312" w:hAnsi="仿宋_GB2312" w:cs="仿宋_GB2312"/>
          <w:b w:val="0"/>
          <w:bCs w:val="0"/>
          <w:color w:val="000000"/>
          <w:highlight w:val="none"/>
          <w:lang w:eastAsia="zh-CN"/>
        </w:rPr>
        <w:t>推进卫材园中园、先进碳材料产业园、智能装备产业园等重点载体建设，</w:t>
      </w:r>
      <w:r>
        <w:rPr>
          <w:rFonts w:hint="eastAsia" w:ascii="仿宋_GB2312" w:hAnsi="仿宋_GB2312" w:cs="仿宋_GB2312"/>
          <w:b w:val="0"/>
          <w:bCs w:val="0"/>
          <w:color w:val="000000"/>
          <w:highlight w:val="none"/>
        </w:rPr>
        <w:t>统筹推动起重装备、卫材及医疗器械等产业做优做强，打造</w:t>
      </w:r>
      <w:r>
        <w:rPr>
          <w:rFonts w:hint="eastAsia" w:ascii="仿宋_GB2312" w:hAnsi="仿宋_GB2312" w:cs="仿宋_GB2312"/>
          <w:b w:val="0"/>
          <w:bCs w:val="0"/>
          <w:color w:val="000000"/>
          <w:highlight w:val="none"/>
          <w:lang w:eastAsia="zh-CN"/>
        </w:rPr>
        <w:t>市域东部重要增长极</w:t>
      </w:r>
      <w:r>
        <w:rPr>
          <w:rFonts w:hint="eastAsia" w:ascii="Times New Roman" w:hAnsi="Times New Roman" w:cs="Times New Roman"/>
          <w:b w:val="0"/>
          <w:bCs w:val="0"/>
          <w:color w:val="00000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eastAsia="zh-CN"/>
        </w:rPr>
      </w:pPr>
      <w:bookmarkStart w:id="100" w:name="_Toc579"/>
      <w:bookmarkStart w:id="101" w:name="_Toc882"/>
      <w:bookmarkStart w:id="102" w:name="_Toc7803"/>
      <w:bookmarkStart w:id="103" w:name="_Toc4784"/>
      <w:bookmarkStart w:id="104" w:name="_Toc12169"/>
      <w:bookmarkStart w:id="105" w:name="_Toc28621"/>
      <w:r>
        <w:rPr>
          <w:rFonts w:hint="default" w:ascii="Times New Roman" w:hAnsi="Times New Roman" w:eastAsia="楷体_GB2312" w:cs="Times New Roman"/>
          <w:b w:val="0"/>
          <w:bCs w:val="0"/>
          <w:color w:val="000000"/>
          <w:spacing w:val="0"/>
          <w:sz w:val="32"/>
          <w:szCs w:val="32"/>
          <w:highlight w:val="none"/>
          <w:lang w:eastAsia="zh-CN"/>
        </w:rPr>
        <w:t>第</w:t>
      </w:r>
      <w:r>
        <w:rPr>
          <w:rFonts w:hint="eastAsia" w:ascii="Times New Roman" w:hAnsi="Times New Roman" w:eastAsia="楷体_GB2312" w:cs="Times New Roman"/>
          <w:b w:val="0"/>
          <w:bCs w:val="0"/>
          <w:color w:val="000000"/>
          <w:spacing w:val="0"/>
          <w:sz w:val="32"/>
          <w:szCs w:val="32"/>
          <w:highlight w:val="none"/>
          <w:lang w:val="en-US" w:eastAsia="zh-CN"/>
        </w:rPr>
        <w:t>三</w:t>
      </w:r>
      <w:r>
        <w:rPr>
          <w:rFonts w:hint="default" w:ascii="Times New Roman" w:hAnsi="Times New Roman" w:eastAsia="楷体_GB2312" w:cs="Times New Roman"/>
          <w:b w:val="0"/>
          <w:bCs w:val="0"/>
          <w:color w:val="000000"/>
          <w:spacing w:val="0"/>
          <w:sz w:val="32"/>
          <w:szCs w:val="32"/>
          <w:highlight w:val="none"/>
          <w:lang w:eastAsia="zh-CN"/>
        </w:rPr>
        <w:t>节  推动产业园区高质量发展</w:t>
      </w:r>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0"/>
        <w:jc w:val="both"/>
        <w:textAlignment w:val="auto"/>
        <w:outlineLvl w:val="2"/>
        <w:rPr>
          <w:rFonts w:hint="default" w:ascii="Times New Roman" w:hAnsi="Times New Roman" w:cs="Times New Roman"/>
          <w:b w:val="0"/>
          <w:bCs w:val="0"/>
          <w:color w:val="000000"/>
          <w:highlight w:val="none"/>
        </w:rPr>
      </w:pPr>
      <w:r>
        <w:rPr>
          <w:rFonts w:hint="default" w:ascii="Times New Roman" w:hAnsi="Times New Roman" w:cs="Times New Roman"/>
          <w:b w:val="0"/>
          <w:bCs w:val="0"/>
          <w:color w:val="000000"/>
          <w:highlight w:val="none"/>
        </w:rPr>
        <w:t>进一步强化产业园区主阵地、主战场、主引擎功能，加强产业集聚和产业生态培育，</w:t>
      </w:r>
      <w:r>
        <w:rPr>
          <w:rFonts w:hint="eastAsia" w:ascii="Times New Roman" w:hAnsi="Times New Roman" w:cs="Times New Roman"/>
          <w:b w:val="0"/>
          <w:bCs w:val="0"/>
          <w:color w:val="000000"/>
          <w:highlight w:val="none"/>
          <w:lang w:eastAsia="zh-CN"/>
        </w:rPr>
        <w:t>强化</w:t>
      </w:r>
      <w:r>
        <w:rPr>
          <w:rFonts w:hint="default" w:ascii="Times New Roman" w:hAnsi="Times New Roman" w:cs="Times New Roman"/>
          <w:b w:val="0"/>
          <w:bCs w:val="0"/>
          <w:color w:val="000000"/>
          <w:highlight w:val="none"/>
        </w:rPr>
        <w:t>产业链群重</w:t>
      </w:r>
      <w:r>
        <w:rPr>
          <w:rFonts w:hint="eastAsia" w:ascii="Times New Roman" w:hAnsi="Times New Roman" w:cs="Times New Roman"/>
          <w:b w:val="0"/>
          <w:bCs w:val="0"/>
          <w:color w:val="000000"/>
          <w:highlight w:val="none"/>
          <w:lang w:eastAsia="zh-CN"/>
        </w:rPr>
        <w:t>大</w:t>
      </w:r>
      <w:r>
        <w:rPr>
          <w:rFonts w:hint="default" w:ascii="Times New Roman" w:hAnsi="Times New Roman" w:cs="Times New Roman"/>
          <w:b w:val="0"/>
          <w:bCs w:val="0"/>
          <w:color w:val="000000"/>
          <w:highlight w:val="none"/>
        </w:rPr>
        <w:t>平台支撑，构筑产业发展新优势</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提升产业集聚发展水平。聚焦引领型开发区集群提质、成长型开发区集群扩量、创业型开发区集群培育，</w:t>
      </w:r>
      <w:r>
        <w:rPr>
          <w:rFonts w:hint="eastAsia" w:ascii="Times New Roman" w:hAnsi="Times New Roman" w:cs="Times New Roman"/>
          <w:b w:val="0"/>
          <w:bCs w:val="0"/>
          <w:color w:val="000000"/>
          <w:sz w:val="32"/>
          <w:szCs w:val="24"/>
          <w:highlight w:val="none"/>
          <w:u w:val="none"/>
          <w:lang w:val="en-US" w:eastAsia="zh-CN"/>
        </w:rPr>
        <w:t>支持符合条件的</w:t>
      </w:r>
      <w:r>
        <w:rPr>
          <w:rFonts w:hint="default" w:ascii="Times New Roman" w:hAnsi="Times New Roman" w:eastAsia="仿宋_GB2312" w:cs="Times New Roman"/>
          <w:b w:val="0"/>
          <w:bCs w:val="0"/>
          <w:color w:val="000000"/>
          <w:sz w:val="32"/>
          <w:szCs w:val="24"/>
          <w:highlight w:val="none"/>
          <w:u w:val="none" w:color="auto"/>
          <w:lang w:val="en-US" w:eastAsia="zh-CN"/>
        </w:rPr>
        <w:t>开发区创建省级</w:t>
      </w:r>
      <w:r>
        <w:rPr>
          <w:rFonts w:hint="eastAsia" w:ascii="Times New Roman" w:hAnsi="Times New Roman" w:cs="Times New Roman"/>
          <w:b w:val="0"/>
          <w:bCs w:val="0"/>
          <w:color w:val="000000"/>
          <w:sz w:val="32"/>
          <w:szCs w:val="24"/>
          <w:highlight w:val="none"/>
          <w:u w:val="none" w:color="auto"/>
          <w:lang w:val="en-US" w:eastAsia="zh-CN"/>
        </w:rPr>
        <w:t>高新技术产业开发区、国家级开发区</w:t>
      </w:r>
      <w:r>
        <w:rPr>
          <w:rFonts w:hint="default" w:ascii="Times New Roman" w:hAnsi="Times New Roman" w:eastAsia="仿宋_GB2312" w:cs="Times New Roman"/>
          <w:b w:val="0"/>
          <w:bCs w:val="0"/>
          <w:color w:val="000000"/>
          <w:sz w:val="32"/>
          <w:szCs w:val="24"/>
          <w:highlight w:val="none"/>
          <w:u w:val="none" w:color="auto"/>
          <w:lang w:val="en-US" w:eastAsia="zh-CN"/>
        </w:rPr>
        <w:t>。</w:t>
      </w:r>
      <w:r>
        <w:rPr>
          <w:rFonts w:hint="default" w:ascii="Times New Roman" w:hAnsi="Times New Roman" w:cs="Times New Roman"/>
          <w:b w:val="0"/>
          <w:bCs w:val="0"/>
          <w:color w:val="000000"/>
          <w:highlight w:val="none"/>
        </w:rPr>
        <w:t>加强优势产业集群和龙头企业、链主企业培育，</w:t>
      </w:r>
      <w:r>
        <w:rPr>
          <w:rFonts w:hint="eastAsia" w:ascii="Times New Roman" w:hAnsi="Times New Roman" w:cs="Times New Roman"/>
          <w:b w:val="0"/>
          <w:bCs w:val="0"/>
          <w:color w:val="000000"/>
          <w:highlight w:val="none"/>
          <w:lang w:eastAsia="zh-CN"/>
        </w:rPr>
        <w:t>推动园区培育</w:t>
      </w:r>
      <w:r>
        <w:rPr>
          <w:rFonts w:hint="default" w:ascii="Times New Roman" w:hAnsi="Times New Roman" w:cs="Times New Roman"/>
          <w:b w:val="0"/>
          <w:bCs w:val="0"/>
          <w:color w:val="000000"/>
          <w:highlight w:val="none"/>
        </w:rPr>
        <w:t>各具特色</w:t>
      </w:r>
      <w:r>
        <w:rPr>
          <w:rFonts w:hint="default" w:ascii="Times New Roman" w:hAnsi="Times New Roman" w:cs="Times New Roman"/>
          <w:b w:val="0"/>
          <w:bCs w:val="0"/>
          <w:color w:val="000000"/>
          <w:highlight w:val="none"/>
          <w:lang w:eastAsia="zh-CN"/>
        </w:rPr>
        <w:t>、各有</w:t>
      </w:r>
      <w:r>
        <w:rPr>
          <w:rFonts w:hint="default" w:ascii="Times New Roman" w:hAnsi="Times New Roman" w:cs="Times New Roman"/>
          <w:b w:val="0"/>
          <w:bCs w:val="0"/>
          <w:color w:val="000000"/>
          <w:highlight w:val="none"/>
        </w:rPr>
        <w:t>竞争优势的首位产业，打造产业园区集群地标。提升产业园区发展能级。加快园区智能化改造，推进开发区数字化转型促进中心建设，</w:t>
      </w:r>
      <w:r>
        <w:rPr>
          <w:rFonts w:hint="eastAsia" w:ascii="Times New Roman" w:hAnsi="Times New Roman" w:cs="Times New Roman"/>
          <w:b w:val="0"/>
          <w:bCs w:val="0"/>
          <w:color w:val="000000"/>
          <w:highlight w:val="none"/>
          <w:lang w:val="en-US" w:eastAsia="zh-CN"/>
        </w:rPr>
        <w:t>打造</w:t>
      </w:r>
      <w:r>
        <w:rPr>
          <w:rFonts w:hint="default" w:ascii="Times New Roman" w:hAnsi="Times New Roman" w:cs="Times New Roman"/>
          <w:b w:val="0"/>
          <w:bCs w:val="0"/>
          <w:color w:val="000000"/>
          <w:highlight w:val="none"/>
        </w:rPr>
        <w:t>一批应用场景示范工程。推动园区绿色化焕新，引导园区企业采用清洁生产新工艺、新技术和新装备，推进化工、建材等重点产业与</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绿电</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绿氢</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、节能环保等产业耦合发展。推进园区集约发展。</w:t>
      </w:r>
      <w:r>
        <w:rPr>
          <w:rFonts w:hint="eastAsia" w:ascii="Times New Roman" w:hAnsi="Times New Roman" w:cs="Times New Roman"/>
          <w:b w:val="0"/>
          <w:bCs w:val="0"/>
          <w:color w:val="000000"/>
          <w:highlight w:val="none"/>
          <w:lang w:eastAsia="zh-CN"/>
        </w:rPr>
        <w:t>统筹园区优势资源，</w:t>
      </w:r>
      <w:r>
        <w:rPr>
          <w:rFonts w:hint="eastAsia" w:ascii="Times New Roman" w:hAnsi="Times New Roman" w:cs="Times New Roman"/>
          <w:b w:val="0"/>
          <w:bCs w:val="0"/>
          <w:color w:val="000000"/>
          <w:highlight w:val="none"/>
          <w:lang w:val="en-US" w:eastAsia="zh-CN"/>
        </w:rPr>
        <w:t>推动</w:t>
      </w:r>
      <w:r>
        <w:rPr>
          <w:rFonts w:hint="eastAsia" w:ascii="Times New Roman" w:hAnsi="Times New Roman" w:cs="Times New Roman"/>
          <w:b w:val="0"/>
          <w:bCs w:val="0"/>
          <w:color w:val="000000"/>
          <w:highlight w:val="none"/>
          <w:lang w:eastAsia="zh-CN"/>
        </w:rPr>
        <w:t>产业园区互为</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飞地</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加强产业园区土地节约集约利用，加快零散工业用地向园区集聚，依据园区低效用地认定标准和盘活利用政策，加大闲置低效用地盘活挖潜力度。推动园区新增工业用地全面实现</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标准地</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供应，加强地上地下空间综合开发利用。</w:t>
      </w:r>
      <w:bookmarkEnd w:id="77"/>
      <w:r>
        <w:rPr>
          <w:rFonts w:hint="eastAsia" w:ascii="Times New Roman" w:hAnsi="Times New Roman" w:cs="Times New Roman"/>
          <w:b w:val="0"/>
          <w:bCs w:val="0"/>
          <w:color w:val="000000"/>
          <w:highlight w:val="none"/>
          <w:lang w:eastAsia="zh-CN"/>
        </w:rPr>
        <w:t>支持凤泉区新北产业园区和平原示范区南部产业园区建设。到</w:t>
      </w:r>
      <w:r>
        <w:rPr>
          <w:rFonts w:hint="eastAsia" w:ascii="Times New Roman" w:hAnsi="Times New Roman" w:cs="Times New Roman"/>
          <w:b w:val="0"/>
          <w:bCs w:val="0"/>
          <w:color w:val="000000"/>
          <w:highlight w:val="none"/>
          <w:lang w:val="en-US" w:eastAsia="zh-CN"/>
        </w:rPr>
        <w:t>2030年，力争</w:t>
      </w:r>
      <w:r>
        <w:rPr>
          <w:rFonts w:hint="eastAsia" w:ascii="Times New Roman" w:hAnsi="Times New Roman" w:cs="Times New Roman"/>
          <w:b w:val="0"/>
          <w:bCs w:val="0"/>
          <w:color w:val="000000"/>
          <w:highlight w:val="none"/>
          <w:lang w:eastAsia="zh-CN"/>
        </w:rPr>
        <w:t>打造</w:t>
      </w:r>
      <w:r>
        <w:rPr>
          <w:rFonts w:hint="eastAsia" w:ascii="Times New Roman" w:hAnsi="Times New Roman" w:cs="Times New Roman"/>
          <w:b w:val="0"/>
          <w:bCs w:val="0"/>
          <w:color w:val="000000"/>
          <w:highlight w:val="none"/>
          <w:lang w:val="en-US" w:eastAsia="zh-CN"/>
        </w:rPr>
        <w:t>1～2个500亿级</w:t>
      </w:r>
      <w:r>
        <w:rPr>
          <w:rFonts w:hint="eastAsia" w:ascii="Times New Roman" w:hAnsi="Times New Roman" w:cs="Times New Roman"/>
          <w:b w:val="0"/>
          <w:bCs w:val="0"/>
          <w:color w:val="000000"/>
          <w:spacing w:val="6"/>
          <w:highlight w:val="none"/>
          <w:lang w:val="en-US" w:eastAsia="zh-CN"/>
        </w:rPr>
        <w:t>产业园区，产业园区工业企业营业收入占全市比重达到75%以</w:t>
      </w:r>
      <w:r>
        <w:rPr>
          <w:rFonts w:hint="eastAsia" w:ascii="Times New Roman" w:hAnsi="Times New Roman" w:cs="Times New Roman"/>
          <w:b w:val="0"/>
          <w:bCs w:val="0"/>
          <w:color w:val="000000"/>
          <w:highlight w:val="none"/>
          <w:lang w:val="en-US" w:eastAsia="zh-CN"/>
        </w:rPr>
        <w:t>上</w:t>
      </w:r>
      <w:r>
        <w:rPr>
          <w:rFonts w:hint="default" w:ascii="Times New Roman" w:hAnsi="Times New Roman" w:cs="Times New Roman"/>
          <w:b w:val="0"/>
          <w:bCs w:val="0"/>
          <w:color w:val="000000"/>
          <w:highlight w:val="none"/>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eastAsia="zh-CN"/>
        </w:rPr>
      </w:pPr>
      <w:bookmarkStart w:id="106" w:name="_Toc23740"/>
      <w:bookmarkStart w:id="107" w:name="_Toc6331"/>
      <w:bookmarkStart w:id="108" w:name="_Toc1062413673"/>
      <w:bookmarkStart w:id="109" w:name="_Toc28501"/>
      <w:bookmarkStart w:id="110" w:name="_Toc1886384513"/>
      <w:bookmarkStart w:id="111" w:name="_Toc20530"/>
      <w:bookmarkStart w:id="112" w:name="_Toc303301859"/>
      <w:bookmarkStart w:id="113" w:name="_Toc1562713982"/>
      <w:bookmarkStart w:id="114" w:name="_Toc1763982025"/>
      <w:bookmarkStart w:id="115" w:name="_Toc27224"/>
      <w:bookmarkStart w:id="116" w:name="_Toc5904"/>
      <w:bookmarkStart w:id="117" w:name="_Toc21765"/>
      <w:bookmarkStart w:id="118" w:name="_Toc1266915510"/>
      <w:bookmarkStart w:id="119" w:name="_Toc10802"/>
      <w:bookmarkStart w:id="120" w:name="_Toc213319305"/>
      <w:r>
        <w:rPr>
          <w:rFonts w:hint="default" w:ascii="Times New Roman" w:hAnsi="Times New Roman" w:eastAsia="楷体_GB2312" w:cs="Times New Roman"/>
          <w:b w:val="0"/>
          <w:bCs w:val="0"/>
          <w:color w:val="000000"/>
          <w:spacing w:val="0"/>
          <w:sz w:val="32"/>
          <w:szCs w:val="32"/>
          <w:highlight w:val="none"/>
          <w:lang w:eastAsia="zh-CN"/>
        </w:rPr>
        <w:t>第四节  促进服务业优质高效发展</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bookmarkEnd w:id="120"/>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0"/>
        <w:jc w:val="left"/>
        <w:textAlignment w:val="auto"/>
        <w:outlineLvl w:val="9"/>
        <w:rPr>
          <w:rFonts w:hint="eastAsia" w:ascii="Times New Roman" w:hAnsi="Times New Roman" w:eastAsia="仿宋_GB2312" w:cs="Times New Roman"/>
          <w:b w:val="0"/>
          <w:bCs w:val="0"/>
          <w:color w:val="000000"/>
          <w:sz w:val="32"/>
          <w:szCs w:val="24"/>
          <w:highlight w:val="none"/>
          <w:lang w:val="en-US" w:eastAsia="zh-CN"/>
        </w:rPr>
      </w:pPr>
      <w:r>
        <w:rPr>
          <w:rFonts w:hint="eastAsia" w:ascii="Times New Roman" w:hAnsi="Times New Roman" w:cs="Times New Roman"/>
          <w:b w:val="0"/>
          <w:bCs w:val="0"/>
          <w:color w:val="000000"/>
          <w:sz w:val="32"/>
          <w:szCs w:val="24"/>
          <w:highlight w:val="none"/>
          <w:lang w:val="en-US" w:eastAsia="zh-CN"/>
        </w:rPr>
        <w:t>实施服务业扩能提质行动，</w:t>
      </w:r>
      <w:r>
        <w:rPr>
          <w:rFonts w:hint="eastAsia" w:ascii="Times New Roman" w:hAnsi="Times New Roman" w:eastAsia="仿宋_GB2312" w:cs="Times New Roman"/>
          <w:b w:val="0"/>
          <w:bCs w:val="0"/>
          <w:color w:val="000000"/>
          <w:sz w:val="32"/>
          <w:szCs w:val="24"/>
          <w:highlight w:val="none"/>
          <w:lang w:val="en-US" w:eastAsia="zh-CN"/>
        </w:rPr>
        <w:t>推动生产性服务业</w:t>
      </w:r>
      <w:r>
        <w:rPr>
          <w:rFonts w:hint="eastAsia" w:ascii="Times New Roman" w:hAnsi="Times New Roman" w:cs="Times New Roman"/>
          <w:b w:val="0"/>
          <w:bCs w:val="0"/>
          <w:color w:val="000000"/>
          <w:sz w:val="32"/>
          <w:szCs w:val="24"/>
          <w:highlight w:val="none"/>
          <w:lang w:val="en-US" w:eastAsia="zh-CN"/>
        </w:rPr>
        <w:t>向专业化和价值链高端延伸，</w:t>
      </w:r>
      <w:r>
        <w:rPr>
          <w:rFonts w:hint="eastAsia" w:ascii="Times New Roman" w:hAnsi="Times New Roman" w:eastAsia="仿宋_GB2312" w:cs="Times New Roman"/>
          <w:b w:val="0"/>
          <w:bCs w:val="0"/>
          <w:color w:val="000000"/>
          <w:sz w:val="32"/>
          <w:szCs w:val="24"/>
          <w:highlight w:val="none"/>
          <w:lang w:val="en-US" w:eastAsia="zh-CN"/>
        </w:rPr>
        <w:t>促进生活性服务业高品质、多样化、便利化发展，加快构建优质高效</w:t>
      </w:r>
      <w:r>
        <w:rPr>
          <w:rFonts w:hint="eastAsia" w:ascii="Times New Roman" w:hAnsi="Times New Roman" w:cs="Times New Roman"/>
          <w:b w:val="0"/>
          <w:bCs w:val="0"/>
          <w:color w:val="000000"/>
          <w:sz w:val="32"/>
          <w:szCs w:val="24"/>
          <w:highlight w:val="none"/>
          <w:lang w:val="en-US" w:eastAsia="zh-CN"/>
        </w:rPr>
        <w:t>的</w:t>
      </w:r>
      <w:r>
        <w:rPr>
          <w:rFonts w:hint="eastAsia" w:ascii="Times New Roman" w:hAnsi="Times New Roman" w:eastAsia="仿宋_GB2312" w:cs="Times New Roman"/>
          <w:b w:val="0"/>
          <w:bCs w:val="0"/>
          <w:color w:val="000000"/>
          <w:sz w:val="32"/>
          <w:szCs w:val="24"/>
          <w:highlight w:val="none"/>
          <w:lang w:val="en-US" w:eastAsia="zh-CN"/>
        </w:rPr>
        <w:t>服务业新体系。</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0"/>
        <w:jc w:val="both"/>
        <w:textAlignment w:val="auto"/>
        <w:outlineLvl w:val="2"/>
        <w:rPr>
          <w:rFonts w:hint="eastAsia" w:ascii="Times New Roman" w:hAnsi="Times New Roman" w:eastAsia="仿宋_GB2312" w:cs="Times New Roman"/>
          <w:b w:val="0"/>
          <w:bCs w:val="0"/>
          <w:color w:val="000000"/>
          <w:spacing w:val="0"/>
          <w:sz w:val="32"/>
          <w:szCs w:val="32"/>
          <w:highlight w:val="none"/>
          <w:lang w:val="en-US" w:eastAsia="zh-CN"/>
        </w:rPr>
      </w:pPr>
      <w:r>
        <w:rPr>
          <w:rFonts w:hint="default" w:ascii="Nimbus Roman" w:hAnsi="Nimbus Roman" w:eastAsia="楷体_GB2312" w:cs="Nimbus Roman"/>
          <w:b w:val="0"/>
          <w:bCs w:val="0"/>
          <w:color w:val="000000"/>
          <w:highlight w:val="none"/>
        </w:rPr>
        <w:t>推进生产性服务业</w:t>
      </w:r>
      <w:r>
        <w:rPr>
          <w:rFonts w:hint="default" w:ascii="Nimbus Roman" w:hAnsi="Nimbus Roman" w:eastAsia="楷体_GB2312" w:cs="Nimbus Roman"/>
          <w:b w:val="0"/>
          <w:bCs w:val="0"/>
          <w:color w:val="000000"/>
          <w:highlight w:val="none"/>
          <w:lang w:eastAsia="zh-CN"/>
        </w:rPr>
        <w:t>提质增效</w:t>
      </w:r>
      <w:r>
        <w:rPr>
          <w:rFonts w:hint="default" w:ascii="Nimbus Roman" w:hAnsi="Nimbus Roman" w:eastAsia="楷体_GB2312" w:cs="Nimbus Roman"/>
          <w:b w:val="0"/>
          <w:bCs w:val="0"/>
          <w:color w:val="000000"/>
          <w:highlight w:val="none"/>
        </w:rPr>
        <w:t>。</w:t>
      </w:r>
      <w:r>
        <w:rPr>
          <w:rFonts w:hint="default" w:ascii="Nimbus Roman" w:hAnsi="Nimbus Roman" w:eastAsia="仿宋_GB2312" w:cs="Nimbus Roman"/>
          <w:b w:val="0"/>
          <w:bCs w:val="0"/>
          <w:color w:val="000000"/>
          <w:sz w:val="32"/>
          <w:szCs w:val="24"/>
          <w:highlight w:val="none"/>
          <w:lang w:val="en-US" w:eastAsia="zh-CN"/>
        </w:rPr>
        <w:t>深入实施加快发展现代生产性服务业行动计划，强化数字</w:t>
      </w:r>
      <w:r>
        <w:rPr>
          <w:rFonts w:hint="eastAsia" w:ascii="Nimbus Roman" w:hAnsi="Nimbus Roman" w:cs="Nimbus Roman"/>
          <w:b w:val="0"/>
          <w:bCs w:val="0"/>
          <w:color w:val="000000"/>
          <w:sz w:val="32"/>
          <w:szCs w:val="24"/>
          <w:highlight w:val="none"/>
          <w:lang w:val="en-US" w:eastAsia="zh-CN"/>
        </w:rPr>
        <w:t>赋能</w:t>
      </w:r>
      <w:r>
        <w:rPr>
          <w:rFonts w:hint="eastAsia" w:ascii="Nimbus Roman" w:hAnsi="Nimbus Roman" w:eastAsia="仿宋_GB2312" w:cs="Nimbus Roman"/>
          <w:b w:val="0"/>
          <w:bCs w:val="0"/>
          <w:color w:val="000000"/>
          <w:sz w:val="32"/>
          <w:szCs w:val="24"/>
          <w:highlight w:val="none"/>
          <w:lang w:val="en-US" w:eastAsia="zh-CN"/>
        </w:rPr>
        <w:t>，</w:t>
      </w:r>
      <w:r>
        <w:rPr>
          <w:rFonts w:hint="default" w:ascii="Nimbus Roman" w:hAnsi="Nimbus Roman" w:eastAsia="仿宋_GB2312" w:cs="Nimbus Roman"/>
          <w:b w:val="0"/>
          <w:bCs w:val="0"/>
          <w:color w:val="000000"/>
          <w:sz w:val="32"/>
          <w:szCs w:val="24"/>
          <w:highlight w:val="none"/>
          <w:lang w:val="en-US" w:eastAsia="zh-CN"/>
        </w:rPr>
        <w:t>培育创新力量</w:t>
      </w:r>
      <w:r>
        <w:rPr>
          <w:rFonts w:hint="eastAsia" w:ascii="Nimbus Roman" w:hAnsi="Nimbus Roman" w:eastAsia="仿宋_GB2312" w:cs="Nimbus Roman"/>
          <w:b w:val="0"/>
          <w:bCs w:val="0"/>
          <w:color w:val="000000"/>
          <w:sz w:val="32"/>
          <w:szCs w:val="24"/>
          <w:highlight w:val="none"/>
          <w:lang w:val="en-US" w:eastAsia="zh-CN"/>
        </w:rPr>
        <w:t>，</w:t>
      </w:r>
      <w:r>
        <w:rPr>
          <w:rFonts w:hint="default" w:ascii="Nimbus Roman" w:hAnsi="Nimbus Roman" w:eastAsia="仿宋_GB2312" w:cs="Nimbus Roman"/>
          <w:b w:val="0"/>
          <w:bCs w:val="0"/>
          <w:color w:val="000000"/>
          <w:sz w:val="32"/>
          <w:szCs w:val="24"/>
          <w:highlight w:val="none"/>
          <w:lang w:val="en-US" w:eastAsia="zh-CN"/>
        </w:rPr>
        <w:t>推动生产性服务业补短板、扩规模、强功能</w:t>
      </w:r>
      <w:r>
        <w:rPr>
          <w:rFonts w:hint="eastAsia" w:ascii="Nimbus Roman" w:hAnsi="Nimbus Roman" w:cs="Nimbus Roman"/>
          <w:b w:val="0"/>
          <w:bCs w:val="0"/>
          <w:color w:val="000000"/>
          <w:sz w:val="32"/>
          <w:szCs w:val="24"/>
          <w:highlight w:val="none"/>
          <w:lang w:val="en-US" w:eastAsia="zh-CN"/>
        </w:rPr>
        <w:t>。</w:t>
      </w:r>
      <w:r>
        <w:rPr>
          <w:rFonts w:hint="default" w:ascii="Nimbus Roman" w:hAnsi="Nimbus Roman" w:eastAsia="仿宋_GB2312" w:cs="Nimbus Roman"/>
          <w:b w:val="0"/>
          <w:bCs w:val="0"/>
          <w:color w:val="000000"/>
          <w:highlight w:val="none"/>
          <w:lang w:val="en-US" w:eastAsia="zh-CN"/>
        </w:rPr>
        <w:t>提升现代物流</w:t>
      </w:r>
      <w:r>
        <w:rPr>
          <w:rFonts w:hint="eastAsia" w:ascii="Nimbus Roman" w:hAnsi="Nimbus Roman" w:cs="Nimbus Roman"/>
          <w:b w:val="0"/>
          <w:bCs w:val="0"/>
          <w:color w:val="000000"/>
          <w:highlight w:val="none"/>
          <w:lang w:val="en-US" w:eastAsia="zh-CN"/>
        </w:rPr>
        <w:t>支撑功能</w:t>
      </w:r>
      <w:r>
        <w:rPr>
          <w:rFonts w:hint="default" w:ascii="Nimbus Roman" w:hAnsi="Nimbus Roman" w:cs="Nimbus Roman"/>
          <w:b w:val="0"/>
          <w:bCs w:val="0"/>
          <w:color w:val="000000"/>
          <w:highlight w:val="none"/>
          <w:lang w:eastAsia="zh-CN"/>
        </w:rPr>
        <w:t>。</w:t>
      </w:r>
      <w:r>
        <w:rPr>
          <w:rFonts w:hint="default" w:ascii="Nimbus Roman" w:hAnsi="Nimbus Roman" w:eastAsia="仿宋_GB2312" w:cs="Nimbus Roman"/>
          <w:b w:val="0"/>
          <w:bCs w:val="0"/>
          <w:color w:val="000000"/>
          <w:highlight w:val="none"/>
          <w:lang w:eastAsia="zh-CN"/>
        </w:rPr>
        <w:t>加快国家</w:t>
      </w:r>
      <w:r>
        <w:rPr>
          <w:rFonts w:hint="default" w:ascii="Nimbus Roman" w:hAnsi="Nimbus Roman" w:eastAsia="仿宋_GB2312" w:cs="Nimbus Roman"/>
          <w:b w:val="0"/>
          <w:bCs w:val="0"/>
          <w:color w:val="000000"/>
          <w:highlight w:val="none"/>
        </w:rPr>
        <w:t>骨干冷链物流基地</w:t>
      </w:r>
      <w:r>
        <w:rPr>
          <w:rFonts w:hint="default" w:ascii="Nimbus Roman" w:hAnsi="Nimbus Roman" w:eastAsia="仿宋_GB2312" w:cs="Nimbus Roman"/>
          <w:b w:val="0"/>
          <w:bCs w:val="0"/>
          <w:color w:val="000000"/>
          <w:highlight w:val="none"/>
          <w:lang w:eastAsia="zh-CN"/>
        </w:rPr>
        <w:t>建设，提升省级区域</w:t>
      </w:r>
      <w:r>
        <w:rPr>
          <w:rFonts w:hint="default" w:ascii="Nimbus Roman" w:hAnsi="Nimbus Roman" w:eastAsia="仿宋_GB2312" w:cs="Nimbus Roman"/>
          <w:b w:val="0"/>
          <w:bCs w:val="0"/>
          <w:color w:val="000000"/>
          <w:highlight w:val="none"/>
        </w:rPr>
        <w:t>物流枢纽</w:t>
      </w:r>
      <w:r>
        <w:rPr>
          <w:rFonts w:hint="default" w:ascii="Nimbus Roman" w:hAnsi="Nimbus Roman" w:cs="Nimbus Roman"/>
          <w:b w:val="0"/>
          <w:bCs w:val="0"/>
          <w:color w:val="000000"/>
          <w:highlight w:val="none"/>
          <w:lang w:eastAsia="zh-CN"/>
        </w:rPr>
        <w:t>配套服务功能</w:t>
      </w:r>
      <w:r>
        <w:rPr>
          <w:rFonts w:hint="default" w:ascii="Nimbus Roman" w:hAnsi="Nimbus Roman" w:eastAsia="仿宋_GB2312" w:cs="Nimbus Roman"/>
          <w:b w:val="0"/>
          <w:bCs w:val="0"/>
          <w:color w:val="000000"/>
          <w:highlight w:val="none"/>
        </w:rPr>
        <w:t>，提</w:t>
      </w:r>
      <w:r>
        <w:rPr>
          <w:rFonts w:hint="default" w:ascii="Nimbus Roman" w:hAnsi="Nimbus Roman" w:eastAsia="仿宋_GB2312" w:cs="Nimbus Roman"/>
          <w:b w:val="0"/>
          <w:bCs w:val="0"/>
          <w:color w:val="000000"/>
          <w:highlight w:val="none"/>
          <w:lang w:eastAsia="zh-CN"/>
        </w:rPr>
        <w:t>高</w:t>
      </w:r>
      <w:r>
        <w:rPr>
          <w:rFonts w:hint="default" w:ascii="Nimbus Roman" w:hAnsi="Nimbus Roman" w:eastAsia="仿宋_GB2312" w:cs="Nimbus Roman"/>
          <w:b w:val="0"/>
          <w:bCs w:val="0"/>
          <w:color w:val="000000"/>
          <w:highlight w:val="none"/>
        </w:rPr>
        <w:t>多式联运效率，改造</w:t>
      </w:r>
      <w:r>
        <w:rPr>
          <w:rFonts w:hint="default" w:ascii="Nimbus Roman" w:hAnsi="Nimbus Roman" w:cs="Nimbus Roman"/>
          <w:b w:val="0"/>
          <w:bCs w:val="0"/>
          <w:color w:val="000000"/>
          <w:highlight w:val="none"/>
          <w:lang w:eastAsia="zh-CN"/>
        </w:rPr>
        <w:t>提升</w:t>
      </w:r>
      <w:r>
        <w:rPr>
          <w:rFonts w:hint="default" w:ascii="Nimbus Roman" w:hAnsi="Nimbus Roman" w:eastAsia="仿宋_GB2312" w:cs="Nimbus Roman"/>
          <w:b w:val="0"/>
          <w:bCs w:val="0"/>
          <w:color w:val="000000"/>
          <w:highlight w:val="none"/>
        </w:rPr>
        <w:t>一批综合性专业性物流园区，完善城乡配送网络体系</w:t>
      </w:r>
      <w:r>
        <w:rPr>
          <w:rFonts w:hint="default" w:ascii="Nimbus Roman" w:hAnsi="Nimbus Roman" w:cs="Nimbus Roman"/>
          <w:b w:val="0"/>
          <w:bCs w:val="0"/>
          <w:color w:val="000000"/>
          <w:highlight w:val="none"/>
          <w:lang w:eastAsia="zh-CN"/>
        </w:rPr>
        <w:t>。推动现代物流专业化、数智化、绿色化升级，</w:t>
      </w:r>
      <w:r>
        <w:rPr>
          <w:rFonts w:hint="default" w:ascii="Nimbus Roman" w:hAnsi="Nimbus Roman" w:cs="Nimbus Roman"/>
          <w:b w:val="0"/>
          <w:bCs w:val="0"/>
          <w:color w:val="000000"/>
          <w:highlight w:val="none"/>
          <w:u w:val="none"/>
          <w:lang w:eastAsia="zh-CN"/>
        </w:rPr>
        <w:t>加快发展</w:t>
      </w:r>
      <w:r>
        <w:rPr>
          <w:rFonts w:hint="default" w:ascii="Nimbus Roman" w:hAnsi="Nimbus Roman" w:eastAsia="仿宋_GB2312" w:cs="Nimbus Roman"/>
          <w:b w:val="0"/>
          <w:bCs w:val="0"/>
          <w:color w:val="000000"/>
          <w:highlight w:val="none"/>
          <w:u w:val="none"/>
        </w:rPr>
        <w:t>食品冷链、电商</w:t>
      </w:r>
      <w:r>
        <w:rPr>
          <w:rFonts w:hint="default" w:ascii="Nimbus Roman" w:hAnsi="Nimbus Roman" w:cs="Nimbus Roman"/>
          <w:b w:val="0"/>
          <w:bCs w:val="0"/>
          <w:color w:val="000000"/>
          <w:highlight w:val="none"/>
          <w:u w:val="none"/>
          <w:lang w:eastAsia="zh-CN"/>
        </w:rPr>
        <w:t>物流</w:t>
      </w:r>
      <w:r>
        <w:rPr>
          <w:rFonts w:hint="default" w:ascii="Nimbus Roman" w:hAnsi="Nimbus Roman" w:eastAsia="仿宋_GB2312" w:cs="Nimbus Roman"/>
          <w:b w:val="0"/>
          <w:bCs w:val="0"/>
          <w:color w:val="000000"/>
          <w:highlight w:val="none"/>
          <w:u w:val="none"/>
        </w:rPr>
        <w:t>、国际</w:t>
      </w:r>
      <w:r>
        <w:rPr>
          <w:rFonts w:hint="default" w:ascii="Nimbus Roman" w:hAnsi="Nimbus Roman" w:cs="Nimbus Roman"/>
          <w:b w:val="0"/>
          <w:bCs w:val="0"/>
          <w:color w:val="000000"/>
          <w:highlight w:val="none"/>
          <w:u w:val="none"/>
          <w:lang w:eastAsia="zh-CN"/>
        </w:rPr>
        <w:t>物流</w:t>
      </w:r>
      <w:r>
        <w:rPr>
          <w:rFonts w:hint="default" w:ascii="Nimbus Roman" w:hAnsi="Nimbus Roman" w:eastAsia="仿宋_GB2312" w:cs="Nimbus Roman"/>
          <w:b w:val="0"/>
          <w:bCs w:val="0"/>
          <w:color w:val="000000"/>
          <w:highlight w:val="none"/>
          <w:u w:val="none"/>
        </w:rPr>
        <w:t>等服务</w:t>
      </w:r>
      <w:r>
        <w:rPr>
          <w:rFonts w:hint="default" w:ascii="Nimbus Roman" w:hAnsi="Nimbus Roman" w:cs="Nimbus Roman"/>
          <w:b w:val="0"/>
          <w:bCs w:val="0"/>
          <w:color w:val="000000"/>
          <w:highlight w:val="none"/>
          <w:lang w:eastAsia="zh-CN"/>
        </w:rPr>
        <w:t>，</w:t>
      </w:r>
      <w:r>
        <w:rPr>
          <w:rFonts w:hint="default" w:ascii="Nimbus Roman" w:hAnsi="Nimbus Roman" w:eastAsia="仿宋_GB2312" w:cs="Nimbus Roman"/>
          <w:b w:val="0"/>
          <w:bCs w:val="0"/>
          <w:color w:val="000000"/>
          <w:highlight w:val="none"/>
        </w:rPr>
        <w:t>发展智慧仓储、无人配送</w:t>
      </w:r>
      <w:r>
        <w:rPr>
          <w:rFonts w:hint="default" w:ascii="Nimbus Roman" w:hAnsi="Nimbus Roman" w:eastAsia="仿宋_GB2312" w:cs="Nimbus Roman"/>
          <w:b w:val="0"/>
          <w:bCs w:val="0"/>
          <w:color w:val="000000"/>
          <w:highlight w:val="none"/>
          <w:lang w:eastAsia="zh-CN"/>
        </w:rPr>
        <w:t>等物流新业态</w:t>
      </w:r>
      <w:r>
        <w:rPr>
          <w:rFonts w:hint="default" w:ascii="Nimbus Roman" w:hAnsi="Nimbus Roman" w:eastAsia="仿宋_GB2312" w:cs="Nimbus Roman"/>
          <w:b w:val="0"/>
          <w:bCs w:val="0"/>
          <w:color w:val="000000"/>
          <w:highlight w:val="none"/>
        </w:rPr>
        <w:t>，</w:t>
      </w:r>
      <w:r>
        <w:rPr>
          <w:rFonts w:hint="eastAsia" w:ascii="Nimbus Roman" w:hAnsi="Nimbus Roman" w:cs="Nimbus Roman"/>
          <w:b w:val="0"/>
          <w:bCs w:val="0"/>
          <w:color w:val="000000"/>
          <w:highlight w:val="none"/>
          <w:lang w:eastAsia="zh-CN"/>
        </w:rPr>
        <w:t>大力</w:t>
      </w:r>
      <w:r>
        <w:rPr>
          <w:rFonts w:hint="default" w:ascii="Nimbus Roman" w:hAnsi="Nimbus Roman" w:eastAsia="仿宋_GB2312" w:cs="Nimbus Roman"/>
          <w:b w:val="0"/>
          <w:bCs w:val="0"/>
          <w:color w:val="000000"/>
          <w:highlight w:val="none"/>
        </w:rPr>
        <w:t>推广新能源与清洁能源装备‌。推动科技服务全面发展。提升概念验证、研发设计、计量标准、检验检测</w:t>
      </w:r>
      <w:r>
        <w:rPr>
          <w:rFonts w:hint="default" w:ascii="Nimbus Roman" w:hAnsi="Nimbus Roman" w:eastAsia="仿宋_GB2312" w:cs="Nimbus Roman"/>
          <w:b w:val="0"/>
          <w:bCs w:val="0"/>
          <w:color w:val="000000"/>
          <w:highlight w:val="none"/>
          <w:lang w:eastAsia="zh-CN"/>
        </w:rPr>
        <w:t>和</w:t>
      </w:r>
      <w:r>
        <w:rPr>
          <w:rFonts w:hint="default" w:ascii="Nimbus Roman" w:hAnsi="Nimbus Roman" w:eastAsia="仿宋_GB2312" w:cs="Nimbus Roman"/>
          <w:b w:val="0"/>
          <w:bCs w:val="0"/>
          <w:color w:val="000000"/>
          <w:highlight w:val="none"/>
        </w:rPr>
        <w:t>认证、知识产权等服务效能，助力产业链供应链质量联动提升。推动制造业中试服务创新发展，布局建设面向重点行业的综合性中试公共服务机构。</w:t>
      </w:r>
      <w:r>
        <w:rPr>
          <w:rFonts w:hint="default" w:ascii="Nimbus Roman" w:hAnsi="Nimbus Roman" w:eastAsia="仿宋_GB2312" w:cs="Nimbus Roman"/>
          <w:b w:val="0"/>
          <w:bCs w:val="0"/>
          <w:color w:val="000000"/>
          <w:spacing w:val="0"/>
          <w:sz w:val="32"/>
          <w:szCs w:val="32"/>
          <w:highlight w:val="none"/>
          <w:lang w:val="en-US" w:eastAsia="zh-CN"/>
        </w:rPr>
        <w:t>增强现代金融服务实体经济能力。</w:t>
      </w:r>
      <w:r>
        <w:rPr>
          <w:rFonts w:hint="default" w:ascii="Nimbus Roman" w:hAnsi="Nimbus Roman" w:eastAsia="仿宋_GB2312" w:cs="Nimbus Roman"/>
          <w:b w:val="0"/>
          <w:bCs w:val="0"/>
          <w:color w:val="000000"/>
          <w:highlight w:val="none"/>
        </w:rPr>
        <w:t>创新多元金融产品供给，提高银行信贷、股权投资、融资担保等金融服务质效，用好用活</w:t>
      </w:r>
      <w:r>
        <w:rPr>
          <w:rFonts w:hint="eastAsia" w:ascii="Nimbus Roman" w:hAnsi="Nimbus Roman" w:cs="Nimbus Roman"/>
          <w:b w:val="0"/>
          <w:bCs w:val="0"/>
          <w:color w:val="000000"/>
          <w:highlight w:val="none"/>
          <w:lang w:eastAsia="zh-CN"/>
        </w:rPr>
        <w:t>“</w:t>
      </w:r>
      <w:r>
        <w:rPr>
          <w:rFonts w:hint="default" w:ascii="Nimbus Roman" w:hAnsi="Nimbus Roman" w:eastAsia="仿宋_GB2312" w:cs="Nimbus Roman"/>
          <w:b w:val="0"/>
          <w:bCs w:val="0"/>
          <w:color w:val="000000"/>
          <w:highlight w:val="none"/>
        </w:rPr>
        <w:t>放新融</w:t>
      </w:r>
      <w:r>
        <w:rPr>
          <w:rFonts w:hint="eastAsia" w:ascii="Nimbus Roman" w:hAnsi="Nimbus Roman" w:cs="Nimbus Roman"/>
          <w:b w:val="0"/>
          <w:bCs w:val="0"/>
          <w:color w:val="000000"/>
          <w:highlight w:val="none"/>
          <w:lang w:eastAsia="zh-CN"/>
        </w:rPr>
        <w:t>”</w:t>
      </w:r>
      <w:r>
        <w:rPr>
          <w:rFonts w:hint="default" w:ascii="Nimbus Roman" w:hAnsi="Nimbus Roman" w:eastAsia="仿宋_GB2312" w:cs="Nimbus Roman"/>
          <w:b w:val="0"/>
          <w:bCs w:val="0"/>
          <w:color w:val="000000"/>
          <w:highlight w:val="none"/>
        </w:rPr>
        <w:t>等平台，加快地方金融组织减量提质发展</w:t>
      </w:r>
      <w:r>
        <w:rPr>
          <w:rFonts w:hint="eastAsia" w:ascii="Nimbus Roman" w:hAnsi="Nimbus Roman" w:cs="Nimbus Roman"/>
          <w:b w:val="0"/>
          <w:bCs w:val="0"/>
          <w:color w:val="000000"/>
          <w:highlight w:val="none"/>
          <w:lang w:eastAsia="zh-CN"/>
        </w:rPr>
        <w:t>。</w:t>
      </w:r>
      <w:r>
        <w:rPr>
          <w:rFonts w:hint="default" w:ascii="Nimbus Roman" w:hAnsi="Nimbus Roman" w:cs="Nimbus Roman"/>
          <w:b w:val="0"/>
          <w:bCs w:val="0"/>
          <w:color w:val="000000"/>
          <w:highlight w:val="none"/>
          <w:lang w:val="en-US" w:eastAsia="zh-CN"/>
        </w:rPr>
        <w:t>推动商务服务高端化专业化发展</w:t>
      </w:r>
      <w:r>
        <w:rPr>
          <w:rFonts w:hint="default" w:ascii="Nimbus Roman" w:hAnsi="Nimbus Roman" w:cs="Nimbus Roman"/>
          <w:b w:val="0"/>
          <w:bCs w:val="0"/>
          <w:color w:val="000000"/>
          <w:highlight w:val="none"/>
          <w:lang w:eastAsia="zh-CN"/>
        </w:rPr>
        <w:t>。</w:t>
      </w:r>
      <w:r>
        <w:rPr>
          <w:rFonts w:hint="default" w:ascii="Nimbus Roman" w:hAnsi="Nimbus Roman" w:eastAsia="仿宋_GB2312" w:cs="Nimbus Roman"/>
          <w:b w:val="0"/>
          <w:bCs w:val="0"/>
          <w:color w:val="000000"/>
          <w:highlight w:val="none"/>
        </w:rPr>
        <w:t>加快</w:t>
      </w:r>
      <w:r>
        <w:rPr>
          <w:rFonts w:hint="default" w:ascii="Nimbus Roman" w:hAnsi="Nimbus Roman" w:cs="Nimbus Roman"/>
          <w:b w:val="0"/>
          <w:bCs w:val="0"/>
          <w:color w:val="000000"/>
          <w:highlight w:val="none"/>
          <w:lang w:eastAsia="zh-CN"/>
        </w:rPr>
        <w:t>发展</w:t>
      </w:r>
      <w:r>
        <w:rPr>
          <w:rFonts w:hint="default" w:ascii="Nimbus Roman" w:hAnsi="Nimbus Roman" w:eastAsia="仿宋_GB2312" w:cs="Nimbus Roman"/>
          <w:b w:val="0"/>
          <w:bCs w:val="0"/>
          <w:color w:val="000000"/>
          <w:highlight w:val="none"/>
        </w:rPr>
        <w:t>总部经济、楼宇经济</w:t>
      </w:r>
      <w:r>
        <w:rPr>
          <w:rFonts w:hint="default" w:ascii="Nimbus Roman" w:hAnsi="Nimbus Roman" w:eastAsia="仿宋_GB2312" w:cs="Nimbus Roman"/>
          <w:b w:val="0"/>
          <w:bCs w:val="0"/>
          <w:color w:val="000000"/>
          <w:highlight w:val="none"/>
          <w:lang w:eastAsia="zh-CN"/>
        </w:rPr>
        <w:t>、会展经济</w:t>
      </w:r>
      <w:r>
        <w:rPr>
          <w:rFonts w:hint="default" w:ascii="Times New Roman" w:hAnsi="Times New Roman" w:cs="Times New Roman"/>
          <w:b w:val="0"/>
          <w:bCs w:val="0"/>
          <w:color w:val="000000"/>
          <w:highlight w:val="none"/>
          <w:lang w:val="en-US" w:eastAsia="zh-CN"/>
        </w:rPr>
        <w:t>，实施“千企百展”拓市场行动</w:t>
      </w:r>
      <w:r>
        <w:rPr>
          <w:rFonts w:hint="default" w:ascii="Nimbus Roman" w:hAnsi="Nimbus Roman" w:eastAsia="仿宋_GB2312" w:cs="Nimbus Roman"/>
          <w:b w:val="0"/>
          <w:bCs w:val="0"/>
          <w:color w:val="000000"/>
          <w:highlight w:val="none"/>
        </w:rPr>
        <w:t>，引育高水平商务服务骨干企业</w:t>
      </w:r>
      <w:r>
        <w:rPr>
          <w:rFonts w:hint="default" w:ascii="Nimbus Roman" w:hAnsi="Nimbus Roman" w:eastAsia="仿宋_GB2312" w:cs="Nimbus Roman"/>
          <w:b w:val="0"/>
          <w:bCs w:val="0"/>
          <w:color w:val="000000"/>
          <w:highlight w:val="none"/>
          <w:lang w:eastAsia="zh-CN"/>
        </w:rPr>
        <w:t>，</w:t>
      </w:r>
      <w:r>
        <w:rPr>
          <w:rFonts w:hint="default" w:ascii="Nimbus Roman" w:hAnsi="Nimbus Roman" w:eastAsia="仿宋_GB2312" w:cs="Nimbus Roman"/>
          <w:b w:val="0"/>
          <w:bCs w:val="0"/>
          <w:color w:val="000000"/>
          <w:highlight w:val="none"/>
        </w:rPr>
        <w:t>办</w:t>
      </w:r>
      <w:r>
        <w:rPr>
          <w:rFonts w:hint="default" w:ascii="Nimbus Roman" w:hAnsi="Nimbus Roman" w:eastAsia="仿宋_GB2312" w:cs="Nimbus Roman"/>
          <w:b w:val="0"/>
          <w:bCs w:val="0"/>
          <w:color w:val="000000"/>
          <w:highlight w:val="none"/>
          <w:lang w:bidi="ar"/>
        </w:rPr>
        <w:t>好新乡跨境电商大会</w:t>
      </w:r>
      <w:r>
        <w:rPr>
          <w:rFonts w:hint="default" w:ascii="Nimbus Roman" w:hAnsi="Nimbus Roman" w:cs="Nimbus Roman"/>
          <w:b w:val="0"/>
          <w:bCs w:val="0"/>
          <w:color w:val="000000"/>
          <w:highlight w:val="none"/>
          <w:lang w:eastAsia="zh-CN" w:bidi="ar"/>
        </w:rPr>
        <w:t>、</w:t>
      </w:r>
      <w:r>
        <w:rPr>
          <w:rFonts w:hint="default" w:ascii="Nimbus Roman" w:hAnsi="Nimbus Roman" w:eastAsia="仿宋_GB2312" w:cs="Nimbus Roman"/>
          <w:b w:val="0"/>
          <w:bCs w:val="0"/>
          <w:color w:val="000000"/>
          <w:highlight w:val="none"/>
          <w:lang w:bidi="ar"/>
        </w:rPr>
        <w:t>百泉药交会等重大会展活动。扩大会计、审计、法律、广告营销等咨询服务供给</w:t>
      </w:r>
      <w:r>
        <w:rPr>
          <w:rFonts w:hint="eastAsia" w:ascii="Nimbus Roman" w:hAnsi="Nimbus Roman" w:cs="Nimbus Roman"/>
          <w:b w:val="0"/>
          <w:bCs w:val="0"/>
          <w:color w:val="000000"/>
          <w:highlight w:val="none"/>
          <w:lang w:eastAsia="zh-CN" w:bidi="ar"/>
        </w:rPr>
        <w:t>。</w:t>
      </w:r>
      <w:r>
        <w:rPr>
          <w:rFonts w:hint="default" w:ascii="Nimbus Roman" w:hAnsi="Nimbus Roman" w:eastAsia="仿宋_GB2312" w:cs="Nimbus Roman"/>
          <w:b w:val="0"/>
          <w:bCs w:val="0"/>
          <w:color w:val="000000"/>
          <w:spacing w:val="0"/>
          <w:sz w:val="32"/>
          <w:szCs w:val="24"/>
          <w:highlight w:val="none"/>
          <w:lang w:val="en-US" w:eastAsia="zh-CN" w:bidi="ar"/>
        </w:rPr>
        <w:t>推动人力资源服务机构品牌化发展。</w:t>
      </w:r>
      <w:r>
        <w:rPr>
          <w:rFonts w:hint="default" w:ascii="Nimbus Roman" w:hAnsi="Nimbus Roman" w:eastAsia="仿宋_GB2312" w:cs="Nimbus Roman"/>
          <w:b w:val="0"/>
          <w:bCs w:val="0"/>
          <w:color w:val="000000"/>
          <w:highlight w:val="none"/>
        </w:rPr>
        <w:t>壮大</w:t>
      </w:r>
      <w:r>
        <w:rPr>
          <w:rFonts w:hint="default" w:ascii="Nimbus Roman" w:hAnsi="Nimbus Roman" w:eastAsia="仿宋_GB2312" w:cs="Nimbus Roman"/>
          <w:b w:val="0"/>
          <w:bCs w:val="0"/>
          <w:color w:val="000000"/>
          <w:highlight w:val="none"/>
          <w:lang w:eastAsia="zh-CN"/>
        </w:rPr>
        <w:t>软件和</w:t>
      </w:r>
      <w:r>
        <w:rPr>
          <w:rFonts w:hint="default" w:ascii="Nimbus Roman" w:hAnsi="Nimbus Roman" w:eastAsia="仿宋_GB2312" w:cs="Nimbus Roman"/>
          <w:b w:val="0"/>
          <w:bCs w:val="0"/>
          <w:color w:val="000000"/>
          <w:highlight w:val="none"/>
        </w:rPr>
        <w:t>信息服务。推进工业互联网平台建设、数据服务提升与工业应用程序开发，加速软件技术与互联网、物</w:t>
      </w:r>
      <w:r>
        <w:rPr>
          <w:rFonts w:hint="default" w:ascii="Times New Roman" w:hAnsi="Times New Roman" w:cs="Times New Roman"/>
          <w:b w:val="0"/>
          <w:bCs w:val="0"/>
          <w:color w:val="000000"/>
          <w:highlight w:val="none"/>
          <w:lang w:val="en-US" w:eastAsia="zh-CN"/>
        </w:rPr>
        <w:t>联网、5G、大</w:t>
      </w:r>
      <w:r>
        <w:rPr>
          <w:rFonts w:hint="default" w:ascii="Nimbus Roman" w:hAnsi="Nimbus Roman" w:eastAsia="仿宋_GB2312" w:cs="Nimbus Roman"/>
          <w:b w:val="0"/>
          <w:bCs w:val="0"/>
          <w:color w:val="000000"/>
          <w:highlight w:val="none"/>
        </w:rPr>
        <w:t>数据、云计算、人工智能等</w:t>
      </w:r>
      <w:r>
        <w:rPr>
          <w:rFonts w:hint="default" w:ascii="Nimbus Roman" w:hAnsi="Nimbus Roman" w:eastAsia="仿宋_GB2312" w:cs="Nimbus Roman"/>
          <w:b w:val="0"/>
          <w:bCs w:val="0"/>
          <w:color w:val="000000"/>
          <w:highlight w:val="none"/>
          <w:lang w:eastAsia="zh-CN"/>
        </w:rPr>
        <w:t>数智</w:t>
      </w:r>
      <w:r>
        <w:rPr>
          <w:rFonts w:hint="default" w:ascii="Nimbus Roman" w:hAnsi="Nimbus Roman" w:eastAsia="仿宋_GB2312" w:cs="Nimbus Roman"/>
          <w:b w:val="0"/>
          <w:bCs w:val="0"/>
          <w:color w:val="000000"/>
          <w:highlight w:val="none"/>
        </w:rPr>
        <w:t>技术融合创新。</w:t>
      </w:r>
      <w:r>
        <w:rPr>
          <w:rFonts w:hint="default" w:ascii="Nimbus Roman" w:hAnsi="Nimbus Roman" w:eastAsia="仿宋_GB2312" w:cs="Nimbus Roman"/>
          <w:b w:val="0"/>
          <w:bCs w:val="0"/>
          <w:color w:val="000000"/>
          <w:highlight w:val="none"/>
          <w:lang w:eastAsia="zh-CN"/>
        </w:rPr>
        <w:t>加快发展</w:t>
      </w:r>
      <w:r>
        <w:rPr>
          <w:rFonts w:hint="default" w:ascii="Nimbus Roman" w:hAnsi="Nimbus Roman" w:eastAsia="仿宋_GB2312" w:cs="Nimbus Roman"/>
          <w:b w:val="0"/>
          <w:bCs w:val="0"/>
          <w:color w:val="000000"/>
          <w:highlight w:val="none"/>
        </w:rPr>
        <w:t>节能环保</w:t>
      </w:r>
      <w:r>
        <w:rPr>
          <w:rFonts w:hint="default" w:ascii="Nimbus Roman" w:hAnsi="Nimbus Roman" w:eastAsia="仿宋_GB2312" w:cs="Nimbus Roman"/>
          <w:b w:val="0"/>
          <w:bCs w:val="0"/>
          <w:color w:val="000000"/>
          <w:highlight w:val="none"/>
          <w:lang w:eastAsia="zh-CN"/>
        </w:rPr>
        <w:t>服务</w:t>
      </w:r>
      <w:r>
        <w:rPr>
          <w:rFonts w:hint="default" w:ascii="Nimbus Roman" w:hAnsi="Nimbus Roman" w:eastAsia="仿宋_GB2312" w:cs="Nimbus Roman"/>
          <w:b w:val="0"/>
          <w:bCs w:val="0"/>
          <w:color w:val="000000"/>
          <w:highlight w:val="none"/>
        </w:rPr>
        <w:t>。</w:t>
      </w:r>
      <w:r>
        <w:rPr>
          <w:rFonts w:hint="default" w:ascii="Nimbus Roman" w:hAnsi="Nimbus Roman" w:eastAsia="仿宋_GB2312" w:cs="Nimbus Roman"/>
          <w:b w:val="0"/>
          <w:bCs w:val="0"/>
          <w:color w:val="000000"/>
          <w:spacing w:val="0"/>
          <w:sz w:val="32"/>
          <w:szCs w:val="32"/>
          <w:highlight w:val="none"/>
          <w:lang w:val="en-US" w:eastAsia="zh-CN"/>
        </w:rPr>
        <w:t>积极推广第三方环境综合服务模式，提升节能诊断、改造、评估等综合服务能力，加快发展资源回收利用服务，鼓励发展碳资产管理、绿色低碳认证、碳汇交易等新兴服务。</w:t>
      </w:r>
      <w:r>
        <w:rPr>
          <w:rFonts w:hint="default" w:ascii="Nimbus Roman" w:hAnsi="Nimbus Roman" w:eastAsia="仿宋_GB2312" w:cs="Nimbus Roman"/>
          <w:b w:val="0"/>
          <w:bCs w:val="0"/>
          <w:color w:val="000000"/>
          <w:kern w:val="2"/>
          <w:sz w:val="32"/>
          <w:szCs w:val="24"/>
          <w:highlight w:val="none"/>
          <w:lang w:val="en-US" w:eastAsia="zh-CN" w:bidi="ar-SA"/>
        </w:rPr>
        <w:t>推动生产性租赁</w:t>
      </w:r>
      <w:r>
        <w:rPr>
          <w:rFonts w:hint="eastAsia" w:ascii="Nimbus Roman" w:hAnsi="Nimbus Roman" w:cs="Nimbus Roman"/>
          <w:b w:val="0"/>
          <w:bCs w:val="0"/>
          <w:color w:val="000000"/>
          <w:kern w:val="2"/>
          <w:sz w:val="32"/>
          <w:szCs w:val="24"/>
          <w:highlight w:val="none"/>
          <w:lang w:val="en-US" w:eastAsia="zh-CN" w:bidi="ar-SA"/>
        </w:rPr>
        <w:t>服务做大做强</w:t>
      </w:r>
      <w:r>
        <w:rPr>
          <w:rFonts w:hint="default" w:ascii="Nimbus Roman" w:hAnsi="Nimbus Roman" w:eastAsia="仿宋_GB2312" w:cs="Nimbus Roman"/>
          <w:b w:val="0"/>
          <w:bCs w:val="0"/>
          <w:color w:val="000000"/>
          <w:kern w:val="2"/>
          <w:sz w:val="32"/>
          <w:szCs w:val="24"/>
          <w:highlight w:val="none"/>
          <w:lang w:val="en-US" w:eastAsia="zh-CN" w:bidi="ar-SA"/>
        </w:rPr>
        <w:t>。</w:t>
      </w:r>
      <w:r>
        <w:rPr>
          <w:rFonts w:hint="eastAsia" w:ascii="Nimbus Roman" w:hAnsi="Nimbus Roman" w:cs="Nimbus Roman"/>
          <w:b w:val="0"/>
          <w:bCs w:val="0"/>
          <w:color w:val="000000"/>
          <w:kern w:val="2"/>
          <w:sz w:val="32"/>
          <w:szCs w:val="24"/>
          <w:highlight w:val="none"/>
          <w:lang w:val="en-US" w:eastAsia="zh-CN" w:bidi="ar-SA"/>
        </w:rPr>
        <w:t>引导</w:t>
      </w:r>
      <w:r>
        <w:rPr>
          <w:rFonts w:hint="default" w:ascii="Nimbus Roman" w:hAnsi="Nimbus Roman" w:eastAsia="仿宋_GB2312" w:cs="Nimbus Roman"/>
          <w:b w:val="0"/>
          <w:bCs w:val="0"/>
          <w:color w:val="000000"/>
          <w:kern w:val="2"/>
          <w:sz w:val="32"/>
          <w:szCs w:val="24"/>
          <w:highlight w:val="none"/>
          <w:lang w:val="en-US" w:eastAsia="zh-CN" w:bidi="ar-SA"/>
        </w:rPr>
        <w:t>生产性租赁</w:t>
      </w:r>
      <w:r>
        <w:rPr>
          <w:rFonts w:hint="eastAsia" w:ascii="Nimbus Roman" w:hAnsi="Nimbus Roman" w:eastAsia="仿宋_GB2312" w:cs="Nimbus Roman"/>
          <w:b w:val="0"/>
          <w:bCs w:val="0"/>
          <w:color w:val="000000"/>
          <w:kern w:val="2"/>
          <w:sz w:val="32"/>
          <w:szCs w:val="24"/>
          <w:highlight w:val="none"/>
          <w:lang w:val="en-US" w:eastAsia="zh-CN" w:bidi="ar-SA"/>
        </w:rPr>
        <w:t>服务向</w:t>
      </w:r>
      <w:r>
        <w:rPr>
          <w:rFonts w:hint="default" w:ascii="Nimbus Roman" w:hAnsi="Nimbus Roman" w:eastAsia="仿宋_GB2312" w:cs="Nimbus Roman"/>
          <w:b w:val="0"/>
          <w:bCs w:val="0"/>
          <w:color w:val="000000"/>
          <w:kern w:val="2"/>
          <w:sz w:val="32"/>
          <w:szCs w:val="24"/>
          <w:highlight w:val="none"/>
          <w:lang w:val="en-US" w:eastAsia="zh-CN" w:bidi="ar-SA"/>
        </w:rPr>
        <w:t>定制化</w:t>
      </w:r>
      <w:r>
        <w:rPr>
          <w:rFonts w:hint="eastAsia" w:ascii="Nimbus Roman" w:hAnsi="Nimbus Roman" w:eastAsia="仿宋_GB2312" w:cs="Nimbus Roman"/>
          <w:b w:val="0"/>
          <w:bCs w:val="0"/>
          <w:color w:val="000000"/>
          <w:kern w:val="2"/>
          <w:sz w:val="32"/>
          <w:szCs w:val="24"/>
          <w:highlight w:val="none"/>
          <w:lang w:val="en-US" w:eastAsia="zh-CN" w:bidi="ar-SA"/>
        </w:rPr>
        <w:t>、</w:t>
      </w:r>
      <w:r>
        <w:rPr>
          <w:rFonts w:hint="default" w:ascii="Nimbus Roman" w:hAnsi="Nimbus Roman" w:eastAsia="仿宋_GB2312" w:cs="Nimbus Roman"/>
          <w:b w:val="0"/>
          <w:bCs w:val="0"/>
          <w:color w:val="000000"/>
          <w:kern w:val="2"/>
          <w:sz w:val="32"/>
          <w:szCs w:val="24"/>
          <w:highlight w:val="none"/>
          <w:lang w:val="en-US" w:eastAsia="zh-CN" w:bidi="ar-SA"/>
        </w:rPr>
        <w:t>规模化</w:t>
      </w:r>
      <w:r>
        <w:rPr>
          <w:rFonts w:hint="eastAsia" w:ascii="Nimbus Roman" w:hAnsi="Nimbus Roman" w:eastAsia="仿宋_GB2312" w:cs="Nimbus Roman"/>
          <w:b w:val="0"/>
          <w:bCs w:val="0"/>
          <w:color w:val="000000"/>
          <w:kern w:val="2"/>
          <w:sz w:val="32"/>
          <w:szCs w:val="24"/>
          <w:highlight w:val="none"/>
          <w:lang w:val="en-US" w:eastAsia="zh-CN" w:bidi="ar-SA"/>
        </w:rPr>
        <w:t>发展</w:t>
      </w:r>
      <w:r>
        <w:rPr>
          <w:rFonts w:hint="default" w:ascii="Nimbus Roman" w:hAnsi="Nimbus Roman" w:eastAsia="仿宋_GB2312" w:cs="Nimbus Roman"/>
          <w:b w:val="0"/>
          <w:bCs w:val="0"/>
          <w:color w:val="000000"/>
          <w:kern w:val="2"/>
          <w:sz w:val="32"/>
          <w:szCs w:val="24"/>
          <w:highlight w:val="none"/>
          <w:lang w:val="en-US" w:eastAsia="zh-CN" w:bidi="ar-SA"/>
        </w:rPr>
        <w:t>，</w:t>
      </w:r>
      <w:r>
        <w:rPr>
          <w:rFonts w:hint="eastAsia" w:ascii="Nimbus Roman" w:hAnsi="Nimbus Roman" w:eastAsia="仿宋_GB2312" w:cs="Nimbus Roman"/>
          <w:b w:val="0"/>
          <w:bCs w:val="0"/>
          <w:color w:val="000000"/>
          <w:kern w:val="2"/>
          <w:sz w:val="32"/>
          <w:szCs w:val="24"/>
          <w:highlight w:val="none"/>
          <w:lang w:val="en-US" w:eastAsia="zh-CN" w:bidi="ar-SA"/>
        </w:rPr>
        <w:t>强化</w:t>
      </w:r>
      <w:r>
        <w:rPr>
          <w:rFonts w:hint="default" w:ascii="Nimbus Roman" w:hAnsi="Nimbus Roman" w:eastAsia="仿宋_GB2312" w:cs="Nimbus Roman"/>
          <w:b w:val="0"/>
          <w:bCs w:val="0"/>
          <w:color w:val="000000"/>
          <w:kern w:val="2"/>
          <w:sz w:val="32"/>
          <w:szCs w:val="24"/>
          <w:highlight w:val="none"/>
          <w:lang w:val="en-US" w:eastAsia="zh-CN" w:bidi="ar-SA"/>
        </w:rPr>
        <w:t>供需</w:t>
      </w:r>
      <w:r>
        <w:rPr>
          <w:rFonts w:hint="eastAsia" w:ascii="Nimbus Roman" w:hAnsi="Nimbus Roman" w:eastAsia="仿宋_GB2312" w:cs="Nimbus Roman"/>
          <w:b w:val="0"/>
          <w:bCs w:val="0"/>
          <w:color w:val="000000"/>
          <w:kern w:val="2"/>
          <w:sz w:val="32"/>
          <w:szCs w:val="24"/>
          <w:highlight w:val="none"/>
          <w:lang w:val="en-US" w:eastAsia="zh-CN" w:bidi="ar-SA"/>
        </w:rPr>
        <w:t>高效</w:t>
      </w:r>
      <w:r>
        <w:rPr>
          <w:rFonts w:hint="default" w:ascii="Nimbus Roman" w:hAnsi="Nimbus Roman" w:eastAsia="仿宋_GB2312" w:cs="Nimbus Roman"/>
          <w:b w:val="0"/>
          <w:bCs w:val="0"/>
          <w:color w:val="000000"/>
          <w:kern w:val="2"/>
          <w:sz w:val="32"/>
          <w:szCs w:val="24"/>
          <w:highlight w:val="none"/>
          <w:lang w:val="en-US" w:eastAsia="zh-CN" w:bidi="ar-SA"/>
        </w:rPr>
        <w:t>匹配</w:t>
      </w:r>
      <w:r>
        <w:rPr>
          <w:rFonts w:hint="eastAsia" w:ascii="Nimbus Roman" w:hAnsi="Nimbus Roman" w:eastAsia="仿宋_GB2312" w:cs="Nimbus Roman"/>
          <w:b w:val="0"/>
          <w:bCs w:val="0"/>
          <w:color w:val="000000"/>
          <w:kern w:val="2"/>
          <w:sz w:val="32"/>
          <w:szCs w:val="24"/>
          <w:highlight w:val="none"/>
          <w:lang w:val="en-US" w:eastAsia="zh-CN" w:bidi="ar-SA"/>
        </w:rPr>
        <w:t>与精准</w:t>
      </w:r>
      <w:r>
        <w:rPr>
          <w:rFonts w:hint="default" w:ascii="Nimbus Roman" w:hAnsi="Nimbus Roman" w:eastAsia="仿宋_GB2312" w:cs="Nimbus Roman"/>
          <w:b w:val="0"/>
          <w:bCs w:val="0"/>
          <w:color w:val="000000"/>
          <w:kern w:val="2"/>
          <w:sz w:val="32"/>
          <w:szCs w:val="24"/>
          <w:highlight w:val="none"/>
          <w:lang w:val="en-US" w:eastAsia="zh-CN" w:bidi="ar-SA"/>
        </w:rPr>
        <w:t>响应</w:t>
      </w:r>
      <w:r>
        <w:rPr>
          <w:rFonts w:hint="eastAsia" w:ascii="Nimbus Roman" w:hAnsi="Nimbus Roman" w:eastAsia="仿宋_GB2312" w:cs="Nimbus Roman"/>
          <w:b w:val="0"/>
          <w:bCs w:val="0"/>
          <w:color w:val="000000"/>
          <w:kern w:val="2"/>
          <w:sz w:val="32"/>
          <w:szCs w:val="24"/>
          <w:highlight w:val="none"/>
          <w:lang w:val="en-US" w:eastAsia="zh-CN" w:bidi="ar-SA"/>
        </w:rPr>
        <w:t>。大力发展</w:t>
      </w:r>
      <w:r>
        <w:rPr>
          <w:rFonts w:hint="default" w:ascii="Nimbus Roman" w:hAnsi="Nimbus Roman" w:eastAsia="仿宋_GB2312" w:cs="Nimbus Roman"/>
          <w:b w:val="0"/>
          <w:bCs w:val="0"/>
          <w:color w:val="000000"/>
          <w:kern w:val="2"/>
          <w:sz w:val="32"/>
          <w:szCs w:val="24"/>
          <w:highlight w:val="none"/>
          <w:lang w:val="en-US" w:eastAsia="zh-CN" w:bidi="ar-SA"/>
        </w:rPr>
        <w:t>批发</w:t>
      </w:r>
      <w:r>
        <w:rPr>
          <w:rFonts w:hint="eastAsia" w:ascii="Nimbus Roman" w:hAnsi="Nimbus Roman" w:eastAsia="仿宋_GB2312" w:cs="Nimbus Roman"/>
          <w:b w:val="0"/>
          <w:bCs w:val="0"/>
          <w:color w:val="000000"/>
          <w:kern w:val="2"/>
          <w:sz w:val="32"/>
          <w:szCs w:val="24"/>
          <w:highlight w:val="none"/>
          <w:lang w:val="en-US" w:eastAsia="zh-CN" w:bidi="ar-SA"/>
        </w:rPr>
        <w:t>与贸易经纪代理服务，支持批发业数智化转型，增强供应链集成能力。</w:t>
      </w:r>
      <w:r>
        <w:rPr>
          <w:rFonts w:hint="default" w:ascii="Nimbus Roman" w:hAnsi="Nimbus Roman" w:cs="Nimbus Roman"/>
          <w:b w:val="0"/>
          <w:bCs w:val="0"/>
          <w:color w:val="000000"/>
          <w:kern w:val="2"/>
          <w:sz w:val="32"/>
          <w:szCs w:val="24"/>
          <w:highlight w:val="none"/>
          <w:lang w:val="en-US" w:eastAsia="zh-CN" w:bidi="ar-SA"/>
        </w:rPr>
        <w:t>鼓励生产性</w:t>
      </w:r>
      <w:r>
        <w:rPr>
          <w:rFonts w:hint="default" w:ascii="Times New Roman" w:hAnsi="Times New Roman" w:cs="Times New Roman"/>
          <w:b w:val="0"/>
          <w:bCs w:val="0"/>
          <w:color w:val="000000"/>
          <w:highlight w:val="none"/>
          <w:lang w:val="en-US" w:eastAsia="zh-CN"/>
        </w:rPr>
        <w:t>支持</w:t>
      </w:r>
      <w:r>
        <w:rPr>
          <w:rFonts w:hint="default" w:ascii="Nimbus Roman" w:hAnsi="Nimbus Roman" w:cs="Nimbus Roman"/>
          <w:b w:val="0"/>
          <w:bCs w:val="0"/>
          <w:color w:val="000000"/>
          <w:kern w:val="2"/>
          <w:sz w:val="32"/>
          <w:szCs w:val="32"/>
          <w:highlight w:val="none"/>
          <w:lang w:val="en-US" w:eastAsia="zh-CN" w:bidi="ar-SA"/>
        </w:rPr>
        <w:t>服务创新发展模式，全链条嵌入农业、制造业生产活动，</w:t>
      </w:r>
      <w:r>
        <w:rPr>
          <w:rFonts w:ascii="Nimbus Roman" w:hAnsi="Nimbus Roman" w:cs="Nimbus Roman"/>
          <w:b w:val="0"/>
          <w:bCs w:val="0"/>
          <w:i w:val="0"/>
          <w:iCs w:val="0"/>
          <w:caps w:val="0"/>
          <w:color w:val="000000"/>
          <w:spacing w:val="0"/>
          <w:sz w:val="32"/>
          <w:szCs w:val="32"/>
          <w:highlight w:val="none"/>
          <w:shd w:val="clear" w:color="auto" w:fill="auto"/>
        </w:rPr>
        <w:t>赋能产业升级与价值链提升。</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1" w:firstLineChars="0"/>
        <w:jc w:val="both"/>
        <w:textAlignment w:val="auto"/>
        <w:outlineLvl w:val="2"/>
        <w:rPr>
          <w:rFonts w:hint="eastAsia" w:ascii="Times New Roman" w:hAnsi="Times New Roman" w:eastAsia="仿宋_GB2312" w:cs="Times New Roman"/>
          <w:b w:val="0"/>
          <w:bCs w:val="0"/>
          <w:color w:val="000000"/>
          <w:highlight w:val="none"/>
          <w:lang w:eastAsia="zh-CN"/>
        </w:rPr>
      </w:pPr>
      <w:r>
        <w:rPr>
          <w:rFonts w:hint="default" w:ascii="Nimbus Roman" w:hAnsi="Nimbus Roman" w:eastAsia="楷体_GB2312" w:cs="Nimbus Roman"/>
          <w:b w:val="0"/>
          <w:bCs w:val="0"/>
          <w:color w:val="000000"/>
          <w:highlight w:val="none"/>
        </w:rPr>
        <w:t>提升生活性服务业供给品质</w:t>
      </w:r>
      <w:r>
        <w:rPr>
          <w:rFonts w:hint="default" w:ascii="Nimbus Roman" w:hAnsi="Nimbus Roman" w:eastAsia="楷体_GB2312" w:cs="Nimbus Roman"/>
          <w:b w:val="0"/>
          <w:bCs w:val="0"/>
          <w:color w:val="000000"/>
          <w:highlight w:val="none"/>
          <w:lang w:eastAsia="zh-CN"/>
        </w:rPr>
        <w:t>。</w:t>
      </w:r>
      <w:r>
        <w:rPr>
          <w:rFonts w:hint="default" w:ascii="Nimbus Roman" w:hAnsi="Nimbus Roman" w:cs="Nimbus Roman"/>
          <w:b w:val="0"/>
          <w:bCs w:val="0"/>
          <w:color w:val="000000"/>
          <w:highlight w:val="none"/>
        </w:rPr>
        <w:t>推动零售、餐饮、文化、旅游、家政、养老、托育、社区等生活性服务业</w:t>
      </w:r>
      <w:r>
        <w:rPr>
          <w:rFonts w:hint="default" w:ascii="Nimbus Roman" w:hAnsi="Nimbus Roman" w:cs="Nimbus Roman"/>
          <w:b w:val="0"/>
          <w:bCs w:val="0"/>
          <w:color w:val="000000"/>
          <w:highlight w:val="none"/>
          <w:lang w:eastAsia="zh-CN"/>
        </w:rPr>
        <w:t>品质化升级和</w:t>
      </w:r>
      <w:r>
        <w:rPr>
          <w:rFonts w:hint="default" w:ascii="Nimbus Roman" w:hAnsi="Nimbus Roman" w:cs="Nimbus Roman"/>
          <w:b w:val="0"/>
          <w:bCs w:val="0"/>
          <w:color w:val="000000"/>
          <w:highlight w:val="none"/>
        </w:rPr>
        <w:t>多样化</w:t>
      </w:r>
      <w:r>
        <w:rPr>
          <w:rFonts w:hint="default" w:ascii="Nimbus Roman" w:hAnsi="Nimbus Roman" w:cs="Nimbus Roman"/>
          <w:b w:val="0"/>
          <w:bCs w:val="0"/>
          <w:color w:val="000000"/>
          <w:highlight w:val="none"/>
          <w:lang w:eastAsia="zh-CN"/>
        </w:rPr>
        <w:t>拓展，优化提升服务</w:t>
      </w:r>
      <w:r>
        <w:rPr>
          <w:rFonts w:hint="default" w:ascii="Times New Roman" w:hAnsi="Times New Roman" w:cs="Times New Roman"/>
          <w:b w:val="0"/>
          <w:bCs w:val="0"/>
          <w:color w:val="000000"/>
          <w:highlight w:val="none"/>
          <w:lang w:val="en-US" w:eastAsia="zh-CN"/>
        </w:rPr>
        <w:t>品质</w:t>
      </w:r>
      <w:r>
        <w:rPr>
          <w:rFonts w:hint="default" w:ascii="Nimbus Roman" w:hAnsi="Nimbus Roman" w:cs="Nimbus Roman"/>
          <w:b w:val="0"/>
          <w:bCs w:val="0"/>
          <w:color w:val="000000"/>
          <w:highlight w:val="none"/>
          <w:lang w:eastAsia="zh-CN"/>
        </w:rPr>
        <w:t>和体验</w:t>
      </w:r>
      <w:r>
        <w:rPr>
          <w:rFonts w:hint="default" w:ascii="Nimbus Roman" w:hAnsi="Nimbus Roman" w:cs="Nimbus Roman"/>
          <w:b w:val="0"/>
          <w:bCs w:val="0"/>
          <w:color w:val="000000"/>
          <w:highlight w:val="none"/>
        </w:rPr>
        <w:t>。</w:t>
      </w:r>
      <w:r>
        <w:rPr>
          <w:rFonts w:hint="default" w:ascii="Nimbus Roman" w:hAnsi="Nimbus Roman" w:eastAsia="仿宋_GB2312" w:cs="Nimbus Roman"/>
          <w:b w:val="0"/>
          <w:bCs w:val="0"/>
          <w:color w:val="000000"/>
          <w:highlight w:val="none"/>
        </w:rPr>
        <w:t>创新提升现代商贸。依托东方文化商业步行街、胖东来等特色商业街区和流量商超，打造可感知、可交互、可沉浸的高端时尚商圈和城市新地标，丰富云消费、云逛街、云购物等新场景，鼓励发展即时零售、店仓一体等新业态。引导直播电商健康发展，</w:t>
      </w:r>
      <w:r>
        <w:rPr>
          <w:rFonts w:hint="default" w:ascii="Nimbus Roman" w:hAnsi="Nimbus Roman" w:cs="Nimbus Roman"/>
          <w:b w:val="0"/>
          <w:bCs w:val="0"/>
          <w:color w:val="000000"/>
          <w:highlight w:val="none"/>
          <w:lang w:eastAsia="zh-CN"/>
        </w:rPr>
        <w:t>建设</w:t>
      </w:r>
      <w:r>
        <w:rPr>
          <w:rFonts w:hint="default" w:ascii="Nimbus Roman" w:hAnsi="Nimbus Roman" w:eastAsia="仿宋_GB2312" w:cs="Nimbus Roman"/>
          <w:b w:val="0"/>
          <w:bCs w:val="0"/>
          <w:color w:val="000000"/>
          <w:highlight w:val="none"/>
        </w:rPr>
        <w:t>综合性直播电商基地</w:t>
      </w:r>
      <w:r>
        <w:rPr>
          <w:rFonts w:hint="default" w:ascii="Nimbus Roman" w:hAnsi="Nimbus Roman" w:cs="Nimbus Roman"/>
          <w:b w:val="0"/>
          <w:bCs w:val="0"/>
          <w:color w:val="000000"/>
          <w:highlight w:val="none"/>
          <w:lang w:eastAsia="zh-CN"/>
        </w:rPr>
        <w:t>。</w:t>
      </w:r>
      <w:r>
        <w:rPr>
          <w:rFonts w:hint="default" w:ascii="Nimbus Roman" w:hAnsi="Nimbus Roman" w:eastAsia="仿宋_GB2312" w:cs="Nimbus Roman"/>
          <w:b w:val="0"/>
          <w:bCs w:val="0"/>
          <w:color w:val="000000"/>
          <w:highlight w:val="none"/>
          <w:lang w:eastAsia="zh-CN"/>
        </w:rPr>
        <w:t>培育</w:t>
      </w:r>
      <w:r>
        <w:rPr>
          <w:rFonts w:hint="default" w:ascii="Nimbus Roman" w:hAnsi="Nimbus Roman" w:eastAsia="仿宋_GB2312" w:cs="Nimbus Roman"/>
          <w:b w:val="0"/>
          <w:bCs w:val="0"/>
          <w:color w:val="000000"/>
          <w:highlight w:val="none"/>
        </w:rPr>
        <w:t>发展首店经济、首发经济。促进文化旅游融合发展。以</w:t>
      </w:r>
      <w:r>
        <w:rPr>
          <w:rFonts w:hint="default" w:ascii="Times New Roman" w:hAnsi="Times New Roman" w:cs="Times New Roman"/>
          <w:b w:val="0"/>
          <w:bCs w:val="0"/>
          <w:color w:val="000000"/>
          <w:highlight w:val="none"/>
          <w:lang w:val="en-US" w:eastAsia="zh-CN"/>
        </w:rPr>
        <w:t>5A级景区为引领，支持发展深度体验、娱乐休闲、山地运动等旅游产品，培育高品质旅游休闲街区、文化产业</w:t>
      </w:r>
      <w:r>
        <w:rPr>
          <w:rFonts w:hint="eastAsia" w:ascii="Times New Roman" w:hAnsi="Times New Roman" w:cs="Times New Roman"/>
          <w:b w:val="0"/>
          <w:bCs w:val="0"/>
          <w:color w:val="000000"/>
          <w:highlight w:val="none"/>
          <w:lang w:val="en-US" w:eastAsia="zh-CN"/>
        </w:rPr>
        <w:t>项目</w:t>
      </w:r>
      <w:r>
        <w:rPr>
          <w:rFonts w:hint="default" w:ascii="Times New Roman" w:hAnsi="Times New Roman" w:cs="Times New Roman"/>
          <w:b w:val="0"/>
          <w:bCs w:val="0"/>
          <w:color w:val="000000"/>
          <w:highlight w:val="none"/>
          <w:lang w:val="en-US" w:eastAsia="zh-CN"/>
        </w:rPr>
        <w:t>、旅游演艺精品</w:t>
      </w:r>
      <w:r>
        <w:rPr>
          <w:rFonts w:hint="eastAsia" w:ascii="Times New Roman" w:hAnsi="Times New Roman" w:cs="Times New Roman"/>
          <w:b w:val="0"/>
          <w:bCs w:val="0"/>
          <w:color w:val="000000"/>
          <w:highlight w:val="none"/>
          <w:lang w:val="en-US" w:eastAsia="zh-CN"/>
        </w:rPr>
        <w:t>，</w:t>
      </w:r>
      <w:r>
        <w:rPr>
          <w:rFonts w:hint="default" w:ascii="Times New Roman" w:hAnsi="Times New Roman" w:cs="Times New Roman"/>
          <w:b w:val="0"/>
          <w:bCs w:val="0"/>
          <w:color w:val="000000"/>
          <w:highlight w:val="none"/>
          <w:lang w:val="en-US" w:eastAsia="zh-CN"/>
        </w:rPr>
        <w:t>完善旅游基础设施体系。延展文旅产业链条，完善“吃住行游购娱”服务体系，鼓励打造主题性、特色类旅游演艺项目，促进旅游演艺提质</w:t>
      </w:r>
      <w:r>
        <w:rPr>
          <w:rFonts w:hint="eastAsia" w:ascii="Times New Roman" w:hAnsi="Times New Roman" w:cs="Times New Roman"/>
          <w:b w:val="0"/>
          <w:bCs w:val="0"/>
          <w:color w:val="000000"/>
          <w:highlight w:val="none"/>
          <w:lang w:val="en-US" w:eastAsia="zh-CN"/>
        </w:rPr>
        <w:t>升级</w:t>
      </w:r>
      <w:r>
        <w:rPr>
          <w:rFonts w:hint="default" w:ascii="Times New Roman" w:hAnsi="Times New Roman" w:cs="Times New Roman"/>
          <w:b w:val="0"/>
          <w:bCs w:val="0"/>
          <w:color w:val="000000"/>
          <w:highlight w:val="none"/>
          <w:lang w:val="en-US" w:eastAsia="zh-CN"/>
        </w:rPr>
        <w:t>。</w:t>
      </w:r>
      <w:r>
        <w:rPr>
          <w:rFonts w:hint="default" w:ascii="Nimbus Roman" w:hAnsi="Nimbus Roman" w:eastAsia="仿宋_GB2312" w:cs="Nimbus Roman"/>
          <w:b w:val="0"/>
          <w:bCs w:val="0"/>
          <w:color w:val="000000"/>
          <w:highlight w:val="none"/>
        </w:rPr>
        <w:t>提升健康养老服务品质。深化体医养融合，</w:t>
      </w:r>
      <w:r>
        <w:rPr>
          <w:rFonts w:hint="default" w:ascii="Nimbus Roman" w:hAnsi="Nimbus Roman" w:cs="Nimbus Roman"/>
          <w:b w:val="0"/>
          <w:bCs w:val="0"/>
          <w:color w:val="000000"/>
          <w:highlight w:val="none"/>
          <w:lang w:eastAsia="zh-CN"/>
        </w:rPr>
        <w:t>探索适老产业发展新路径，</w:t>
      </w:r>
      <w:r>
        <w:rPr>
          <w:rFonts w:hint="default" w:ascii="Nimbus Roman" w:hAnsi="Nimbus Roman" w:eastAsia="仿宋_GB2312" w:cs="Nimbus Roman"/>
          <w:b w:val="0"/>
          <w:bCs w:val="0"/>
          <w:color w:val="000000"/>
          <w:highlight w:val="none"/>
        </w:rPr>
        <w:t>大力发展康养旅游、旅居养老、体卫融合等业态</w:t>
      </w:r>
      <w:r>
        <w:rPr>
          <w:rFonts w:hint="default" w:ascii="Nimbus Roman" w:hAnsi="Nimbus Roman" w:cs="Nimbus Roman"/>
          <w:b w:val="0"/>
          <w:bCs w:val="0"/>
          <w:color w:val="000000"/>
          <w:highlight w:val="none"/>
          <w:lang w:eastAsia="zh-CN"/>
        </w:rPr>
        <w:t>，培育</w:t>
      </w:r>
      <w:r>
        <w:rPr>
          <w:rFonts w:hint="default" w:ascii="Nimbus Roman" w:hAnsi="Nimbus Roman" w:eastAsia="仿宋_GB2312" w:cs="Nimbus Roman"/>
          <w:b w:val="0"/>
          <w:bCs w:val="0"/>
          <w:color w:val="000000"/>
          <w:highlight w:val="none"/>
        </w:rPr>
        <w:t>健康医疗、养生</w:t>
      </w:r>
      <w:r>
        <w:rPr>
          <w:rFonts w:hint="default" w:ascii="Nimbus Roman" w:hAnsi="Nimbus Roman" w:eastAsia="仿宋_GB2312" w:cs="Nimbus Roman"/>
          <w:b w:val="0"/>
          <w:bCs w:val="0"/>
          <w:color w:val="000000"/>
          <w:szCs w:val="22"/>
          <w:highlight w:val="none"/>
        </w:rPr>
        <w:t>养老</w:t>
      </w:r>
      <w:r>
        <w:rPr>
          <w:rFonts w:hint="default" w:ascii="Nimbus Roman" w:hAnsi="Nimbus Roman" w:eastAsia="仿宋_GB2312" w:cs="Nimbus Roman"/>
          <w:b w:val="0"/>
          <w:bCs w:val="0"/>
          <w:color w:val="000000"/>
          <w:highlight w:val="none"/>
        </w:rPr>
        <w:t>、健康保险、健康管理等产业，</w:t>
      </w:r>
      <w:r>
        <w:rPr>
          <w:rFonts w:hint="default" w:ascii="Nimbus Roman" w:hAnsi="Nimbus Roman" w:eastAsia="仿宋_GB2312" w:cs="Nimbus Roman"/>
          <w:b w:val="0"/>
          <w:bCs w:val="0"/>
          <w:color w:val="000000"/>
          <w:highlight w:val="none"/>
          <w:lang w:eastAsia="zh-CN"/>
        </w:rPr>
        <w:t>引导养老机构连锁化、规模化发展</w:t>
      </w:r>
      <w:r>
        <w:rPr>
          <w:rFonts w:hint="default" w:ascii="Nimbus Roman" w:hAnsi="Nimbus Roman" w:eastAsia="仿宋_GB2312" w:cs="Nimbus Roman"/>
          <w:b w:val="0"/>
          <w:bCs w:val="0"/>
          <w:color w:val="000000"/>
          <w:highlight w:val="none"/>
        </w:rPr>
        <w:t>。</w:t>
      </w:r>
      <w:r>
        <w:rPr>
          <w:rFonts w:hint="default" w:ascii="Nimbus Roman" w:hAnsi="Nimbus Roman" w:eastAsia="仿宋_GB2312" w:cs="Nimbus Roman"/>
          <w:b w:val="0"/>
          <w:bCs w:val="0"/>
          <w:color w:val="000000"/>
          <w:highlight w:val="none"/>
          <w:lang w:eastAsia="zh-CN"/>
        </w:rPr>
        <w:t>推动家政服务提质扩容。推动家政服务标准化、职业化、品牌化发展，引导企业拓展专业深度保洁、整理收纳、营养咨询等新兴服务领域，加强与装修、家居等行业跨界融合。</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1" w:firstLineChars="0"/>
        <w:jc w:val="both"/>
        <w:textAlignment w:val="auto"/>
        <w:outlineLvl w:val="2"/>
        <w:rPr>
          <w:rFonts w:hint="eastAsia" w:ascii="Times New Roman" w:hAnsi="Times New Roman" w:eastAsia="仿宋_GB2312" w:cs="Times New Roman"/>
          <w:b w:val="0"/>
          <w:bCs w:val="0"/>
          <w:color w:val="000000"/>
          <w:spacing w:val="0"/>
          <w:sz w:val="32"/>
          <w:szCs w:val="32"/>
          <w:highlight w:val="none"/>
          <w:lang w:val="en-US" w:eastAsia="zh-CN"/>
        </w:rPr>
      </w:pPr>
      <w:r>
        <w:rPr>
          <w:rFonts w:hint="default" w:ascii="Nimbus Roman" w:hAnsi="Nimbus Roman" w:eastAsia="楷体_GB2312" w:cs="Nimbus Roman"/>
          <w:b w:val="0"/>
          <w:bCs w:val="0"/>
          <w:color w:val="000000"/>
          <w:szCs w:val="32"/>
          <w:highlight w:val="none"/>
        </w:rPr>
        <w:t>推动现代服务业和先进制造业融合发展。</w:t>
      </w:r>
      <w:r>
        <w:rPr>
          <w:rFonts w:hint="default" w:ascii="Times New Roman" w:hAnsi="Times New Roman" w:cs="Times New Roman"/>
          <w:b w:val="0"/>
          <w:bCs w:val="0"/>
          <w:color w:val="000000"/>
          <w:highlight w:val="none"/>
          <w:lang w:val="en-US" w:eastAsia="zh-CN"/>
        </w:rPr>
        <w:t>引导制造企业向服务型制造发展，鼓励服务业企业向制造环节拓展。加快制造业融合转型步伐，积极拓展增值服务和融合应用场景，延伸发展服务型制造、柔性化定制、全生命周期管理等新业态新模式。聚焦工业设计</w:t>
      </w:r>
      <w:r>
        <w:rPr>
          <w:rFonts w:hint="eastAsia" w:ascii="Times New Roman" w:hAnsi="Times New Roman" w:cs="Times New Roman"/>
          <w:b w:val="0"/>
          <w:bCs w:val="0"/>
          <w:color w:val="000000"/>
          <w:highlight w:val="none"/>
          <w:lang w:val="en-US" w:eastAsia="zh-CN"/>
        </w:rPr>
        <w:t>中心</w:t>
      </w:r>
      <w:r>
        <w:rPr>
          <w:rFonts w:hint="default" w:ascii="Times New Roman" w:hAnsi="Times New Roman" w:cs="Times New Roman"/>
          <w:b w:val="0"/>
          <w:bCs w:val="0"/>
          <w:color w:val="000000"/>
          <w:highlight w:val="none"/>
          <w:lang w:val="en-US" w:eastAsia="zh-CN"/>
        </w:rPr>
        <w:t>、计量与检验检测</w:t>
      </w:r>
      <w:r>
        <w:rPr>
          <w:rFonts w:hint="eastAsia" w:ascii="Times New Roman" w:hAnsi="Times New Roman" w:cs="Times New Roman"/>
          <w:b w:val="0"/>
          <w:bCs w:val="0"/>
          <w:color w:val="000000"/>
          <w:highlight w:val="none"/>
          <w:lang w:val="en-US" w:eastAsia="zh-CN"/>
        </w:rPr>
        <w:t>中心</w:t>
      </w:r>
      <w:r>
        <w:rPr>
          <w:rFonts w:hint="default" w:ascii="Times New Roman" w:hAnsi="Times New Roman" w:cs="Times New Roman"/>
          <w:b w:val="0"/>
          <w:bCs w:val="0"/>
          <w:color w:val="000000"/>
          <w:highlight w:val="none"/>
          <w:lang w:val="en-US" w:eastAsia="zh-CN"/>
        </w:rPr>
        <w:t>、质量认证</w:t>
      </w:r>
      <w:r>
        <w:rPr>
          <w:rFonts w:hint="eastAsia" w:ascii="Times New Roman" w:hAnsi="Times New Roman" w:cs="Times New Roman"/>
          <w:b w:val="0"/>
          <w:bCs w:val="0"/>
          <w:color w:val="000000"/>
          <w:highlight w:val="none"/>
          <w:lang w:val="en-US" w:eastAsia="zh-CN"/>
        </w:rPr>
        <w:t>中心</w:t>
      </w:r>
      <w:r>
        <w:rPr>
          <w:rFonts w:hint="default" w:ascii="Times New Roman" w:hAnsi="Times New Roman" w:cs="Times New Roman"/>
          <w:b w:val="0"/>
          <w:bCs w:val="0"/>
          <w:color w:val="000000"/>
          <w:highlight w:val="none"/>
          <w:lang w:val="en-US" w:eastAsia="zh-CN"/>
        </w:rPr>
        <w:t>、共性技术</w:t>
      </w:r>
      <w:r>
        <w:rPr>
          <w:rFonts w:hint="eastAsia" w:ascii="Times New Roman" w:hAnsi="Times New Roman" w:cs="Times New Roman"/>
          <w:b w:val="0"/>
          <w:bCs w:val="0"/>
          <w:color w:val="000000"/>
          <w:highlight w:val="none"/>
          <w:lang w:val="en-US" w:eastAsia="zh-CN"/>
        </w:rPr>
        <w:t>平台</w:t>
      </w:r>
      <w:r>
        <w:rPr>
          <w:rFonts w:hint="default" w:ascii="Times New Roman" w:hAnsi="Times New Roman" w:cs="Times New Roman"/>
          <w:b w:val="0"/>
          <w:bCs w:val="0"/>
          <w:color w:val="000000"/>
          <w:highlight w:val="none"/>
          <w:lang w:val="en-US" w:eastAsia="zh-CN"/>
        </w:rPr>
        <w:t>、中试验证</w:t>
      </w:r>
      <w:r>
        <w:rPr>
          <w:rFonts w:hint="eastAsia" w:ascii="Times New Roman" w:hAnsi="Times New Roman" w:cs="Times New Roman"/>
          <w:b w:val="0"/>
          <w:bCs w:val="0"/>
          <w:color w:val="000000"/>
          <w:highlight w:val="none"/>
          <w:lang w:val="en-US" w:eastAsia="zh-CN"/>
        </w:rPr>
        <w:t>基地建设</w:t>
      </w:r>
      <w:r>
        <w:rPr>
          <w:rFonts w:hint="default" w:ascii="Times New Roman" w:hAnsi="Times New Roman" w:cs="Times New Roman"/>
          <w:b w:val="0"/>
          <w:bCs w:val="0"/>
          <w:color w:val="000000"/>
          <w:highlight w:val="none"/>
          <w:lang w:val="en-US" w:eastAsia="zh-CN"/>
        </w:rPr>
        <w:t>，壮大生产性服务业，构建全链条产业服务体系。争创省级“两业融合”发展区等试点。挖掘生活性服务业融合发展潜力，推进服务消费和智能制造有机融合，通过场景培育和应用引领创造新需求。深化“工业+旅游”融合发展，盘活华新纱厂、仙灵生物等工业遗址、废旧厂房，引导有条件</w:t>
      </w:r>
      <w:r>
        <w:rPr>
          <w:rFonts w:hint="default" w:ascii="Times New Roman" w:hAnsi="Times New Roman" w:cs="Times New Roman"/>
          <w:b w:val="0"/>
          <w:bCs w:val="0"/>
          <w:color w:val="000000"/>
          <w:spacing w:val="-11"/>
          <w:highlight w:val="none"/>
          <w:lang w:val="en-US" w:eastAsia="zh-CN"/>
        </w:rPr>
        <w:t>的工业企业开展工业遗产保护利用，打造一批工业旅游</w:t>
      </w:r>
      <w:r>
        <w:rPr>
          <w:rFonts w:hint="eastAsia" w:ascii="Times New Roman" w:hAnsi="Times New Roman" w:cs="Times New Roman"/>
          <w:b w:val="0"/>
          <w:bCs w:val="0"/>
          <w:color w:val="000000"/>
          <w:spacing w:val="-11"/>
          <w:highlight w:val="none"/>
          <w:lang w:val="en-US" w:eastAsia="zh-CN"/>
        </w:rPr>
        <w:t>目的地</w:t>
      </w:r>
      <w:r>
        <w:rPr>
          <w:rFonts w:hint="default" w:ascii="Times New Roman" w:hAnsi="Times New Roman" w:cs="Times New Roman"/>
          <w:b w:val="0"/>
          <w:bCs w:val="0"/>
          <w:color w:val="000000"/>
          <w:spacing w:val="-11"/>
          <w:highlight w:val="none"/>
          <w:lang w:val="en-US" w:eastAsia="zh-CN"/>
        </w:rPr>
        <w:t>。</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top"/>
          </w:tcPr>
          <w:p>
            <w:pPr>
              <w:keepNext w:val="0"/>
              <w:keepLines w:val="0"/>
              <w:pageBreakBefore w:val="0"/>
              <w:widowControl w:val="0"/>
              <w:kinsoku/>
              <w:wordWrap/>
              <w:overflowPunct w:val="0"/>
              <w:topLinePunct w:val="0"/>
              <w:autoSpaceDE/>
              <w:autoSpaceDN/>
              <w:bidi w:val="0"/>
              <w:spacing w:after="0" w:line="460" w:lineRule="exact"/>
              <w:ind w:firstLine="0" w:firstLineChars="0"/>
              <w:jc w:val="center"/>
              <w:rPr>
                <w:rFonts w:hint="default" w:ascii="Times New Roman" w:hAnsi="Times New Roman" w:eastAsia="黑体" w:cs="Times New Roman"/>
                <w:b w:val="0"/>
                <w:bCs w:val="0"/>
                <w:color w:val="000000"/>
                <w:sz w:val="28"/>
                <w:szCs w:val="21"/>
                <w:highlight w:val="none"/>
                <w:lang w:val="en-US" w:eastAsia="zh-CN"/>
              </w:rPr>
            </w:pPr>
            <w:r>
              <w:rPr>
                <w:rFonts w:hint="default" w:ascii="Times New Roman" w:hAnsi="Times New Roman" w:eastAsia="黑体" w:cs="Times New Roman"/>
                <w:b w:val="0"/>
                <w:bCs w:val="0"/>
                <w:color w:val="000000"/>
                <w:sz w:val="28"/>
                <w:szCs w:val="21"/>
                <w:highlight w:val="none"/>
              </w:rPr>
              <w:t>专栏</w:t>
            </w:r>
            <w:r>
              <w:rPr>
                <w:rFonts w:hint="eastAsia" w:ascii="Times New Roman" w:hAnsi="Times New Roman" w:eastAsia="黑体" w:cs="Times New Roman"/>
                <w:b w:val="0"/>
                <w:bCs w:val="0"/>
                <w:color w:val="000000"/>
                <w:sz w:val="28"/>
                <w:szCs w:val="21"/>
                <w:highlight w:val="none"/>
                <w:lang w:val="en-US" w:eastAsia="zh-CN"/>
              </w:rPr>
              <w:t>5</w:t>
            </w:r>
            <w:r>
              <w:rPr>
                <w:rFonts w:hint="default" w:ascii="Times New Roman" w:hAnsi="Times New Roman" w:eastAsia="黑体" w:cs="Times New Roman"/>
                <w:b w:val="0"/>
                <w:bCs w:val="0"/>
                <w:color w:val="000000"/>
                <w:sz w:val="28"/>
                <w:szCs w:val="21"/>
                <w:highlight w:val="none"/>
              </w:rPr>
              <w:t xml:space="preserve"> </w:t>
            </w:r>
            <w:r>
              <w:rPr>
                <w:rFonts w:hint="eastAsia" w:ascii="Times New Roman" w:hAnsi="Times New Roman" w:eastAsia="黑体" w:cs="Times New Roman"/>
                <w:b w:val="0"/>
                <w:bCs w:val="0"/>
                <w:color w:val="000000"/>
                <w:sz w:val="28"/>
                <w:szCs w:val="21"/>
                <w:highlight w:val="none"/>
                <w:lang w:val="en-US" w:eastAsia="zh-CN"/>
              </w:rPr>
              <w:t xml:space="preserve"> </w:t>
            </w:r>
            <w:r>
              <w:rPr>
                <w:rFonts w:hint="default" w:ascii="Times New Roman" w:hAnsi="Times New Roman" w:eastAsia="黑体" w:cs="Times New Roman"/>
                <w:b w:val="0"/>
                <w:bCs w:val="0"/>
                <w:color w:val="000000"/>
                <w:sz w:val="28"/>
                <w:szCs w:val="21"/>
                <w:highlight w:val="none"/>
              </w:rPr>
              <w:t>服务业</w:t>
            </w:r>
            <w:r>
              <w:rPr>
                <w:rFonts w:hint="eastAsia" w:ascii="Times New Roman" w:hAnsi="Times New Roman" w:eastAsia="黑体" w:cs="Times New Roman"/>
                <w:b w:val="0"/>
                <w:bCs w:val="0"/>
                <w:color w:val="000000"/>
                <w:sz w:val="28"/>
                <w:szCs w:val="21"/>
                <w:highlight w:val="none"/>
                <w:lang w:val="en-US" w:eastAsia="zh-CN"/>
              </w:rPr>
              <w:t>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7" w:type="dxa"/>
            <w:vAlign w:val="top"/>
          </w:tcPr>
          <w:p>
            <w:pPr>
              <w:pStyle w:val="93"/>
              <w:keepNext w:val="0"/>
              <w:keepLines w:val="0"/>
              <w:pageBreakBefore w:val="0"/>
              <w:widowControl w:val="0"/>
              <w:kinsoku/>
              <w:wordWrap/>
              <w:overflowPunct w:val="0"/>
              <w:topLinePunct w:val="0"/>
              <w:autoSpaceDE/>
              <w:autoSpaceDN/>
              <w:bidi w:val="0"/>
              <w:adjustRightInd/>
              <w:snapToGrid/>
              <w:spacing w:after="0" w:line="400" w:lineRule="exact"/>
              <w:textAlignment w:val="auto"/>
              <w:rPr>
                <w:rFonts w:hint="default" w:ascii="Times New Roman" w:hAnsi="Times New Roman" w:eastAsia="仿宋_GB2312" w:cs="Times New Roman"/>
                <w:b w:val="0"/>
                <w:bCs w:val="0"/>
                <w:color w:val="000000"/>
                <w:sz w:val="24"/>
                <w:szCs w:val="21"/>
                <w:highlight w:val="none"/>
              </w:rPr>
            </w:pPr>
            <w:r>
              <w:rPr>
                <w:rFonts w:hint="default" w:ascii="Times New Roman" w:hAnsi="Times New Roman" w:eastAsia="仿宋_GB2312" w:cs="Times New Roman"/>
                <w:b w:val="0"/>
                <w:bCs w:val="0"/>
                <w:color w:val="000000"/>
                <w:sz w:val="24"/>
                <w:szCs w:val="21"/>
                <w:highlight w:val="none"/>
              </w:rPr>
              <w:t>现代物流。</w:t>
            </w:r>
            <w:r>
              <w:rPr>
                <w:rFonts w:hint="default" w:ascii="Times New Roman" w:hAnsi="Times New Roman" w:cs="Times New Roman"/>
                <w:b w:val="0"/>
                <w:bCs w:val="0"/>
                <w:color w:val="000000"/>
                <w:highlight w:val="none"/>
              </w:rPr>
              <w:t>完善新乡市、长垣市、原阳县、卫辉市4个省级区域物流枢纽（节点）主要承载设施，加快新乡国家骨干冷链物流基地、原阳省级骨干冷链物流基地建设，推进辉县京东物流（豫北）智慧物流港、新东冷链物流园等项目建设。</w:t>
            </w:r>
          </w:p>
          <w:p>
            <w:pPr>
              <w:pStyle w:val="93"/>
              <w:keepNext w:val="0"/>
              <w:keepLines w:val="0"/>
              <w:pageBreakBefore w:val="0"/>
              <w:widowControl w:val="0"/>
              <w:kinsoku/>
              <w:wordWrap/>
              <w:overflowPunct w:val="0"/>
              <w:topLinePunct w:val="0"/>
              <w:autoSpaceDE/>
              <w:autoSpaceDN/>
              <w:bidi w:val="0"/>
              <w:adjustRightInd/>
              <w:snapToGrid/>
              <w:spacing w:after="0" w:line="400" w:lineRule="exact"/>
              <w:textAlignment w:val="auto"/>
              <w:rPr>
                <w:rFonts w:hint="default" w:ascii="Nimbus Roman" w:hAnsi="Nimbus Roman" w:eastAsia="仿宋_GB2312" w:cs="Nimbus Roman"/>
                <w:b w:val="0"/>
                <w:bCs w:val="0"/>
                <w:color w:val="000000"/>
                <w:sz w:val="24"/>
                <w:szCs w:val="21"/>
                <w:highlight w:val="none"/>
              </w:rPr>
            </w:pPr>
            <w:r>
              <w:rPr>
                <w:rFonts w:hint="default" w:ascii="Times New Roman" w:hAnsi="Times New Roman" w:eastAsia="仿宋_GB2312" w:cs="Times New Roman"/>
                <w:b w:val="0"/>
                <w:bCs w:val="0"/>
                <w:color w:val="000000"/>
                <w:sz w:val="24"/>
                <w:szCs w:val="21"/>
                <w:highlight w:val="none"/>
              </w:rPr>
              <w:t>现代商贸。</w:t>
            </w:r>
            <w:r>
              <w:rPr>
                <w:rFonts w:hint="default" w:ascii="Nimbus Roman" w:hAnsi="Nimbus Roman" w:eastAsia="仿宋_GB2312" w:cs="Nimbus Roman"/>
                <w:b w:val="0"/>
                <w:bCs w:val="0"/>
                <w:color w:val="000000"/>
                <w:sz w:val="24"/>
                <w:szCs w:val="21"/>
                <w:highlight w:val="none"/>
              </w:rPr>
              <w:t>实施中原农谷江楠农产品产业园、跨境电商产业园、华北（新乡）国际农副产品交易及仓配基地等项目。</w:t>
            </w:r>
          </w:p>
          <w:p>
            <w:pPr>
              <w:pStyle w:val="93"/>
              <w:keepNext w:val="0"/>
              <w:keepLines w:val="0"/>
              <w:pageBreakBefore w:val="0"/>
              <w:widowControl w:val="0"/>
              <w:kinsoku/>
              <w:wordWrap/>
              <w:overflowPunct w:val="0"/>
              <w:topLinePunct w:val="0"/>
              <w:autoSpaceDE/>
              <w:autoSpaceDN/>
              <w:bidi w:val="0"/>
              <w:adjustRightInd/>
              <w:snapToGrid/>
              <w:spacing w:after="0" w:line="400" w:lineRule="exact"/>
              <w:ind w:firstLine="480" w:firstLineChars="200"/>
              <w:textAlignment w:val="auto"/>
              <w:rPr>
                <w:rFonts w:hint="default" w:ascii="Times New Roman" w:hAnsi="Times New Roman" w:eastAsia="仿宋_GB2312" w:cs="Times New Roman"/>
                <w:b w:val="0"/>
                <w:bCs w:val="0"/>
                <w:color w:val="000000"/>
                <w:sz w:val="28"/>
                <w:szCs w:val="22"/>
                <w:highlight w:val="none"/>
              </w:rPr>
            </w:pPr>
            <w:r>
              <w:rPr>
                <w:rFonts w:hint="default" w:ascii="Times New Roman" w:hAnsi="Times New Roman" w:eastAsia="仿宋_GB2312" w:cs="Times New Roman"/>
                <w:b w:val="0"/>
                <w:bCs w:val="0"/>
                <w:color w:val="000000"/>
                <w:sz w:val="24"/>
                <w:szCs w:val="21"/>
                <w:highlight w:val="none"/>
              </w:rPr>
              <w:t>科技服务。</w:t>
            </w:r>
            <w:r>
              <w:rPr>
                <w:rFonts w:hint="default" w:ascii="Nimbus Roman" w:hAnsi="Nimbus Roman" w:eastAsia="仿宋_GB2312" w:cs="Nimbus Roman"/>
                <w:b w:val="0"/>
                <w:bCs w:val="0"/>
                <w:color w:val="000000"/>
                <w:sz w:val="24"/>
                <w:szCs w:val="21"/>
                <w:highlight w:val="none"/>
              </w:rPr>
              <w:t>实施河南威猛振动设备股份有限公司迅焊服务新模式、河南源宏功能聚酯材料研发实验室等项目。</w:t>
            </w:r>
          </w:p>
        </w:tc>
      </w:tr>
      <w:bookmarkEnd w:id="78"/>
      <w:bookmarkEnd w:id="79"/>
      <w:bookmarkEnd w:id="80"/>
    </w:tbl>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70" w:lineRule="exact"/>
        <w:ind w:leftChars="0" w:right="0" w:rightChars="0"/>
        <w:jc w:val="center"/>
        <w:textAlignment w:val="auto"/>
        <w:outlineLvl w:val="0"/>
        <w:rPr>
          <w:rFonts w:hint="eastAsia" w:ascii="Times New Roman" w:hAnsi="Times New Roman" w:eastAsia="黑体" w:cs="Times New Roman"/>
          <w:b w:val="0"/>
          <w:bCs w:val="0"/>
          <w:color w:val="000000"/>
          <w:spacing w:val="0"/>
          <w:kern w:val="44"/>
          <w:sz w:val="32"/>
          <w:szCs w:val="30"/>
          <w:highlight w:val="none"/>
          <w:lang w:val="en-US" w:eastAsia="zh-CN"/>
        </w:rPr>
      </w:pPr>
      <w:bookmarkStart w:id="121" w:name="_Toc958439712"/>
      <w:bookmarkStart w:id="122" w:name="_Toc572878399"/>
      <w:bookmarkStart w:id="123" w:name="_Toc30837"/>
      <w:bookmarkStart w:id="124" w:name="_Toc137230919"/>
      <w:bookmarkStart w:id="125" w:name="_Toc1891401020"/>
      <w:bookmarkStart w:id="126" w:name="_Toc16798"/>
      <w:bookmarkStart w:id="127" w:name="_Toc19310"/>
      <w:bookmarkStart w:id="128" w:name="_Toc105878001"/>
      <w:bookmarkStart w:id="129" w:name="_Toc1350490027_WPSOffice_Level1"/>
      <w:bookmarkStart w:id="130" w:name="_Toc1349044388"/>
      <w:bookmarkStart w:id="131" w:name="_Toc26928"/>
      <w:bookmarkStart w:id="132" w:name="_Toc213319306"/>
      <w:bookmarkStart w:id="133" w:name="_Toc11294"/>
      <w:bookmarkStart w:id="134" w:name="_Toc23016"/>
      <w:bookmarkStart w:id="135" w:name="_Toc14246"/>
      <w:bookmarkStart w:id="136" w:name="_Toc12193"/>
      <w:bookmarkStart w:id="137" w:name="_Toc28019"/>
      <w:bookmarkStart w:id="138" w:name="_Toc10432"/>
      <w:bookmarkStart w:id="139" w:name="OLE_LINK30"/>
      <w:r>
        <w:rPr>
          <w:rFonts w:hint="default" w:ascii="Times New Roman" w:hAnsi="Times New Roman" w:eastAsia="黑体" w:cs="Times New Roman"/>
          <w:b w:val="0"/>
          <w:bCs w:val="0"/>
          <w:color w:val="000000"/>
          <w:spacing w:val="-6"/>
          <w:kern w:val="44"/>
          <w:sz w:val="32"/>
          <w:szCs w:val="30"/>
          <w:highlight w:val="none"/>
        </w:rPr>
        <w:t xml:space="preserve">第三章  </w:t>
      </w:r>
      <w:bookmarkEnd w:id="121"/>
      <w:bookmarkEnd w:id="122"/>
      <w:bookmarkEnd w:id="123"/>
      <w:bookmarkEnd w:id="124"/>
      <w:bookmarkEnd w:id="125"/>
      <w:bookmarkEnd w:id="126"/>
      <w:bookmarkEnd w:id="127"/>
      <w:bookmarkEnd w:id="128"/>
      <w:bookmarkEnd w:id="129"/>
      <w:bookmarkEnd w:id="130"/>
      <w:bookmarkEnd w:id="131"/>
      <w:bookmarkEnd w:id="132"/>
      <w:r>
        <w:rPr>
          <w:rFonts w:hint="eastAsia" w:ascii="Times New Roman" w:hAnsi="Times New Roman" w:eastAsia="黑体" w:cs="Times New Roman"/>
          <w:b w:val="0"/>
          <w:bCs w:val="0"/>
          <w:color w:val="000000"/>
          <w:spacing w:val="0"/>
          <w:kern w:val="44"/>
          <w:sz w:val="32"/>
          <w:szCs w:val="30"/>
          <w:highlight w:val="none"/>
          <w:lang w:val="en-US" w:eastAsia="zh-CN"/>
        </w:rPr>
        <w:t>坚持创新驱动发展，加快</w:t>
      </w:r>
      <w:r>
        <w:rPr>
          <w:rFonts w:hint="eastAsia" w:ascii="Times New Roman" w:hAnsi="Times New Roman" w:eastAsia="黑体" w:cs="Times New Roman"/>
          <w:bCs/>
          <w:color w:val="000000"/>
          <w:spacing w:val="0"/>
          <w:kern w:val="44"/>
          <w:sz w:val="32"/>
          <w:szCs w:val="30"/>
          <w:highlight w:val="none"/>
          <w:lang w:val="en-US" w:eastAsia="zh-CN"/>
        </w:rPr>
        <w:t>建设</w:t>
      </w:r>
      <w:r>
        <w:rPr>
          <w:rFonts w:hint="eastAsia" w:ascii="Times New Roman" w:hAnsi="Times New Roman" w:eastAsia="黑体" w:cs="Times New Roman"/>
          <w:b w:val="0"/>
          <w:bCs w:val="0"/>
          <w:color w:val="000000"/>
          <w:spacing w:val="0"/>
          <w:kern w:val="44"/>
          <w:sz w:val="32"/>
          <w:szCs w:val="30"/>
          <w:highlight w:val="none"/>
          <w:lang w:val="en-US" w:eastAsia="zh-CN"/>
        </w:rPr>
        <w:t>科教强市</w:t>
      </w:r>
      <w:bookmarkEnd w:id="133"/>
      <w:bookmarkEnd w:id="134"/>
      <w:bookmarkEnd w:id="135"/>
      <w:bookmarkEnd w:id="136"/>
      <w:bookmarkEnd w:id="137"/>
      <w:bookmarkEnd w:id="138"/>
    </w:p>
    <w:bookmarkEnd w:id="139"/>
    <w:p>
      <w:pPr>
        <w:keepNext w:val="0"/>
        <w:keepLines w:val="0"/>
        <w:pageBreakBefore w:val="0"/>
        <w:widowControl w:val="0"/>
        <w:kinsoku/>
        <w:wordWrap/>
        <w:overflowPunct w:val="0"/>
        <w:topLinePunct w:val="0"/>
        <w:autoSpaceDE/>
        <w:autoSpaceDN/>
        <w:bidi w:val="0"/>
        <w:adjustRightInd w:val="0"/>
        <w:snapToGrid w:val="0"/>
        <w:spacing w:after="0" w:line="570" w:lineRule="exact"/>
        <w:ind w:firstLine="640" w:firstLineChars="200"/>
        <w:textAlignment w:val="auto"/>
        <w:outlineLvl w:val="9"/>
        <w:rPr>
          <w:rFonts w:hint="default"/>
          <w:b w:val="0"/>
          <w:bCs w:val="0"/>
          <w:highlight w:val="none"/>
        </w:rPr>
      </w:pPr>
      <w:r>
        <w:rPr>
          <w:rFonts w:hint="default" w:ascii="Times New Roman" w:hAnsi="Times New Roman" w:cs="Times New Roman"/>
          <w:b w:val="0"/>
          <w:bCs w:val="0"/>
          <w:color w:val="000000"/>
          <w:highlight w:val="none"/>
        </w:rPr>
        <w:t>深入落实创新驱动发展战略，</w:t>
      </w:r>
      <w:r>
        <w:rPr>
          <w:rFonts w:hint="eastAsia" w:ascii="Times New Roman" w:hAnsi="Times New Roman" w:cs="Times New Roman"/>
          <w:b w:val="0"/>
          <w:bCs w:val="0"/>
          <w:color w:val="000000"/>
          <w:highlight w:val="none"/>
          <w:lang w:eastAsia="zh-CN"/>
        </w:rPr>
        <w:t>以</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eastAsia="仿宋_GB2312" w:cs="Times New Roman"/>
          <w:b w:val="0"/>
          <w:bCs w:val="0"/>
          <w:color w:val="000000"/>
          <w:sz w:val="32"/>
          <w:szCs w:val="24"/>
          <w:highlight w:val="none"/>
          <w:u w:val="none" w:color="auto"/>
          <w:lang w:val="en-US" w:eastAsia="zh-CN"/>
        </w:rPr>
        <w:t>一港两中心</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建设为牵引</w:t>
      </w:r>
      <w:r>
        <w:rPr>
          <w:rFonts w:hint="default" w:ascii="Times New Roman" w:hAnsi="Times New Roman" w:cs="Times New Roman"/>
          <w:b w:val="0"/>
          <w:bCs w:val="0"/>
          <w:color w:val="000000"/>
          <w:highlight w:val="none"/>
        </w:rPr>
        <w:t>，做大创新平台、做强创新主体、做优创新生态，打造高能级战略科技力量</w:t>
      </w:r>
      <w:r>
        <w:rPr>
          <w:rFonts w:hint="eastAsia" w:ascii="Times New Roman" w:hAnsi="Times New Roman" w:cs="Times New Roman"/>
          <w:b w:val="0"/>
          <w:bCs w:val="0"/>
          <w:color w:val="000000"/>
          <w:highlight w:val="none"/>
          <w:lang w:eastAsia="zh-CN"/>
        </w:rPr>
        <w:t>，</w:t>
      </w:r>
      <w:r>
        <w:rPr>
          <w:rFonts w:hint="eastAsia" w:ascii="Times New Roman" w:hAnsi="Times New Roman" w:cs="Times New Roman"/>
          <w:b w:val="0"/>
          <w:bCs w:val="0"/>
          <w:color w:val="000000"/>
          <w:highlight w:val="none"/>
          <w:lang w:val="en-US" w:eastAsia="zh-CN"/>
        </w:rPr>
        <w:t>建立多元化科技创新投入增长机制，</w:t>
      </w:r>
      <w:r>
        <w:rPr>
          <w:rFonts w:hint="default" w:ascii="Times New Roman" w:hAnsi="Times New Roman" w:cs="Times New Roman"/>
          <w:b w:val="0"/>
          <w:bCs w:val="0"/>
          <w:color w:val="000000"/>
          <w:highlight w:val="none"/>
        </w:rPr>
        <w:t>持续深化校企校地合作，加快实现科教大市向科教强市转变</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szCs w:val="24"/>
          <w:highlight w:val="none"/>
        </w:rPr>
        <w:t>打造科技成果转化优选地</w:t>
      </w:r>
      <w:r>
        <w:rPr>
          <w:rFonts w:hint="eastAsia" w:ascii="Times New Roman" w:hAnsi="Times New Roman" w:cs="Times New Roman"/>
          <w:b w:val="0"/>
          <w:bCs w:val="0"/>
          <w:color w:val="000000"/>
          <w:szCs w:val="24"/>
          <w:highlight w:val="none"/>
          <w:lang w:eastAsia="zh-CN"/>
        </w:rPr>
        <w:t>和</w:t>
      </w:r>
      <w:r>
        <w:rPr>
          <w:rFonts w:hint="default" w:ascii="Times New Roman" w:hAnsi="Times New Roman" w:cs="Times New Roman"/>
          <w:b w:val="0"/>
          <w:bCs w:val="0"/>
          <w:color w:val="000000"/>
          <w:highlight w:val="none"/>
        </w:rPr>
        <w:t>创新高地。</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eastAsia" w:ascii="Times New Roman" w:hAnsi="Times New Roman" w:eastAsia="楷体_GB2312" w:cs="Times New Roman"/>
          <w:b w:val="0"/>
          <w:bCs w:val="0"/>
          <w:color w:val="000000"/>
          <w:spacing w:val="0"/>
          <w:sz w:val="32"/>
          <w:szCs w:val="32"/>
          <w:highlight w:val="none"/>
          <w:lang w:eastAsia="zh-CN"/>
        </w:rPr>
      </w:pPr>
      <w:bookmarkStart w:id="140" w:name="_Toc4008"/>
      <w:bookmarkStart w:id="141" w:name="_Toc1189040994"/>
      <w:bookmarkStart w:id="142" w:name="_Toc1014040833"/>
      <w:bookmarkStart w:id="143" w:name="_Toc1975256339"/>
      <w:bookmarkStart w:id="144" w:name="_Toc24054"/>
      <w:bookmarkStart w:id="145" w:name="_Toc1467435189"/>
      <w:bookmarkStart w:id="146" w:name="_Toc314104506"/>
      <w:bookmarkStart w:id="147" w:name="_Toc94953579"/>
      <w:bookmarkStart w:id="148" w:name="_Toc26777"/>
      <w:bookmarkStart w:id="149" w:name="_Toc1188"/>
      <w:bookmarkStart w:id="150" w:name="_Toc30959"/>
      <w:bookmarkStart w:id="151" w:name="_Toc14013"/>
      <w:bookmarkStart w:id="152" w:name="_Toc9519"/>
      <w:bookmarkStart w:id="153" w:name="_Toc10466"/>
      <w:r>
        <w:rPr>
          <w:rFonts w:hint="default" w:ascii="Times New Roman" w:hAnsi="Times New Roman" w:eastAsia="楷体_GB2312" w:cs="Times New Roman"/>
          <w:b w:val="0"/>
          <w:bCs w:val="0"/>
          <w:color w:val="000000"/>
          <w:spacing w:val="0"/>
          <w:sz w:val="32"/>
          <w:szCs w:val="32"/>
          <w:highlight w:val="none"/>
          <w:lang w:eastAsia="zh-CN"/>
        </w:rPr>
        <w:t>第一节  打造高能级</w:t>
      </w:r>
      <w:bookmarkEnd w:id="140"/>
      <w:bookmarkEnd w:id="141"/>
      <w:bookmarkEnd w:id="142"/>
      <w:bookmarkEnd w:id="143"/>
      <w:bookmarkEnd w:id="144"/>
      <w:bookmarkEnd w:id="145"/>
      <w:bookmarkEnd w:id="146"/>
      <w:bookmarkEnd w:id="147"/>
      <w:r>
        <w:rPr>
          <w:rFonts w:hint="eastAsia" w:ascii="Times New Roman" w:hAnsi="Times New Roman" w:eastAsia="楷体_GB2312" w:cs="Times New Roman"/>
          <w:b w:val="0"/>
          <w:bCs w:val="0"/>
          <w:color w:val="000000"/>
          <w:spacing w:val="0"/>
          <w:sz w:val="32"/>
          <w:szCs w:val="32"/>
          <w:highlight w:val="none"/>
          <w:lang w:eastAsia="zh-CN"/>
        </w:rPr>
        <w:t>创新载体平台</w:t>
      </w:r>
      <w:bookmarkEnd w:id="148"/>
      <w:bookmarkEnd w:id="149"/>
      <w:bookmarkEnd w:id="150"/>
      <w:bookmarkEnd w:id="151"/>
      <w:bookmarkEnd w:id="152"/>
      <w:bookmarkEnd w:id="153"/>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default" w:ascii="Times New Roman" w:hAnsi="Times New Roman" w:cs="Times New Roman"/>
          <w:b w:val="0"/>
          <w:bCs w:val="0"/>
          <w:color w:val="000000"/>
          <w:highlight w:val="none"/>
        </w:rPr>
        <w:t>积极融入全省国家区域科技创新中心创建，统筹各类科创平台建设，构建以国家级平台为引领、省级平台为支撑、市级平台为基础的多层次创新载体</w:t>
      </w:r>
      <w:r>
        <w:rPr>
          <w:rFonts w:hint="eastAsia" w:ascii="Times New Roman" w:hAnsi="Times New Roman" w:cs="Times New Roman"/>
          <w:b w:val="0"/>
          <w:bCs w:val="0"/>
          <w:color w:val="000000"/>
          <w:highlight w:val="none"/>
          <w:lang w:eastAsia="zh-CN"/>
        </w:rPr>
        <w:t>培育</w:t>
      </w:r>
      <w:r>
        <w:rPr>
          <w:rFonts w:hint="default" w:ascii="Times New Roman" w:hAnsi="Times New Roman" w:cs="Times New Roman"/>
          <w:b w:val="0"/>
          <w:bCs w:val="0"/>
          <w:color w:val="000000"/>
          <w:highlight w:val="none"/>
        </w:rPr>
        <w:t>体系。</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szCs w:val="32"/>
          <w:highlight w:val="none"/>
        </w:rPr>
      </w:pPr>
      <w:r>
        <w:rPr>
          <w:rFonts w:hint="default" w:ascii="Times New Roman" w:hAnsi="Times New Roman" w:eastAsia="楷体_GB2312" w:cs="Times New Roman"/>
          <w:b w:val="0"/>
          <w:bCs w:val="0"/>
          <w:color w:val="000000"/>
          <w:sz w:val="32"/>
          <w:szCs w:val="32"/>
          <w:highlight w:val="none"/>
          <w:u w:val="none" w:color="auto"/>
          <w:lang w:val="en-US" w:eastAsia="zh-CN"/>
        </w:rPr>
        <w:t>规划建设新乡创新港。</w:t>
      </w:r>
      <w:r>
        <w:rPr>
          <w:rFonts w:hint="eastAsia" w:ascii="Times New Roman" w:hAnsi="Times New Roman" w:eastAsia="仿宋_GB2312" w:cs="Times New Roman"/>
          <w:b w:val="0"/>
          <w:bCs w:val="0"/>
          <w:color w:val="000000"/>
          <w:sz w:val="32"/>
          <w:szCs w:val="32"/>
          <w:highlight w:val="none"/>
          <w:u w:val="none" w:color="auto"/>
          <w:lang w:val="en-US" w:eastAsia="zh-CN"/>
        </w:rPr>
        <w:t>以平原示范区为主阵地，依托河师大创新港、国家生物育种产业创新中心、中国农科院中原研究中心</w:t>
      </w:r>
      <w:r>
        <w:rPr>
          <w:rFonts w:hint="eastAsia" w:ascii="仿宋_GB2312" w:hAnsi="仿宋_GB2312" w:eastAsia="仿宋_GB2312" w:cs="仿宋_GB2312"/>
          <w:b w:val="0"/>
          <w:bCs w:val="0"/>
          <w:color w:val="000000"/>
          <w:sz w:val="32"/>
          <w:szCs w:val="32"/>
          <w:highlight w:val="none"/>
          <w:u w:val="none" w:color="auto"/>
          <w:lang w:val="en-US" w:eastAsia="zh-CN"/>
        </w:rPr>
        <w:t>“</w:t>
      </w:r>
      <w:r>
        <w:rPr>
          <w:rFonts w:hint="eastAsia" w:ascii="Times New Roman" w:hAnsi="Times New Roman" w:eastAsia="仿宋_GB2312" w:cs="Times New Roman"/>
          <w:b w:val="0"/>
          <w:bCs w:val="0"/>
          <w:color w:val="000000"/>
          <w:sz w:val="32"/>
          <w:szCs w:val="32"/>
          <w:highlight w:val="none"/>
          <w:u w:val="none" w:color="auto"/>
          <w:lang w:val="en-US" w:eastAsia="zh-CN"/>
        </w:rPr>
        <w:t>一港两中心</w:t>
      </w:r>
      <w:r>
        <w:rPr>
          <w:rFonts w:hint="eastAsia" w:ascii="仿宋_GB2312" w:hAnsi="仿宋_GB2312" w:eastAsia="仿宋_GB2312" w:cs="仿宋_GB2312"/>
          <w:b w:val="0"/>
          <w:bCs w:val="0"/>
          <w:color w:val="000000"/>
          <w:sz w:val="32"/>
          <w:szCs w:val="32"/>
          <w:highlight w:val="none"/>
          <w:u w:val="none" w:color="auto"/>
          <w:lang w:val="en-US" w:eastAsia="zh-CN"/>
        </w:rPr>
        <w:t>”</w:t>
      </w:r>
      <w:r>
        <w:rPr>
          <w:rFonts w:hint="eastAsia" w:ascii="Times New Roman" w:hAnsi="Times New Roman" w:eastAsia="仿宋_GB2312" w:cs="Times New Roman"/>
          <w:b w:val="0"/>
          <w:bCs w:val="0"/>
          <w:color w:val="000000"/>
          <w:sz w:val="32"/>
          <w:szCs w:val="32"/>
          <w:highlight w:val="none"/>
          <w:u w:val="none" w:color="auto"/>
          <w:lang w:val="en-US" w:eastAsia="zh-CN"/>
        </w:rPr>
        <w:t>，</w:t>
      </w:r>
      <w:r>
        <w:rPr>
          <w:rFonts w:hint="eastAsia" w:ascii="Times New Roman" w:hAnsi="Times New Roman" w:cs="Times New Roman"/>
          <w:b w:val="0"/>
          <w:bCs w:val="0"/>
          <w:color w:val="000000"/>
          <w:sz w:val="32"/>
          <w:szCs w:val="32"/>
          <w:highlight w:val="none"/>
          <w:u w:val="none" w:color="auto"/>
          <w:lang w:val="en-US" w:eastAsia="zh-CN"/>
        </w:rPr>
        <w:t>高水平建设</w:t>
      </w:r>
      <w:r>
        <w:rPr>
          <w:rFonts w:hint="eastAsia" w:ascii="Times New Roman" w:hAnsi="Times New Roman" w:eastAsia="仿宋_GB2312" w:cs="Times New Roman"/>
          <w:b w:val="0"/>
          <w:bCs w:val="0"/>
          <w:color w:val="000000"/>
          <w:sz w:val="32"/>
          <w:szCs w:val="32"/>
          <w:highlight w:val="none"/>
          <w:u w:val="none" w:color="auto"/>
          <w:lang w:val="en-US" w:eastAsia="zh-CN"/>
        </w:rPr>
        <w:t>新乡创新港起步区。充分发挥国有资本作用，建立创新港配套服务体系</w:t>
      </w:r>
      <w:r>
        <w:rPr>
          <w:rFonts w:hint="eastAsia" w:ascii="Times New Roman" w:hAnsi="Times New Roman" w:cs="Times New Roman"/>
          <w:b w:val="0"/>
          <w:bCs w:val="0"/>
          <w:color w:val="000000"/>
          <w:sz w:val="32"/>
          <w:szCs w:val="32"/>
          <w:highlight w:val="none"/>
          <w:u w:val="none" w:color="auto"/>
          <w:lang w:val="en-US" w:eastAsia="zh-CN"/>
        </w:rPr>
        <w:t>和</w:t>
      </w:r>
      <w:r>
        <w:rPr>
          <w:rFonts w:hint="eastAsia" w:ascii="Times New Roman" w:hAnsi="Times New Roman" w:eastAsia="仿宋_GB2312" w:cs="Times New Roman"/>
          <w:b w:val="0"/>
          <w:bCs w:val="0"/>
          <w:color w:val="000000"/>
          <w:sz w:val="32"/>
          <w:szCs w:val="32"/>
          <w:highlight w:val="none"/>
          <w:u w:val="none" w:color="auto"/>
          <w:lang w:val="en-US" w:eastAsia="zh-CN"/>
        </w:rPr>
        <w:t>创新成果转化体系，拓展成果线上线下展示转化交易平台</w:t>
      </w:r>
      <w:r>
        <w:rPr>
          <w:rFonts w:hint="eastAsia" w:ascii="Times New Roman" w:hAnsi="Times New Roman" w:cs="Times New Roman"/>
          <w:b w:val="0"/>
          <w:bCs w:val="0"/>
          <w:color w:val="000000"/>
          <w:sz w:val="32"/>
          <w:szCs w:val="32"/>
          <w:highlight w:val="none"/>
          <w:u w:val="none" w:color="auto"/>
          <w:lang w:val="en-US" w:eastAsia="zh-CN"/>
        </w:rPr>
        <w:t>。</w:t>
      </w:r>
      <w:r>
        <w:rPr>
          <w:rFonts w:hint="eastAsia" w:ascii="Times New Roman" w:hAnsi="Times New Roman" w:eastAsia="仿宋_GB2312" w:cs="Times New Roman"/>
          <w:b w:val="0"/>
          <w:bCs w:val="0"/>
          <w:color w:val="000000"/>
          <w:sz w:val="32"/>
          <w:szCs w:val="32"/>
          <w:highlight w:val="none"/>
          <w:u w:val="none" w:color="auto"/>
          <w:lang w:val="en-US" w:eastAsia="zh-CN"/>
        </w:rPr>
        <w:t>实施成果转化落地的全域</w:t>
      </w:r>
      <w:r>
        <w:rPr>
          <w:rFonts w:hint="eastAsia" w:ascii="仿宋_GB2312" w:hAnsi="仿宋_GB2312" w:eastAsia="仿宋_GB2312" w:cs="仿宋_GB2312"/>
          <w:b w:val="0"/>
          <w:bCs w:val="0"/>
          <w:color w:val="000000"/>
          <w:sz w:val="32"/>
          <w:szCs w:val="32"/>
          <w:highlight w:val="none"/>
          <w:u w:val="none" w:color="auto"/>
          <w:lang w:val="en-US" w:eastAsia="zh-CN"/>
        </w:rPr>
        <w:t>“</w:t>
      </w:r>
      <w:r>
        <w:rPr>
          <w:rFonts w:hint="eastAsia" w:ascii="Times New Roman" w:hAnsi="Times New Roman" w:eastAsia="仿宋_GB2312" w:cs="Times New Roman"/>
          <w:b w:val="0"/>
          <w:bCs w:val="0"/>
          <w:color w:val="000000"/>
          <w:sz w:val="32"/>
          <w:szCs w:val="32"/>
          <w:highlight w:val="none"/>
          <w:u w:val="none" w:color="auto"/>
          <w:lang w:val="en-US" w:eastAsia="zh-CN"/>
        </w:rPr>
        <w:t>飞地</w:t>
      </w:r>
      <w:r>
        <w:rPr>
          <w:rFonts w:hint="eastAsia" w:ascii="仿宋_GB2312" w:hAnsi="仿宋_GB2312" w:eastAsia="仿宋_GB2312" w:cs="仿宋_GB2312"/>
          <w:b w:val="0"/>
          <w:bCs w:val="0"/>
          <w:color w:val="000000"/>
          <w:sz w:val="32"/>
          <w:szCs w:val="32"/>
          <w:highlight w:val="none"/>
          <w:u w:val="none" w:color="auto"/>
          <w:lang w:val="en-US" w:eastAsia="zh-CN"/>
        </w:rPr>
        <w:t>”</w:t>
      </w:r>
      <w:r>
        <w:rPr>
          <w:rFonts w:hint="eastAsia" w:ascii="Times New Roman" w:hAnsi="Times New Roman" w:eastAsia="仿宋_GB2312" w:cs="Times New Roman"/>
          <w:b w:val="0"/>
          <w:bCs w:val="0"/>
          <w:color w:val="000000"/>
          <w:sz w:val="32"/>
          <w:szCs w:val="32"/>
          <w:highlight w:val="none"/>
          <w:u w:val="none" w:color="auto"/>
          <w:lang w:val="en-US" w:eastAsia="zh-CN"/>
        </w:rPr>
        <w:t>模式</w:t>
      </w:r>
      <w:r>
        <w:rPr>
          <w:rFonts w:hint="eastAsia" w:ascii="Times New Roman" w:hAnsi="Times New Roman" w:cs="Times New Roman"/>
          <w:b w:val="0"/>
          <w:bCs w:val="0"/>
          <w:color w:val="000000"/>
          <w:sz w:val="32"/>
          <w:szCs w:val="32"/>
          <w:highlight w:val="none"/>
          <w:u w:val="none" w:color="auto"/>
          <w:lang w:val="en-US" w:eastAsia="zh-CN"/>
        </w:rPr>
        <w:t>，依托</w:t>
      </w:r>
      <w:r>
        <w:rPr>
          <w:rFonts w:hint="eastAsia" w:ascii="仿宋_GB2312" w:hAnsi="仿宋_GB2312" w:eastAsia="仿宋_GB2312" w:cs="仿宋_GB2312"/>
          <w:b w:val="0"/>
          <w:bCs w:val="0"/>
          <w:color w:val="000000"/>
          <w:sz w:val="32"/>
          <w:szCs w:val="32"/>
          <w:highlight w:val="none"/>
          <w:u w:val="none" w:color="auto"/>
          <w:lang w:val="en-US" w:eastAsia="zh-CN"/>
        </w:rPr>
        <w:t>“</w:t>
      </w:r>
      <w:r>
        <w:rPr>
          <w:rFonts w:hint="eastAsia" w:ascii="Times New Roman" w:hAnsi="Times New Roman" w:cs="Times New Roman"/>
          <w:b w:val="0"/>
          <w:bCs w:val="0"/>
          <w:color w:val="000000"/>
          <w:sz w:val="32"/>
          <w:szCs w:val="32"/>
          <w:highlight w:val="none"/>
          <w:u w:val="none" w:color="auto"/>
          <w:lang w:val="en-US" w:eastAsia="zh-CN"/>
        </w:rPr>
        <w:t>工</w:t>
      </w:r>
      <w:r>
        <w:rPr>
          <w:rFonts w:hint="eastAsia" w:ascii="仿宋_GB2312" w:hAnsi="仿宋_GB2312" w:eastAsia="仿宋_GB2312" w:cs="仿宋_GB2312"/>
          <w:b w:val="0"/>
          <w:bCs w:val="0"/>
          <w:color w:val="000000"/>
          <w:sz w:val="32"/>
          <w:szCs w:val="32"/>
          <w:highlight w:val="none"/>
          <w:u w:val="none" w:color="auto"/>
          <w:lang w:val="en-US" w:eastAsia="zh-CN"/>
        </w:rPr>
        <w:t>”</w:t>
      </w:r>
      <w:r>
        <w:rPr>
          <w:rFonts w:hint="eastAsia" w:ascii="Times New Roman" w:hAnsi="Times New Roman" w:cs="Times New Roman"/>
          <w:b w:val="0"/>
          <w:bCs w:val="0"/>
          <w:color w:val="000000"/>
          <w:sz w:val="32"/>
          <w:szCs w:val="32"/>
          <w:highlight w:val="none"/>
          <w:u w:val="none" w:color="auto"/>
          <w:lang w:val="en-US" w:eastAsia="zh-CN"/>
        </w:rPr>
        <w:t>字形</w:t>
      </w:r>
      <w:r>
        <w:rPr>
          <w:rFonts w:hint="eastAsia" w:ascii="Times New Roman" w:hAnsi="Times New Roman" w:eastAsia="仿宋_GB2312" w:cs="Times New Roman"/>
          <w:b w:val="0"/>
          <w:bCs w:val="0"/>
          <w:color w:val="000000"/>
          <w:sz w:val="32"/>
          <w:szCs w:val="32"/>
          <w:highlight w:val="none"/>
          <w:u w:val="none" w:color="auto"/>
          <w:lang w:val="en-US" w:eastAsia="zh-CN"/>
        </w:rPr>
        <w:t>产业带</w:t>
      </w:r>
      <w:r>
        <w:rPr>
          <w:rFonts w:hint="eastAsia" w:ascii="Times New Roman" w:hAnsi="Times New Roman" w:cs="Times New Roman"/>
          <w:b w:val="0"/>
          <w:bCs w:val="0"/>
          <w:color w:val="000000"/>
          <w:sz w:val="32"/>
          <w:szCs w:val="32"/>
          <w:highlight w:val="none"/>
          <w:u w:val="none" w:color="auto"/>
          <w:lang w:val="en-US" w:eastAsia="zh-CN"/>
        </w:rPr>
        <w:t>和长封一体化</w:t>
      </w:r>
      <w:r>
        <w:rPr>
          <w:rFonts w:hint="eastAsia" w:ascii="Times New Roman" w:hAnsi="Times New Roman" w:eastAsia="仿宋_GB2312" w:cs="Times New Roman"/>
          <w:b w:val="0"/>
          <w:bCs w:val="0"/>
          <w:color w:val="000000"/>
          <w:sz w:val="32"/>
          <w:szCs w:val="32"/>
          <w:highlight w:val="none"/>
          <w:u w:val="none" w:color="auto"/>
          <w:lang w:val="en-US" w:eastAsia="zh-CN"/>
        </w:rPr>
        <w:t>，形成</w:t>
      </w:r>
      <w:r>
        <w:rPr>
          <w:rFonts w:hint="eastAsia" w:ascii="仿宋_GB2312" w:hAnsi="仿宋_GB2312" w:eastAsia="仿宋_GB2312" w:cs="仿宋_GB2312"/>
          <w:b w:val="0"/>
          <w:bCs w:val="0"/>
          <w:color w:val="000000"/>
          <w:sz w:val="32"/>
          <w:szCs w:val="32"/>
          <w:highlight w:val="none"/>
          <w:u w:val="none" w:color="auto"/>
          <w:lang w:val="en-US" w:eastAsia="zh-CN"/>
        </w:rPr>
        <w:t>“研发</w:t>
      </w:r>
      <w:r>
        <w:rPr>
          <w:rFonts w:hint="eastAsia" w:ascii="仿宋_GB2312" w:hAnsi="仿宋_GB2312" w:cs="仿宋_GB2312"/>
          <w:b w:val="0"/>
          <w:bCs w:val="0"/>
          <w:color w:val="000000"/>
          <w:sz w:val="32"/>
          <w:szCs w:val="32"/>
          <w:highlight w:val="none"/>
          <w:u w:val="none" w:color="auto"/>
          <w:lang w:val="en-US" w:eastAsia="zh-CN"/>
        </w:rPr>
        <w:t>—</w:t>
      </w:r>
      <w:r>
        <w:rPr>
          <w:rFonts w:hint="eastAsia" w:ascii="仿宋_GB2312" w:hAnsi="仿宋_GB2312" w:eastAsia="仿宋_GB2312" w:cs="仿宋_GB2312"/>
          <w:b w:val="0"/>
          <w:bCs w:val="0"/>
          <w:color w:val="000000"/>
          <w:sz w:val="32"/>
          <w:szCs w:val="32"/>
          <w:highlight w:val="none"/>
          <w:u w:val="none" w:color="auto"/>
          <w:lang w:val="en-US" w:eastAsia="zh-CN"/>
        </w:rPr>
        <w:t>孵化</w:t>
      </w:r>
      <w:r>
        <w:rPr>
          <w:rFonts w:hint="eastAsia" w:ascii="仿宋_GB2312" w:hAnsi="仿宋_GB2312" w:cs="仿宋_GB2312"/>
          <w:b w:val="0"/>
          <w:bCs w:val="0"/>
          <w:color w:val="000000"/>
          <w:sz w:val="32"/>
          <w:szCs w:val="32"/>
          <w:highlight w:val="none"/>
          <w:u w:val="none" w:color="auto"/>
          <w:lang w:val="en-US" w:eastAsia="zh-CN"/>
        </w:rPr>
        <w:t>—</w:t>
      </w:r>
      <w:r>
        <w:rPr>
          <w:rFonts w:hint="eastAsia" w:ascii="仿宋_GB2312" w:hAnsi="仿宋_GB2312" w:eastAsia="仿宋_GB2312" w:cs="仿宋_GB2312"/>
          <w:b w:val="0"/>
          <w:bCs w:val="0"/>
          <w:color w:val="000000"/>
          <w:sz w:val="32"/>
          <w:szCs w:val="32"/>
          <w:highlight w:val="none"/>
          <w:u w:val="none" w:color="auto"/>
          <w:lang w:val="en-US" w:eastAsia="zh-CN"/>
        </w:rPr>
        <w:t>转化”</w:t>
      </w:r>
      <w:r>
        <w:rPr>
          <w:rFonts w:hint="eastAsia" w:ascii="Times New Roman" w:hAnsi="Times New Roman" w:cs="Times New Roman"/>
          <w:b w:val="0"/>
          <w:bCs w:val="0"/>
          <w:color w:val="000000"/>
          <w:sz w:val="32"/>
          <w:szCs w:val="32"/>
          <w:highlight w:val="none"/>
          <w:u w:val="none" w:color="auto"/>
          <w:lang w:val="en-US" w:eastAsia="zh-CN"/>
        </w:rPr>
        <w:t>的科技成果转化全链条</w:t>
      </w:r>
      <w:r>
        <w:rPr>
          <w:rFonts w:hint="eastAsia" w:ascii="Times New Roman" w:hAnsi="Times New Roman" w:eastAsia="仿宋_GB2312" w:cs="Times New Roman"/>
          <w:b w:val="0"/>
          <w:bCs w:val="0"/>
          <w:color w:val="000000"/>
          <w:sz w:val="32"/>
          <w:szCs w:val="32"/>
          <w:highlight w:val="none"/>
          <w:u w:val="none" w:color="auto"/>
          <w:lang w:val="en-US" w:eastAsia="zh-CN"/>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cs="Times New Roman"/>
          <w:b w:val="0"/>
          <w:bCs w:val="0"/>
          <w:color w:val="000000"/>
          <w:szCs w:val="32"/>
          <w:highlight w:val="none"/>
          <w:u w:val="none"/>
        </w:rPr>
      </w:pPr>
      <w:r>
        <w:rPr>
          <w:rFonts w:hint="default" w:ascii="Times New Roman" w:hAnsi="Times New Roman" w:eastAsia="楷体_GB2312" w:cs="Times New Roman"/>
          <w:b w:val="0"/>
          <w:bCs w:val="0"/>
          <w:color w:val="000000"/>
          <w:szCs w:val="32"/>
          <w:highlight w:val="none"/>
        </w:rPr>
        <w:t>优化布局产业与公共技术研发平台。</w:t>
      </w:r>
      <w:r>
        <w:rPr>
          <w:rFonts w:hint="eastAsia" w:ascii="Times New Roman" w:hAnsi="Times New Roman" w:eastAsia="仿宋_GB2312" w:cs="Times New Roman"/>
          <w:b w:val="0"/>
          <w:bCs w:val="0"/>
          <w:color w:val="000000"/>
          <w:sz w:val="32"/>
          <w:szCs w:val="32"/>
          <w:highlight w:val="none"/>
          <w:u w:val="none" w:color="auto"/>
        </w:rPr>
        <w:t>全力推进</w:t>
      </w:r>
      <w:r>
        <w:rPr>
          <w:rFonts w:hint="eastAsia" w:ascii="Times New Roman" w:hAnsi="Times New Roman" w:eastAsia="仿宋_GB2312" w:cs="Times New Roman"/>
          <w:b w:val="0"/>
          <w:bCs w:val="0"/>
          <w:color w:val="000000"/>
          <w:sz w:val="32"/>
          <w:szCs w:val="32"/>
          <w:highlight w:val="none"/>
          <w:u w:val="none" w:color="auto"/>
          <w:lang w:val="en-US" w:eastAsia="zh-CN"/>
        </w:rPr>
        <w:t>抗病毒性传染病创新药物全国重点实验室与平原实验室</w:t>
      </w:r>
      <w:r>
        <w:rPr>
          <w:rFonts w:hint="eastAsia" w:ascii="仿宋_GB2312" w:hAnsi="仿宋_GB2312" w:eastAsia="仿宋_GB2312" w:cs="仿宋_GB2312"/>
          <w:b w:val="0"/>
          <w:bCs w:val="0"/>
          <w:color w:val="000000"/>
          <w:sz w:val="32"/>
          <w:szCs w:val="32"/>
          <w:highlight w:val="none"/>
          <w:u w:val="none" w:color="auto"/>
          <w:lang w:val="en-US" w:eastAsia="zh-CN"/>
        </w:rPr>
        <w:t>“</w:t>
      </w:r>
      <w:r>
        <w:rPr>
          <w:rFonts w:hint="eastAsia" w:ascii="Times New Roman" w:hAnsi="Times New Roman" w:eastAsia="仿宋_GB2312" w:cs="Times New Roman"/>
          <w:b w:val="0"/>
          <w:bCs w:val="0"/>
          <w:color w:val="000000"/>
          <w:sz w:val="32"/>
          <w:szCs w:val="32"/>
          <w:highlight w:val="none"/>
          <w:u w:val="none" w:color="auto"/>
          <w:lang w:val="en-US" w:eastAsia="zh-CN"/>
        </w:rPr>
        <w:t>两室一体化</w:t>
      </w:r>
      <w:r>
        <w:rPr>
          <w:rFonts w:hint="eastAsia" w:ascii="仿宋_GB2312" w:hAnsi="仿宋_GB2312" w:eastAsia="仿宋_GB2312" w:cs="仿宋_GB2312"/>
          <w:b w:val="0"/>
          <w:bCs w:val="0"/>
          <w:color w:val="000000"/>
          <w:sz w:val="32"/>
          <w:szCs w:val="32"/>
          <w:highlight w:val="none"/>
          <w:u w:val="none" w:color="auto"/>
          <w:lang w:val="en-US" w:eastAsia="zh-CN"/>
        </w:rPr>
        <w:t>”</w:t>
      </w:r>
      <w:r>
        <w:rPr>
          <w:rFonts w:hint="eastAsia" w:ascii="Times New Roman" w:hAnsi="Times New Roman" w:eastAsia="仿宋_GB2312" w:cs="Times New Roman"/>
          <w:b w:val="0"/>
          <w:bCs w:val="0"/>
          <w:color w:val="000000"/>
          <w:sz w:val="32"/>
          <w:szCs w:val="32"/>
          <w:highlight w:val="none"/>
          <w:u w:val="none" w:color="auto"/>
          <w:lang w:val="en-US" w:eastAsia="zh-CN"/>
        </w:rPr>
        <w:t>建设，</w:t>
      </w:r>
      <w:r>
        <w:rPr>
          <w:rFonts w:hint="eastAsia" w:ascii="Times New Roman" w:hAnsi="Times New Roman" w:cs="Times New Roman"/>
          <w:b w:val="0"/>
          <w:bCs w:val="0"/>
          <w:color w:val="000000"/>
          <w:sz w:val="32"/>
          <w:szCs w:val="32"/>
          <w:highlight w:val="none"/>
          <w:u w:val="none" w:color="auto"/>
          <w:lang w:val="en-US" w:eastAsia="zh-CN"/>
        </w:rPr>
        <w:t>支持</w:t>
      </w:r>
      <w:r>
        <w:rPr>
          <w:rFonts w:hint="eastAsia" w:ascii="Times New Roman" w:hAnsi="Times New Roman" w:eastAsia="仿宋_GB2312" w:cs="Times New Roman"/>
          <w:b w:val="0"/>
          <w:bCs w:val="0"/>
          <w:color w:val="000000"/>
          <w:sz w:val="32"/>
          <w:szCs w:val="32"/>
          <w:highlight w:val="none"/>
          <w:u w:val="none" w:color="auto"/>
          <w:lang w:val="en-US" w:eastAsia="zh-CN"/>
        </w:rPr>
        <w:t>小麦玉米两熟高效生产全国重点实验室高水平建设，</w:t>
      </w:r>
      <w:r>
        <w:rPr>
          <w:rFonts w:hint="eastAsia" w:ascii="Times New Roman" w:hAnsi="Times New Roman" w:cs="Times New Roman"/>
          <w:b w:val="0"/>
          <w:bCs w:val="0"/>
          <w:color w:val="000000"/>
          <w:sz w:val="32"/>
          <w:szCs w:val="32"/>
          <w:highlight w:val="none"/>
          <w:u w:val="none" w:color="auto"/>
          <w:lang w:val="en-US" w:eastAsia="zh-CN"/>
        </w:rPr>
        <w:t>强化</w:t>
      </w:r>
      <w:r>
        <w:rPr>
          <w:rFonts w:hint="eastAsia" w:ascii="Times New Roman" w:hAnsi="Times New Roman" w:eastAsia="仿宋_GB2312" w:cs="Times New Roman"/>
          <w:b w:val="0"/>
          <w:bCs w:val="0"/>
          <w:color w:val="000000"/>
          <w:sz w:val="32"/>
          <w:szCs w:val="32"/>
          <w:highlight w:val="none"/>
          <w:u w:val="none" w:color="auto"/>
          <w:lang w:val="en-US" w:eastAsia="zh-CN"/>
        </w:rPr>
        <w:t>关键核心技术攻关。推进上海交通大学新乡生物医药创新中心建设，支持企业与上海交大开展多领域产学研深度合作。</w:t>
      </w:r>
      <w:r>
        <w:rPr>
          <w:rFonts w:hint="eastAsia" w:ascii="Times New Roman" w:hAnsi="Times New Roman" w:cs="Times New Roman"/>
          <w:b w:val="0"/>
          <w:bCs w:val="0"/>
          <w:color w:val="000000"/>
          <w:szCs w:val="32"/>
          <w:highlight w:val="none"/>
        </w:rPr>
        <w:t>围绕</w:t>
      </w:r>
      <w:r>
        <w:rPr>
          <w:rFonts w:hint="eastAsia" w:ascii="Times New Roman" w:hAnsi="Times New Roman" w:cs="Times New Roman"/>
          <w:b w:val="0"/>
          <w:bCs w:val="0"/>
          <w:color w:val="000000"/>
          <w:szCs w:val="32"/>
          <w:highlight w:val="none"/>
          <w:lang w:eastAsia="zh-CN"/>
        </w:rPr>
        <w:t>人工智能</w:t>
      </w:r>
      <w:r>
        <w:rPr>
          <w:rFonts w:hint="eastAsia" w:ascii="Times New Roman" w:hAnsi="Times New Roman" w:cs="Times New Roman"/>
          <w:b w:val="0"/>
          <w:bCs w:val="0"/>
          <w:color w:val="000000"/>
          <w:szCs w:val="32"/>
          <w:highlight w:val="none"/>
        </w:rPr>
        <w:t>、生物</w:t>
      </w:r>
      <w:r>
        <w:rPr>
          <w:rFonts w:hint="eastAsia" w:ascii="Times New Roman" w:hAnsi="Times New Roman" w:cs="Times New Roman"/>
          <w:b w:val="0"/>
          <w:bCs w:val="0"/>
          <w:color w:val="000000"/>
          <w:szCs w:val="32"/>
          <w:highlight w:val="none"/>
          <w:lang w:eastAsia="zh-CN"/>
        </w:rPr>
        <w:t>制造</w:t>
      </w:r>
      <w:r>
        <w:rPr>
          <w:rFonts w:hint="eastAsia" w:ascii="Times New Roman" w:hAnsi="Times New Roman" w:cs="Times New Roman"/>
          <w:b w:val="0"/>
          <w:bCs w:val="0"/>
          <w:color w:val="000000"/>
          <w:szCs w:val="32"/>
          <w:highlight w:val="none"/>
        </w:rPr>
        <w:t>、新能源、新材料等领域，布局</w:t>
      </w:r>
      <w:r>
        <w:rPr>
          <w:rFonts w:hint="eastAsia" w:ascii="Times New Roman" w:hAnsi="Times New Roman" w:cs="Times New Roman"/>
          <w:b w:val="0"/>
          <w:bCs w:val="0"/>
          <w:color w:val="000000"/>
          <w:szCs w:val="32"/>
          <w:highlight w:val="none"/>
          <w:lang w:eastAsia="zh-CN"/>
        </w:rPr>
        <w:t>重大</w:t>
      </w:r>
      <w:r>
        <w:rPr>
          <w:rFonts w:hint="eastAsia" w:ascii="Times New Roman" w:hAnsi="Times New Roman" w:cs="Times New Roman"/>
          <w:b w:val="0"/>
          <w:bCs w:val="0"/>
          <w:color w:val="000000"/>
          <w:szCs w:val="32"/>
          <w:highlight w:val="none"/>
        </w:rPr>
        <w:t>交叉研究平台。</w:t>
      </w:r>
      <w:r>
        <w:rPr>
          <w:rFonts w:hint="eastAsia" w:ascii="Times New Roman" w:hAnsi="Times New Roman" w:eastAsia="仿宋_GB2312" w:cs="Times New Roman"/>
          <w:b w:val="0"/>
          <w:bCs w:val="0"/>
          <w:color w:val="000000"/>
          <w:sz w:val="32"/>
          <w:szCs w:val="32"/>
          <w:highlight w:val="none"/>
          <w:u w:val="none" w:color="auto"/>
        </w:rPr>
        <w:t>引育新兴产业创新中心、产业技术工程化中心、制造业创新中心、技术创新中心等研发平台，推动技术创新与成果转化。</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cs="Times New Roman"/>
          <w:b w:val="0"/>
          <w:bCs w:val="0"/>
          <w:color w:val="000000"/>
          <w:szCs w:val="32"/>
          <w:highlight w:val="none"/>
        </w:rPr>
      </w:pPr>
      <w:r>
        <w:rPr>
          <w:rFonts w:hint="default" w:ascii="Times New Roman" w:hAnsi="Times New Roman" w:eastAsia="楷体_GB2312" w:cs="Times New Roman"/>
          <w:b w:val="0"/>
          <w:bCs w:val="0"/>
          <w:color w:val="000000"/>
          <w:szCs w:val="32"/>
          <w:highlight w:val="none"/>
        </w:rPr>
        <w:t>深化区域协同创新。</w:t>
      </w:r>
      <w:r>
        <w:rPr>
          <w:rFonts w:hint="eastAsia" w:ascii="Times New Roman" w:hAnsi="Times New Roman" w:eastAsia="仿宋_GB2312" w:cs="Times New Roman"/>
          <w:b w:val="0"/>
          <w:bCs w:val="0"/>
          <w:color w:val="000000"/>
          <w:sz w:val="32"/>
          <w:szCs w:val="32"/>
          <w:highlight w:val="none"/>
          <w:u w:val="none" w:color="auto"/>
          <w:lang w:val="en-US" w:eastAsia="zh-CN"/>
        </w:rPr>
        <w:t>加强郑洛新国家自主创新示范区新乡片区建设，发挥政策先行先试优势</w:t>
      </w:r>
      <w:r>
        <w:rPr>
          <w:rFonts w:hint="eastAsia" w:ascii="Times New Roman" w:hAnsi="Times New Roman" w:cs="Times New Roman"/>
          <w:b w:val="0"/>
          <w:bCs w:val="0"/>
          <w:color w:val="000000"/>
          <w:sz w:val="32"/>
          <w:szCs w:val="32"/>
          <w:highlight w:val="none"/>
          <w:u w:val="none" w:color="auto"/>
          <w:lang w:val="en-US" w:eastAsia="zh-CN"/>
        </w:rPr>
        <w:t>，持续提升创新质效</w:t>
      </w:r>
      <w:r>
        <w:rPr>
          <w:rFonts w:hint="eastAsia" w:ascii="Times New Roman" w:hAnsi="Times New Roman" w:eastAsia="仿宋_GB2312" w:cs="Times New Roman"/>
          <w:b w:val="0"/>
          <w:bCs w:val="0"/>
          <w:color w:val="000000"/>
          <w:sz w:val="32"/>
          <w:szCs w:val="32"/>
          <w:highlight w:val="none"/>
          <w:u w:val="none" w:color="auto"/>
          <w:lang w:val="en-US" w:eastAsia="zh-CN"/>
        </w:rPr>
        <w:t>。</w:t>
      </w:r>
      <w:r>
        <w:rPr>
          <w:rFonts w:hint="eastAsia" w:ascii="Times New Roman" w:hAnsi="Times New Roman" w:cs="Times New Roman"/>
          <w:b w:val="0"/>
          <w:bCs w:val="0"/>
          <w:color w:val="000000"/>
          <w:sz w:val="32"/>
          <w:szCs w:val="32"/>
          <w:highlight w:val="none"/>
          <w:u w:val="none" w:color="auto"/>
          <w:lang w:val="en-US" w:eastAsia="zh-CN"/>
        </w:rPr>
        <w:t>持续</w:t>
      </w:r>
      <w:r>
        <w:rPr>
          <w:rFonts w:hint="eastAsia" w:ascii="Times New Roman" w:hAnsi="Times New Roman" w:eastAsia="仿宋_GB2312" w:cs="Times New Roman"/>
          <w:b w:val="0"/>
          <w:bCs w:val="0"/>
          <w:color w:val="000000"/>
          <w:sz w:val="32"/>
          <w:szCs w:val="32"/>
          <w:highlight w:val="none"/>
          <w:u w:val="none" w:color="auto"/>
          <w:lang w:val="en-US" w:eastAsia="zh-CN"/>
        </w:rPr>
        <w:t>办好高校院所河南科技成果博览会，打造区域科技创新成果转化和对外交流合作平台。鼓励企业在先进地区建立研发机构，构建</w:t>
      </w:r>
      <w:r>
        <w:rPr>
          <w:rFonts w:hint="eastAsia" w:ascii="仿宋_GB2312" w:hAnsi="仿宋_GB2312" w:eastAsia="仿宋_GB2312" w:cs="仿宋_GB2312"/>
          <w:b w:val="0"/>
          <w:bCs w:val="0"/>
          <w:color w:val="000000"/>
          <w:sz w:val="32"/>
          <w:szCs w:val="32"/>
          <w:highlight w:val="none"/>
          <w:u w:val="none" w:color="auto"/>
          <w:lang w:val="en-US" w:eastAsia="zh-CN"/>
        </w:rPr>
        <w:t>“</w:t>
      </w:r>
      <w:r>
        <w:rPr>
          <w:rFonts w:hint="eastAsia" w:ascii="Times New Roman" w:hAnsi="Times New Roman" w:eastAsia="仿宋_GB2312" w:cs="Times New Roman"/>
          <w:b w:val="0"/>
          <w:bCs w:val="0"/>
          <w:color w:val="000000"/>
          <w:sz w:val="32"/>
          <w:szCs w:val="32"/>
          <w:highlight w:val="none"/>
          <w:u w:val="none" w:color="auto"/>
          <w:lang w:val="en-US" w:eastAsia="zh-CN"/>
        </w:rPr>
        <w:t>外地研发、新乡</w:t>
      </w:r>
      <w:r>
        <w:rPr>
          <w:rFonts w:hint="eastAsia" w:ascii="Times New Roman" w:hAnsi="Times New Roman" w:cs="Times New Roman"/>
          <w:b w:val="0"/>
          <w:bCs w:val="0"/>
          <w:color w:val="000000"/>
          <w:sz w:val="32"/>
          <w:szCs w:val="32"/>
          <w:highlight w:val="none"/>
          <w:u w:val="none" w:color="auto"/>
          <w:lang w:val="en-US" w:eastAsia="zh-CN"/>
        </w:rPr>
        <w:t>转化</w:t>
      </w:r>
      <w:r>
        <w:rPr>
          <w:rFonts w:hint="eastAsia" w:ascii="仿宋_GB2312" w:hAnsi="仿宋_GB2312" w:eastAsia="仿宋_GB2312" w:cs="仿宋_GB2312"/>
          <w:b w:val="0"/>
          <w:bCs w:val="0"/>
          <w:color w:val="000000"/>
          <w:sz w:val="32"/>
          <w:szCs w:val="32"/>
          <w:highlight w:val="none"/>
          <w:u w:val="none" w:color="auto"/>
          <w:lang w:val="en-US" w:eastAsia="zh-CN"/>
        </w:rPr>
        <w:t>”</w:t>
      </w:r>
      <w:r>
        <w:rPr>
          <w:rFonts w:hint="eastAsia" w:ascii="Times New Roman" w:hAnsi="Times New Roman" w:eastAsia="仿宋_GB2312" w:cs="Times New Roman"/>
          <w:b w:val="0"/>
          <w:bCs w:val="0"/>
          <w:color w:val="000000"/>
          <w:sz w:val="32"/>
          <w:szCs w:val="32"/>
          <w:highlight w:val="none"/>
          <w:u w:val="none" w:color="auto"/>
          <w:lang w:val="en-US" w:eastAsia="zh-CN"/>
        </w:rPr>
        <w:t>的协同创新模式。</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eastAsia="zh-CN"/>
        </w:rPr>
      </w:pPr>
      <w:bookmarkStart w:id="154" w:name="_Toc1116897961"/>
      <w:bookmarkStart w:id="155" w:name="_Toc1909703524"/>
      <w:bookmarkStart w:id="156" w:name="_Toc1272130724"/>
      <w:bookmarkStart w:id="157" w:name="_Toc691104499"/>
      <w:bookmarkStart w:id="158" w:name="_Toc19477"/>
      <w:bookmarkStart w:id="159" w:name="_Toc1514"/>
      <w:bookmarkStart w:id="160" w:name="_Toc195323158"/>
      <w:bookmarkStart w:id="161" w:name="_Toc32340"/>
      <w:bookmarkStart w:id="162" w:name="_Toc7150"/>
      <w:bookmarkStart w:id="163" w:name="_Toc16130"/>
      <w:bookmarkStart w:id="164" w:name="_Toc926"/>
      <w:bookmarkStart w:id="165" w:name="_Toc9190"/>
      <w:bookmarkStart w:id="166" w:name="_Toc30875"/>
      <w:r>
        <w:rPr>
          <w:rFonts w:hint="default" w:ascii="Times New Roman" w:hAnsi="Times New Roman" w:eastAsia="楷体_GB2312" w:cs="Times New Roman"/>
          <w:b w:val="0"/>
          <w:bCs w:val="0"/>
          <w:color w:val="000000"/>
          <w:spacing w:val="0"/>
          <w:sz w:val="32"/>
          <w:szCs w:val="32"/>
          <w:highlight w:val="none"/>
          <w:lang w:eastAsia="zh-CN"/>
        </w:rPr>
        <w:t xml:space="preserve">第二节 </w:t>
      </w:r>
      <w:r>
        <w:rPr>
          <w:rFonts w:hint="eastAsia" w:ascii="Times New Roman" w:hAnsi="Times New Roman" w:eastAsia="楷体_GB2312" w:cs="Times New Roman"/>
          <w:b w:val="0"/>
          <w:bCs w:val="0"/>
          <w:color w:val="000000"/>
          <w:spacing w:val="0"/>
          <w:sz w:val="32"/>
          <w:szCs w:val="32"/>
          <w:highlight w:val="none"/>
          <w:lang w:val="en-US" w:eastAsia="zh-CN"/>
        </w:rPr>
        <w:t xml:space="preserve"> </w:t>
      </w:r>
      <w:r>
        <w:rPr>
          <w:rFonts w:hint="default" w:ascii="Times New Roman" w:hAnsi="Times New Roman" w:eastAsia="楷体_GB2312" w:cs="Times New Roman"/>
          <w:b w:val="0"/>
          <w:bCs w:val="0"/>
          <w:color w:val="000000"/>
          <w:spacing w:val="0"/>
          <w:sz w:val="32"/>
          <w:szCs w:val="32"/>
          <w:highlight w:val="none"/>
          <w:lang w:eastAsia="zh-CN"/>
        </w:rPr>
        <w:t>强化企业</w:t>
      </w:r>
      <w:r>
        <w:rPr>
          <w:rFonts w:hint="eastAsia" w:ascii="Times New Roman" w:hAnsi="Times New Roman" w:eastAsia="楷体_GB2312" w:cs="Times New Roman"/>
          <w:b w:val="0"/>
          <w:bCs w:val="0"/>
          <w:color w:val="000000"/>
          <w:spacing w:val="0"/>
          <w:sz w:val="32"/>
          <w:szCs w:val="32"/>
          <w:highlight w:val="none"/>
          <w:lang w:eastAsia="zh-CN"/>
        </w:rPr>
        <w:t>科技</w:t>
      </w:r>
      <w:r>
        <w:rPr>
          <w:rFonts w:hint="default" w:ascii="Times New Roman" w:hAnsi="Times New Roman" w:eastAsia="楷体_GB2312" w:cs="Times New Roman"/>
          <w:b w:val="0"/>
          <w:bCs w:val="0"/>
          <w:color w:val="000000"/>
          <w:spacing w:val="0"/>
          <w:sz w:val="32"/>
          <w:szCs w:val="32"/>
          <w:highlight w:val="none"/>
          <w:lang w:eastAsia="zh-CN"/>
        </w:rPr>
        <w:t>创新主体地位</w:t>
      </w:r>
      <w:bookmarkEnd w:id="154"/>
      <w:bookmarkEnd w:id="155"/>
      <w:bookmarkEnd w:id="156"/>
      <w:bookmarkEnd w:id="157"/>
      <w:bookmarkEnd w:id="158"/>
      <w:bookmarkEnd w:id="159"/>
      <w:bookmarkEnd w:id="160"/>
      <w:bookmarkEnd w:id="161"/>
      <w:bookmarkEnd w:id="162"/>
      <w:bookmarkEnd w:id="163"/>
      <w:bookmarkEnd w:id="164"/>
      <w:bookmarkEnd w:id="165"/>
      <w:bookmarkEnd w:id="166"/>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eastAsia" w:ascii="Times New Roman" w:hAnsi="Times New Roman" w:cs="Times New Roman"/>
          <w:b w:val="0"/>
          <w:bCs w:val="0"/>
          <w:color w:val="000000"/>
          <w:szCs w:val="32"/>
          <w:highlight w:val="none"/>
        </w:rPr>
      </w:pPr>
      <w:r>
        <w:rPr>
          <w:rFonts w:hint="eastAsia" w:ascii="Times New Roman" w:hAnsi="Times New Roman" w:cs="Times New Roman"/>
          <w:b w:val="0"/>
          <w:bCs w:val="0"/>
          <w:color w:val="000000"/>
          <w:szCs w:val="32"/>
          <w:highlight w:val="none"/>
          <w:lang w:eastAsia="zh-CN"/>
        </w:rPr>
        <w:t>推动各类创新资源向企业集聚，构建高质量科创企业矩阵，提升</w:t>
      </w:r>
      <w:r>
        <w:rPr>
          <w:rFonts w:hint="eastAsia" w:ascii="Times New Roman" w:hAnsi="Times New Roman" w:cs="Times New Roman"/>
          <w:b w:val="0"/>
          <w:bCs w:val="0"/>
          <w:color w:val="000000"/>
          <w:szCs w:val="32"/>
          <w:highlight w:val="none"/>
        </w:rPr>
        <w:t>企业</w:t>
      </w:r>
      <w:r>
        <w:rPr>
          <w:rFonts w:hint="eastAsia" w:ascii="Times New Roman" w:hAnsi="Times New Roman" w:cs="Times New Roman"/>
          <w:b w:val="0"/>
          <w:bCs w:val="0"/>
          <w:color w:val="000000"/>
          <w:szCs w:val="32"/>
          <w:highlight w:val="none"/>
          <w:lang w:eastAsia="zh-CN"/>
        </w:rPr>
        <w:t>开展科技创新活动的</w:t>
      </w:r>
      <w:r>
        <w:rPr>
          <w:rFonts w:hint="eastAsia" w:ascii="Times New Roman" w:hAnsi="Times New Roman" w:cs="Times New Roman"/>
          <w:b w:val="0"/>
          <w:bCs w:val="0"/>
          <w:color w:val="000000"/>
          <w:szCs w:val="32"/>
          <w:highlight w:val="none"/>
        </w:rPr>
        <w:t>主动性</w:t>
      </w:r>
      <w:r>
        <w:rPr>
          <w:rFonts w:hint="eastAsia" w:ascii="Times New Roman" w:hAnsi="Times New Roman" w:cs="Times New Roman"/>
          <w:b w:val="0"/>
          <w:bCs w:val="0"/>
          <w:color w:val="000000"/>
          <w:szCs w:val="32"/>
          <w:highlight w:val="none"/>
          <w:lang w:eastAsia="zh-CN"/>
        </w:rPr>
        <w:t>、</w:t>
      </w:r>
      <w:r>
        <w:rPr>
          <w:rFonts w:hint="eastAsia" w:ascii="Times New Roman" w:hAnsi="Times New Roman" w:cs="Times New Roman"/>
          <w:b w:val="0"/>
          <w:bCs w:val="0"/>
          <w:color w:val="000000"/>
          <w:szCs w:val="32"/>
          <w:highlight w:val="none"/>
        </w:rPr>
        <w:t>创造性</w:t>
      </w:r>
      <w:r>
        <w:rPr>
          <w:rFonts w:hint="eastAsia" w:ascii="Times New Roman" w:hAnsi="Times New Roman" w:cs="Times New Roman"/>
          <w:b w:val="0"/>
          <w:bCs w:val="0"/>
          <w:color w:val="000000"/>
          <w:szCs w:val="32"/>
          <w:highlight w:val="none"/>
          <w:lang w:eastAsia="zh-CN"/>
        </w:rPr>
        <w:t>，营造创新生态、激发创新活力</w:t>
      </w:r>
      <w:r>
        <w:rPr>
          <w:rFonts w:hint="eastAsia" w:ascii="Times New Roman" w:hAnsi="Times New Roman" w:cs="Times New Roman"/>
          <w:b w:val="0"/>
          <w:bCs w:val="0"/>
          <w:color w:val="000000"/>
          <w:szCs w:val="32"/>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sz w:val="32"/>
          <w:szCs w:val="32"/>
          <w:highlight w:val="none"/>
          <w:u w:val="none" w:color="auto"/>
        </w:rPr>
      </w:pPr>
      <w:r>
        <w:rPr>
          <w:rFonts w:hint="eastAsia" w:ascii="Times New Roman" w:hAnsi="Times New Roman" w:eastAsia="楷体_GB2312" w:cs="Times New Roman"/>
          <w:b w:val="0"/>
          <w:bCs w:val="0"/>
          <w:color w:val="000000"/>
          <w:szCs w:val="32"/>
          <w:highlight w:val="none"/>
          <w:lang w:eastAsia="zh-CN"/>
        </w:rPr>
        <w:t>加力培育科技创新企业</w:t>
      </w:r>
      <w:r>
        <w:rPr>
          <w:rFonts w:hint="default" w:ascii="Times New Roman" w:hAnsi="Times New Roman" w:eastAsia="楷体_GB2312" w:cs="Times New Roman"/>
          <w:b w:val="0"/>
          <w:bCs w:val="0"/>
          <w:color w:val="000000"/>
          <w:szCs w:val="32"/>
          <w:highlight w:val="none"/>
        </w:rPr>
        <w:t>。</w:t>
      </w:r>
      <w:r>
        <w:rPr>
          <w:rFonts w:hint="default" w:ascii="Times New Roman" w:hAnsi="Times New Roman" w:eastAsia="仿宋_GB2312" w:cs="Times New Roman"/>
          <w:b w:val="0"/>
          <w:bCs w:val="0"/>
          <w:color w:val="000000"/>
          <w:szCs w:val="32"/>
          <w:highlight w:val="none"/>
          <w:lang w:eastAsia="zh-CN"/>
        </w:rPr>
        <w:t>强化</w:t>
      </w:r>
      <w:r>
        <w:rPr>
          <w:rFonts w:hint="eastAsia" w:ascii="仿宋_GB2312" w:hAnsi="仿宋_GB2312" w:eastAsia="仿宋_GB2312" w:cs="仿宋_GB2312"/>
          <w:b w:val="0"/>
          <w:bCs w:val="0"/>
          <w:color w:val="000000"/>
          <w:szCs w:val="32"/>
          <w:highlight w:val="none"/>
        </w:rPr>
        <w:t>“</w:t>
      </w:r>
      <w:r>
        <w:rPr>
          <w:rFonts w:hint="eastAsia" w:ascii="Times New Roman" w:hAnsi="Times New Roman" w:cs="Times New Roman"/>
          <w:b w:val="0"/>
          <w:bCs w:val="0"/>
          <w:color w:val="000000"/>
          <w:szCs w:val="32"/>
          <w:highlight w:val="none"/>
        </w:rPr>
        <w:t>科技型中小企业—高新技术企业—瞪羚企业—创新龙头企业</w:t>
      </w:r>
      <w:r>
        <w:rPr>
          <w:rFonts w:hint="eastAsia" w:ascii="仿宋_GB2312" w:hAnsi="仿宋_GB2312" w:eastAsia="仿宋_GB2312" w:cs="仿宋_GB2312"/>
          <w:b w:val="0"/>
          <w:bCs w:val="0"/>
          <w:color w:val="000000"/>
          <w:szCs w:val="32"/>
          <w:highlight w:val="none"/>
        </w:rPr>
        <w:t>”</w:t>
      </w:r>
      <w:r>
        <w:rPr>
          <w:rFonts w:hint="eastAsia" w:ascii="Times New Roman" w:hAnsi="Times New Roman" w:cs="Times New Roman"/>
          <w:b w:val="0"/>
          <w:bCs w:val="0"/>
          <w:color w:val="000000"/>
          <w:szCs w:val="32"/>
          <w:highlight w:val="none"/>
        </w:rPr>
        <w:t>梯次培育</w:t>
      </w:r>
      <w:r>
        <w:rPr>
          <w:rFonts w:hint="eastAsia" w:ascii="Times New Roman" w:hAnsi="Times New Roman" w:cs="Times New Roman"/>
          <w:b w:val="0"/>
          <w:bCs w:val="0"/>
          <w:color w:val="000000"/>
          <w:szCs w:val="32"/>
          <w:highlight w:val="none"/>
          <w:lang w:eastAsia="zh-CN"/>
        </w:rPr>
        <w:t>体系</w:t>
      </w:r>
      <w:r>
        <w:rPr>
          <w:rFonts w:hint="eastAsia" w:ascii="Times New Roman" w:hAnsi="Times New Roman" w:cs="Times New Roman"/>
          <w:b w:val="0"/>
          <w:bCs w:val="0"/>
          <w:color w:val="000000"/>
          <w:szCs w:val="32"/>
          <w:highlight w:val="none"/>
        </w:rPr>
        <w:t>，</w:t>
      </w:r>
      <w:r>
        <w:rPr>
          <w:rFonts w:hint="eastAsia" w:ascii="Times New Roman" w:hAnsi="Times New Roman" w:cs="Times New Roman"/>
          <w:b w:val="0"/>
          <w:bCs w:val="0"/>
          <w:color w:val="000000"/>
          <w:szCs w:val="32"/>
          <w:highlight w:val="none"/>
          <w:lang w:eastAsia="zh-CN"/>
        </w:rPr>
        <w:t>推动高新技术企业提质增效和科技型中小企业发展壮大，</w:t>
      </w:r>
      <w:r>
        <w:rPr>
          <w:rFonts w:hint="eastAsia" w:ascii="Times New Roman" w:hAnsi="Times New Roman" w:cs="Times New Roman"/>
          <w:b w:val="0"/>
          <w:bCs w:val="0"/>
          <w:color w:val="000000"/>
          <w:szCs w:val="32"/>
          <w:highlight w:val="none"/>
          <w:lang w:val="en-US" w:eastAsia="zh-CN"/>
        </w:rPr>
        <w:t>支持</w:t>
      </w:r>
      <w:r>
        <w:rPr>
          <w:rFonts w:hint="eastAsia" w:ascii="Times New Roman" w:hAnsi="Times New Roman" w:cs="Times New Roman"/>
          <w:b w:val="0"/>
          <w:bCs w:val="0"/>
          <w:color w:val="000000"/>
          <w:szCs w:val="32"/>
          <w:highlight w:val="none"/>
        </w:rPr>
        <w:t>创新龙头企业进入国家科技领军企业梯队</w:t>
      </w:r>
      <w:r>
        <w:rPr>
          <w:rFonts w:hint="eastAsia" w:ascii="Times New Roman" w:hAnsi="Times New Roman" w:cs="Times New Roman"/>
          <w:b w:val="0"/>
          <w:bCs w:val="0"/>
          <w:color w:val="000000"/>
          <w:szCs w:val="32"/>
          <w:highlight w:val="none"/>
          <w:lang w:eastAsia="zh-CN"/>
        </w:rPr>
        <w:t>。</w:t>
      </w:r>
      <w:r>
        <w:rPr>
          <w:rFonts w:hint="eastAsia" w:ascii="Times New Roman" w:hAnsi="Times New Roman" w:eastAsia="仿宋_GB2312" w:cs="Times New Roman"/>
          <w:b w:val="0"/>
          <w:bCs w:val="0"/>
          <w:color w:val="000000"/>
          <w:sz w:val="32"/>
          <w:szCs w:val="32"/>
          <w:highlight w:val="none"/>
          <w:u w:val="none" w:color="auto"/>
        </w:rPr>
        <w:t>促进企业主导的产学研融通创新，推动资金、人才、技术、数据等创新要素向企业集聚</w:t>
      </w:r>
      <w:r>
        <w:rPr>
          <w:rFonts w:hint="eastAsia" w:ascii="Times New Roman" w:hAnsi="Times New Roman" w:cs="Times New Roman"/>
          <w:b w:val="0"/>
          <w:bCs w:val="0"/>
          <w:color w:val="000000"/>
          <w:sz w:val="32"/>
          <w:szCs w:val="32"/>
          <w:highlight w:val="none"/>
          <w:u w:val="none" w:color="auto"/>
          <w:lang w:eastAsia="zh-CN"/>
        </w:rPr>
        <w:t>，</w:t>
      </w:r>
      <w:r>
        <w:rPr>
          <w:rFonts w:hint="eastAsia" w:ascii="Times New Roman" w:hAnsi="Times New Roman" w:eastAsia="仿宋_GB2312" w:cs="Times New Roman"/>
          <w:b w:val="0"/>
          <w:bCs w:val="0"/>
          <w:color w:val="000000"/>
          <w:sz w:val="32"/>
          <w:szCs w:val="32"/>
          <w:highlight w:val="none"/>
          <w:u w:val="none" w:color="auto"/>
        </w:rPr>
        <w:t>支持企业牵头组建创新联合体</w:t>
      </w:r>
      <w:r>
        <w:rPr>
          <w:rFonts w:hint="eastAsia" w:ascii="Times New Roman" w:hAnsi="Times New Roman" w:cs="Times New Roman"/>
          <w:b w:val="0"/>
          <w:bCs w:val="0"/>
          <w:color w:val="000000"/>
          <w:sz w:val="32"/>
          <w:szCs w:val="32"/>
          <w:highlight w:val="none"/>
          <w:u w:val="none" w:color="auto"/>
          <w:lang w:eastAsia="zh-CN"/>
        </w:rPr>
        <w:t>、承担国家和省级重大科技攻关任务</w:t>
      </w:r>
      <w:r>
        <w:rPr>
          <w:rFonts w:hint="eastAsia" w:ascii="Times New Roman" w:hAnsi="Times New Roman" w:eastAsia="仿宋_GB2312" w:cs="Times New Roman"/>
          <w:b w:val="0"/>
          <w:bCs w:val="0"/>
          <w:color w:val="000000"/>
          <w:sz w:val="32"/>
          <w:szCs w:val="32"/>
          <w:highlight w:val="none"/>
          <w:u w:val="none" w:color="auto"/>
          <w:lang w:eastAsia="zh-CN"/>
        </w:rPr>
        <w:t>。</w:t>
      </w:r>
      <w:r>
        <w:rPr>
          <w:rFonts w:hint="eastAsia" w:ascii="Times New Roman" w:hAnsi="Times New Roman" w:eastAsia="仿宋_GB2312" w:cs="Times New Roman"/>
          <w:b w:val="0"/>
          <w:bCs w:val="0"/>
          <w:color w:val="000000"/>
          <w:sz w:val="32"/>
          <w:szCs w:val="32"/>
          <w:highlight w:val="none"/>
          <w:u w:val="none" w:color="auto"/>
          <w:lang w:val="en-US" w:eastAsia="zh-CN"/>
        </w:rPr>
        <w:t>加强科技型企业孵化器建设，强化孵化载体服务功能，支持新乡大学科技园提质发展。</w:t>
      </w:r>
      <w:r>
        <w:rPr>
          <w:rFonts w:hint="eastAsia" w:ascii="Times New Roman" w:hAnsi="Times New Roman" w:eastAsia="仿宋_GB2312" w:cs="Times New Roman"/>
          <w:b w:val="0"/>
          <w:bCs w:val="0"/>
          <w:color w:val="000000"/>
          <w:sz w:val="32"/>
          <w:szCs w:val="32"/>
          <w:highlight w:val="none"/>
          <w:u w:val="none" w:color="auto"/>
        </w:rPr>
        <w:t>持续推进</w:t>
      </w:r>
      <w:r>
        <w:rPr>
          <w:rFonts w:hint="eastAsia" w:ascii="Times New Roman" w:hAnsi="Times New Roman" w:cs="Times New Roman"/>
          <w:b w:val="0"/>
          <w:bCs w:val="0"/>
          <w:color w:val="000000"/>
          <w:sz w:val="32"/>
          <w:szCs w:val="32"/>
          <w:highlight w:val="none"/>
          <w:u w:val="none" w:color="auto"/>
          <w:lang w:eastAsia="zh-CN"/>
        </w:rPr>
        <w:t>新乡</w:t>
      </w:r>
      <w:r>
        <w:rPr>
          <w:rFonts w:hint="eastAsia" w:ascii="仿宋_GB2312" w:hAnsi="仿宋_GB2312" w:eastAsia="仿宋_GB2312" w:cs="仿宋_GB2312"/>
          <w:b w:val="0"/>
          <w:bCs w:val="0"/>
          <w:color w:val="000000"/>
          <w:sz w:val="32"/>
          <w:szCs w:val="32"/>
          <w:highlight w:val="none"/>
          <w:u w:val="none" w:color="auto"/>
        </w:rPr>
        <w:t>“</w:t>
      </w:r>
      <w:r>
        <w:rPr>
          <w:rFonts w:hint="eastAsia" w:ascii="Times New Roman" w:hAnsi="Times New Roman" w:eastAsia="仿宋_GB2312" w:cs="Times New Roman"/>
          <w:b w:val="0"/>
          <w:bCs w:val="0"/>
          <w:color w:val="000000"/>
          <w:sz w:val="32"/>
          <w:szCs w:val="32"/>
          <w:highlight w:val="none"/>
          <w:u w:val="none" w:color="auto"/>
        </w:rPr>
        <w:t>智慧岛</w:t>
      </w:r>
      <w:r>
        <w:rPr>
          <w:rFonts w:hint="eastAsia" w:ascii="仿宋_GB2312" w:hAnsi="仿宋_GB2312" w:eastAsia="仿宋_GB2312" w:cs="仿宋_GB2312"/>
          <w:b w:val="0"/>
          <w:bCs w:val="0"/>
          <w:color w:val="000000"/>
          <w:sz w:val="32"/>
          <w:szCs w:val="32"/>
          <w:highlight w:val="none"/>
          <w:u w:val="none" w:color="auto"/>
        </w:rPr>
        <w:t>”</w:t>
      </w:r>
      <w:r>
        <w:rPr>
          <w:rFonts w:hint="eastAsia" w:ascii="Times New Roman" w:hAnsi="Times New Roman" w:eastAsia="仿宋_GB2312" w:cs="Times New Roman"/>
          <w:b w:val="0"/>
          <w:bCs w:val="0"/>
          <w:color w:val="000000"/>
          <w:sz w:val="32"/>
          <w:szCs w:val="32"/>
          <w:highlight w:val="none"/>
          <w:u w:val="none" w:color="auto"/>
        </w:rPr>
        <w:t>建设，完善</w:t>
      </w:r>
      <w:r>
        <w:rPr>
          <w:rFonts w:hint="eastAsia" w:ascii="仿宋_GB2312" w:hAnsi="仿宋_GB2312" w:eastAsia="仿宋_GB2312" w:cs="仿宋_GB2312"/>
          <w:b w:val="0"/>
          <w:bCs w:val="0"/>
          <w:color w:val="000000"/>
          <w:sz w:val="32"/>
          <w:szCs w:val="32"/>
          <w:highlight w:val="none"/>
          <w:u w:val="none" w:color="auto"/>
        </w:rPr>
        <w:t>“</w:t>
      </w:r>
      <w:r>
        <w:rPr>
          <w:rFonts w:hint="eastAsia" w:ascii="Times New Roman" w:hAnsi="Times New Roman" w:eastAsia="仿宋_GB2312" w:cs="Times New Roman"/>
          <w:b w:val="0"/>
          <w:bCs w:val="0"/>
          <w:color w:val="000000"/>
          <w:sz w:val="32"/>
          <w:szCs w:val="32"/>
          <w:highlight w:val="none"/>
          <w:u w:val="none" w:color="auto"/>
        </w:rPr>
        <w:t>空间+孵化+基金+服务+生态</w:t>
      </w:r>
      <w:r>
        <w:rPr>
          <w:rFonts w:hint="eastAsia" w:ascii="仿宋_GB2312" w:hAnsi="仿宋_GB2312" w:eastAsia="仿宋_GB2312" w:cs="仿宋_GB2312"/>
          <w:b w:val="0"/>
          <w:bCs w:val="0"/>
          <w:color w:val="000000"/>
          <w:sz w:val="32"/>
          <w:szCs w:val="32"/>
          <w:highlight w:val="none"/>
          <w:u w:val="none" w:color="auto"/>
        </w:rPr>
        <w:t>”</w:t>
      </w:r>
      <w:r>
        <w:rPr>
          <w:rFonts w:hint="eastAsia" w:ascii="Times New Roman" w:hAnsi="Times New Roman" w:eastAsia="仿宋_GB2312" w:cs="Times New Roman"/>
          <w:b w:val="0"/>
          <w:bCs w:val="0"/>
          <w:color w:val="000000"/>
          <w:sz w:val="32"/>
          <w:szCs w:val="32"/>
          <w:highlight w:val="none"/>
          <w:u w:val="none" w:color="auto"/>
        </w:rPr>
        <w:t>全链条服务模式。</w:t>
      </w:r>
      <w:r>
        <w:rPr>
          <w:rFonts w:hint="eastAsia" w:ascii="Times New Roman" w:hAnsi="Times New Roman" w:eastAsia="仿宋_GB2312" w:cs="Times New Roman"/>
          <w:b w:val="0"/>
          <w:bCs w:val="0"/>
          <w:color w:val="000000"/>
          <w:sz w:val="32"/>
          <w:szCs w:val="32"/>
          <w:highlight w:val="none"/>
          <w:u w:val="none" w:color="auto"/>
          <w:lang w:eastAsia="zh-CN"/>
        </w:rPr>
        <w:t>推进</w:t>
      </w:r>
      <w:r>
        <w:rPr>
          <w:rFonts w:hint="eastAsia" w:ascii="Times New Roman" w:hAnsi="Times New Roman" w:cs="Times New Roman"/>
          <w:b w:val="0"/>
          <w:bCs w:val="0"/>
          <w:color w:val="000000"/>
          <w:sz w:val="32"/>
          <w:szCs w:val="32"/>
          <w:highlight w:val="none"/>
          <w:u w:val="none" w:color="auto"/>
          <w:lang w:eastAsia="zh-CN"/>
        </w:rPr>
        <w:t>规模以上</w:t>
      </w:r>
      <w:r>
        <w:rPr>
          <w:rFonts w:hint="eastAsia" w:ascii="Times New Roman" w:hAnsi="Times New Roman" w:eastAsia="仿宋_GB2312" w:cs="Times New Roman"/>
          <w:b w:val="0"/>
          <w:bCs w:val="0"/>
          <w:color w:val="000000"/>
          <w:sz w:val="32"/>
          <w:szCs w:val="32"/>
          <w:highlight w:val="none"/>
          <w:u w:val="none" w:color="auto"/>
          <w:lang w:eastAsia="zh-CN"/>
        </w:rPr>
        <w:t>工业企业研发活动</w:t>
      </w:r>
      <w:r>
        <w:rPr>
          <w:rFonts w:hint="eastAsia" w:ascii="Times New Roman" w:hAnsi="Times New Roman" w:cs="Times New Roman"/>
          <w:b w:val="0"/>
          <w:bCs w:val="0"/>
          <w:color w:val="000000"/>
          <w:sz w:val="32"/>
          <w:szCs w:val="32"/>
          <w:highlight w:val="none"/>
          <w:u w:val="none" w:color="auto"/>
          <w:lang w:eastAsia="zh-CN"/>
        </w:rPr>
        <w:t>全</w:t>
      </w:r>
      <w:r>
        <w:rPr>
          <w:rFonts w:hint="eastAsia" w:ascii="Times New Roman" w:hAnsi="Times New Roman" w:eastAsia="仿宋_GB2312" w:cs="Times New Roman"/>
          <w:b w:val="0"/>
          <w:bCs w:val="0"/>
          <w:color w:val="000000"/>
          <w:sz w:val="32"/>
          <w:szCs w:val="32"/>
          <w:highlight w:val="none"/>
          <w:u w:val="none" w:color="auto"/>
          <w:lang w:eastAsia="zh-CN"/>
        </w:rPr>
        <w:t>覆盖</w:t>
      </w:r>
      <w:r>
        <w:rPr>
          <w:rFonts w:hint="eastAsia" w:ascii="Times New Roman" w:hAnsi="Times New Roman" w:eastAsia="仿宋_GB2312" w:cs="Times New Roman"/>
          <w:b w:val="0"/>
          <w:bCs w:val="0"/>
          <w:caps w:val="0"/>
          <w:color w:val="000000"/>
          <w:spacing w:val="0"/>
          <w:w w:val="100"/>
          <w:sz w:val="32"/>
          <w:szCs w:val="32"/>
          <w:highlight w:val="none"/>
          <w:u w:val="none" w:color="auto"/>
        </w:rPr>
        <w:t>，引导企业建立研发准备金制度。</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32"/>
          <w:highlight w:val="none"/>
        </w:rPr>
      </w:pPr>
      <w:r>
        <w:rPr>
          <w:rFonts w:hint="eastAsia" w:ascii="Times New Roman" w:hAnsi="Times New Roman" w:eastAsia="楷体_GB2312" w:cs="Times New Roman"/>
          <w:b w:val="0"/>
          <w:bCs w:val="0"/>
          <w:color w:val="000000"/>
          <w:szCs w:val="32"/>
          <w:highlight w:val="none"/>
        </w:rPr>
        <w:t>营造激励创新发展环境。</w:t>
      </w:r>
      <w:r>
        <w:rPr>
          <w:rFonts w:hint="eastAsia" w:ascii="Times New Roman" w:hAnsi="Times New Roman" w:cs="Times New Roman"/>
          <w:b w:val="0"/>
          <w:bCs w:val="0"/>
          <w:color w:val="000000"/>
          <w:szCs w:val="32"/>
          <w:highlight w:val="none"/>
        </w:rPr>
        <w:t>发挥国家级知识产权保护中心专利预审职能优势，促进重点产业链专利申请量质齐升。鼓励高等院校、科研院所等单位</w:t>
      </w:r>
      <w:r>
        <w:rPr>
          <w:rFonts w:hint="eastAsia" w:ascii="Times New Roman" w:hAnsi="Times New Roman" w:cs="Times New Roman"/>
          <w:b w:val="0"/>
          <w:bCs w:val="0"/>
          <w:color w:val="000000"/>
          <w:szCs w:val="32"/>
          <w:highlight w:val="none"/>
          <w:lang w:eastAsia="zh-CN"/>
        </w:rPr>
        <w:t>按照</w:t>
      </w:r>
      <w:r>
        <w:rPr>
          <w:rFonts w:hint="eastAsia" w:ascii="仿宋_GB2312" w:hAnsi="仿宋_GB2312" w:eastAsia="仿宋_GB2312" w:cs="仿宋_GB2312"/>
          <w:b w:val="0"/>
          <w:bCs w:val="0"/>
          <w:color w:val="000000"/>
          <w:szCs w:val="32"/>
          <w:highlight w:val="none"/>
          <w:lang w:eastAsia="zh-CN"/>
        </w:rPr>
        <w:t>“</w:t>
      </w:r>
      <w:r>
        <w:rPr>
          <w:rFonts w:hint="eastAsia" w:ascii="Times New Roman" w:hAnsi="Times New Roman" w:cs="Times New Roman"/>
          <w:b w:val="0"/>
          <w:bCs w:val="0"/>
          <w:color w:val="000000"/>
          <w:szCs w:val="32"/>
          <w:highlight w:val="none"/>
          <w:lang w:eastAsia="zh-CN"/>
        </w:rPr>
        <w:t>先免费试用、后付费转化</w:t>
      </w:r>
      <w:r>
        <w:rPr>
          <w:rFonts w:hint="eastAsia" w:ascii="仿宋_GB2312" w:hAnsi="仿宋_GB2312" w:eastAsia="仿宋_GB2312" w:cs="仿宋_GB2312"/>
          <w:b w:val="0"/>
          <w:bCs w:val="0"/>
          <w:color w:val="000000"/>
          <w:szCs w:val="32"/>
          <w:highlight w:val="none"/>
          <w:lang w:eastAsia="zh-CN"/>
        </w:rPr>
        <w:t>”</w:t>
      </w:r>
      <w:r>
        <w:rPr>
          <w:rFonts w:hint="eastAsia" w:ascii="Times New Roman" w:hAnsi="Times New Roman" w:cs="Times New Roman"/>
          <w:b w:val="0"/>
          <w:bCs w:val="0"/>
          <w:color w:val="000000"/>
          <w:szCs w:val="32"/>
          <w:highlight w:val="none"/>
          <w:lang w:eastAsia="zh-CN"/>
        </w:rPr>
        <w:t>方式</w:t>
      </w:r>
      <w:r>
        <w:rPr>
          <w:rFonts w:hint="eastAsia" w:ascii="Times New Roman" w:hAnsi="Times New Roman" w:cs="Times New Roman"/>
          <w:b w:val="0"/>
          <w:bCs w:val="0"/>
          <w:color w:val="000000"/>
          <w:szCs w:val="32"/>
          <w:highlight w:val="none"/>
        </w:rPr>
        <w:t>将专利许可给中小微企业使用。强化科技金融支撑，</w:t>
      </w:r>
      <w:r>
        <w:rPr>
          <w:rFonts w:hint="eastAsia" w:ascii="Times New Roman" w:hAnsi="Times New Roman" w:eastAsia="仿宋_GB2312" w:cs="Times New Roman"/>
          <w:b w:val="0"/>
          <w:bCs w:val="0"/>
          <w:color w:val="000000"/>
          <w:sz w:val="32"/>
          <w:szCs w:val="32"/>
          <w:highlight w:val="none"/>
          <w:u w:val="none" w:color="auto"/>
        </w:rPr>
        <w:t>构建与科技型企业全生命周期融资需求相适应的多元化、接力式金融服务体系，创新科技金融产品供给，拓展科创企业直接融资渠道</w:t>
      </w:r>
      <w:r>
        <w:rPr>
          <w:rFonts w:hint="eastAsia" w:ascii="Times New Roman" w:hAnsi="Times New Roman" w:cs="Times New Roman"/>
          <w:b w:val="0"/>
          <w:bCs w:val="0"/>
          <w:color w:val="000000"/>
          <w:sz w:val="32"/>
          <w:szCs w:val="32"/>
          <w:highlight w:val="none"/>
          <w:u w:val="none" w:color="auto"/>
          <w:lang w:eastAsia="zh-CN"/>
        </w:rPr>
        <w:t>，</w:t>
      </w:r>
      <w:r>
        <w:rPr>
          <w:rFonts w:hint="default" w:ascii="Times New Roman" w:hAnsi="Times New Roman" w:cs="Times New Roman"/>
          <w:b w:val="0"/>
          <w:bCs w:val="0"/>
          <w:color w:val="000000"/>
          <w:highlight w:val="none"/>
        </w:rPr>
        <w:t>持续开展科技型企业首贷破冰行动、信用贷扩面行动</w:t>
      </w:r>
      <w:r>
        <w:rPr>
          <w:rFonts w:hint="eastAsia" w:ascii="Times New Roman" w:hAnsi="Times New Roman" w:cs="Times New Roman"/>
          <w:b w:val="0"/>
          <w:bCs w:val="0"/>
          <w:color w:val="000000"/>
          <w:highlight w:val="none"/>
          <w:lang w:eastAsia="zh-CN"/>
        </w:rPr>
        <w:t>以及上市培育行动</w:t>
      </w:r>
      <w:r>
        <w:rPr>
          <w:rFonts w:hint="default" w:ascii="Times New Roman" w:hAnsi="Times New Roman" w:cs="Times New Roman"/>
          <w:b w:val="0"/>
          <w:bCs w:val="0"/>
          <w:color w:val="000000"/>
          <w:highlight w:val="none"/>
        </w:rPr>
        <w:t>。</w:t>
      </w:r>
      <w:r>
        <w:rPr>
          <w:rFonts w:hint="eastAsia" w:ascii="Times New Roman" w:hAnsi="Times New Roman" w:eastAsia="仿宋_GB2312" w:cs="Times New Roman"/>
          <w:b w:val="0"/>
          <w:bCs w:val="0"/>
          <w:i w:val="0"/>
          <w:iCs w:val="0"/>
          <w:caps w:val="0"/>
          <w:color w:val="000000"/>
          <w:spacing w:val="0"/>
          <w:kern w:val="2"/>
          <w:sz w:val="32"/>
          <w:szCs w:val="32"/>
          <w:highlight w:val="none"/>
          <w:u w:val="none" w:color="auto"/>
          <w:shd w:val="clear" w:color="auto" w:fill="auto"/>
          <w:lang w:val="en-US" w:eastAsia="zh-CN" w:bidi="ar"/>
        </w:rPr>
        <w:t>加快推进大型科研设施与仪器等科技资源向</w:t>
      </w:r>
      <w:r>
        <w:rPr>
          <w:rFonts w:hint="eastAsia" w:ascii="Times New Roman" w:hAnsi="Times New Roman" w:cs="Times New Roman"/>
          <w:b w:val="0"/>
          <w:bCs w:val="0"/>
          <w:i w:val="0"/>
          <w:iCs w:val="0"/>
          <w:caps w:val="0"/>
          <w:color w:val="000000"/>
          <w:spacing w:val="0"/>
          <w:kern w:val="2"/>
          <w:sz w:val="32"/>
          <w:szCs w:val="32"/>
          <w:highlight w:val="none"/>
          <w:u w:val="none" w:color="auto"/>
          <w:shd w:val="clear" w:color="auto" w:fill="auto"/>
          <w:lang w:val="en-US" w:eastAsia="zh-CN" w:bidi="ar"/>
        </w:rPr>
        <w:t>企业</w:t>
      </w:r>
      <w:r>
        <w:rPr>
          <w:rFonts w:hint="eastAsia" w:ascii="Times New Roman" w:hAnsi="Times New Roman" w:eastAsia="仿宋_GB2312" w:cs="Times New Roman"/>
          <w:b w:val="0"/>
          <w:bCs w:val="0"/>
          <w:i w:val="0"/>
          <w:iCs w:val="0"/>
          <w:caps w:val="0"/>
          <w:color w:val="000000"/>
          <w:spacing w:val="0"/>
          <w:kern w:val="2"/>
          <w:sz w:val="32"/>
          <w:szCs w:val="32"/>
          <w:highlight w:val="none"/>
          <w:u w:val="none" w:color="auto"/>
          <w:shd w:val="clear" w:color="auto" w:fill="auto"/>
          <w:lang w:val="en-US" w:eastAsia="zh-CN" w:bidi="ar"/>
        </w:rPr>
        <w:t>开放共享。</w:t>
      </w:r>
      <w:r>
        <w:rPr>
          <w:rFonts w:hint="eastAsia" w:ascii="Times New Roman" w:hAnsi="Times New Roman" w:eastAsia="仿宋_GB2312" w:cs="Times New Roman"/>
          <w:b w:val="0"/>
          <w:bCs w:val="0"/>
          <w:color w:val="000000"/>
          <w:sz w:val="32"/>
          <w:szCs w:val="32"/>
          <w:highlight w:val="none"/>
          <w:u w:val="none" w:color="auto"/>
        </w:rPr>
        <w:t>构建包容审慎的监管环境，鼓励新技术应用和业态模式</w:t>
      </w:r>
      <w:r>
        <w:rPr>
          <w:rFonts w:hint="eastAsia" w:ascii="Times New Roman" w:hAnsi="Times New Roman" w:cs="Times New Roman"/>
          <w:b w:val="0"/>
          <w:bCs w:val="0"/>
          <w:color w:val="000000"/>
          <w:sz w:val="32"/>
          <w:szCs w:val="32"/>
          <w:highlight w:val="none"/>
          <w:u w:val="none" w:color="auto"/>
          <w:lang w:eastAsia="zh-CN"/>
        </w:rPr>
        <w:t>场景创新</w:t>
      </w:r>
      <w:r>
        <w:rPr>
          <w:rFonts w:hint="eastAsia" w:ascii="Times New Roman" w:hAnsi="Times New Roman" w:eastAsia="仿宋_GB2312" w:cs="Times New Roman"/>
          <w:b w:val="0"/>
          <w:bCs w:val="0"/>
          <w:color w:val="000000"/>
          <w:sz w:val="32"/>
          <w:szCs w:val="32"/>
          <w:highlight w:val="none"/>
          <w:u w:val="none" w:color="auto"/>
        </w:rPr>
        <w:t>。完善首台（套）、首批次、首版次应用政策，加大政府采购自主创新产品力度。</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eastAsia="zh-CN"/>
        </w:rPr>
      </w:pPr>
      <w:bookmarkStart w:id="167" w:name="_Toc2108163152"/>
      <w:bookmarkStart w:id="168" w:name="_Toc1913529415"/>
      <w:bookmarkStart w:id="169" w:name="_Toc11646"/>
      <w:bookmarkStart w:id="170" w:name="_Toc691442013"/>
      <w:bookmarkStart w:id="171" w:name="_Toc305965604"/>
      <w:bookmarkStart w:id="172" w:name="_Toc29678"/>
      <w:bookmarkStart w:id="173" w:name="_Toc729250867"/>
      <w:bookmarkStart w:id="174" w:name="_Toc8379"/>
      <w:bookmarkStart w:id="175" w:name="_Toc1546874260"/>
      <w:bookmarkStart w:id="176" w:name="_Toc19851"/>
      <w:bookmarkStart w:id="177" w:name="_Toc32468"/>
      <w:bookmarkStart w:id="178" w:name="_Toc25312"/>
      <w:bookmarkStart w:id="179" w:name="_Toc26022"/>
      <w:bookmarkStart w:id="180" w:name="_Toc15036"/>
      <w:r>
        <w:rPr>
          <w:rFonts w:hint="default" w:ascii="Times New Roman" w:hAnsi="Times New Roman" w:eastAsia="楷体_GB2312" w:cs="Times New Roman"/>
          <w:b w:val="0"/>
          <w:bCs w:val="0"/>
          <w:color w:val="000000"/>
          <w:spacing w:val="0"/>
          <w:sz w:val="32"/>
          <w:szCs w:val="32"/>
          <w:highlight w:val="none"/>
          <w:lang w:eastAsia="zh-CN"/>
        </w:rPr>
        <w:t xml:space="preserve">第三节 </w:t>
      </w:r>
      <w:r>
        <w:rPr>
          <w:rFonts w:hint="default" w:ascii="Times New Roman" w:hAnsi="Times New Roman" w:eastAsia="楷体_GB2312" w:cs="Times New Roman"/>
          <w:b w:val="0"/>
          <w:bCs w:val="0"/>
          <w:color w:val="000000"/>
          <w:spacing w:val="0"/>
          <w:sz w:val="32"/>
          <w:szCs w:val="32"/>
          <w:highlight w:val="none"/>
          <w:lang w:val="en-US" w:eastAsia="zh-CN"/>
        </w:rPr>
        <w:t xml:space="preserve"> </w:t>
      </w:r>
      <w:r>
        <w:rPr>
          <w:rFonts w:hint="default" w:ascii="Times New Roman" w:hAnsi="Times New Roman" w:eastAsia="楷体_GB2312" w:cs="Times New Roman"/>
          <w:b w:val="0"/>
          <w:bCs w:val="0"/>
          <w:color w:val="000000"/>
          <w:spacing w:val="0"/>
          <w:sz w:val="32"/>
          <w:szCs w:val="32"/>
          <w:highlight w:val="none"/>
          <w:lang w:eastAsia="zh-CN"/>
        </w:rPr>
        <w:t>推动科技创新和产业创新深度融合</w:t>
      </w:r>
      <w:bookmarkEnd w:id="167"/>
      <w:bookmarkEnd w:id="168"/>
      <w:bookmarkEnd w:id="169"/>
      <w:bookmarkEnd w:id="170"/>
      <w:bookmarkEnd w:id="171"/>
      <w:bookmarkEnd w:id="172"/>
      <w:bookmarkEnd w:id="173"/>
      <w:bookmarkEnd w:id="174"/>
      <w:bookmarkEnd w:id="175"/>
      <w:bookmarkEnd w:id="176"/>
      <w:bookmarkEnd w:id="177"/>
      <w:bookmarkEnd w:id="178"/>
      <w:bookmarkEnd w:id="179"/>
    </w:p>
    <w:bookmarkEnd w:id="180"/>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1" w:firstLineChars="0"/>
        <w:jc w:val="both"/>
        <w:textAlignment w:val="auto"/>
        <w:outlineLvl w:val="2"/>
        <w:rPr>
          <w:rFonts w:hint="default" w:ascii="Times New Roman" w:hAnsi="Times New Roman" w:cs="Times New Roman"/>
          <w:b w:val="0"/>
          <w:bCs w:val="0"/>
          <w:color w:val="000000"/>
          <w:highlight w:val="none"/>
        </w:rPr>
      </w:pPr>
      <w:r>
        <w:rPr>
          <w:rFonts w:hint="eastAsia" w:ascii="Times New Roman" w:hAnsi="Times New Roman" w:cs="Times New Roman"/>
          <w:b w:val="0"/>
          <w:bCs w:val="0"/>
          <w:color w:val="000000"/>
          <w:highlight w:val="none"/>
          <w:lang w:eastAsia="zh-CN"/>
        </w:rPr>
        <w:t>聚焦产业技术变革方向和产业转型升级需要，全链条推动技术攻关、成果转化和市场应用，推动科技成果加快转化为现实生产力。</w:t>
      </w:r>
    </w:p>
    <w:p>
      <w:pPr>
        <w:pStyle w:val="2"/>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jc w:val="both"/>
        <w:textAlignment w:val="auto"/>
        <w:outlineLvl w:val="2"/>
        <w:rPr>
          <w:rFonts w:hint="eastAsia" w:ascii="Times New Roman" w:hAnsi="Times New Roman" w:eastAsia="仿宋_GB2312"/>
          <w:b w:val="0"/>
          <w:bCs w:val="0"/>
          <w:color w:val="000000"/>
          <w:highlight w:val="none"/>
          <w:lang w:eastAsia="zh-CN"/>
        </w:rPr>
      </w:pPr>
      <w:r>
        <w:rPr>
          <w:rFonts w:hint="eastAsia" w:ascii="Times New Roman" w:hAnsi="Times New Roman" w:eastAsia="楷体_GB2312"/>
          <w:b w:val="0"/>
          <w:bCs w:val="0"/>
          <w:color w:val="000000"/>
          <w:szCs w:val="32"/>
          <w:highlight w:val="none"/>
          <w:lang w:eastAsia="zh-CN"/>
        </w:rPr>
        <w:t>加强</w:t>
      </w:r>
      <w:r>
        <w:rPr>
          <w:rFonts w:hint="default" w:ascii="Times New Roman" w:hAnsi="Times New Roman" w:eastAsia="楷体_GB2312"/>
          <w:b w:val="0"/>
          <w:bCs w:val="0"/>
          <w:color w:val="000000"/>
          <w:szCs w:val="32"/>
          <w:highlight w:val="none"/>
        </w:rPr>
        <w:t>关键核心技术攻关。</w:t>
      </w:r>
      <w:r>
        <w:rPr>
          <w:rFonts w:hint="default" w:ascii="Times New Roman" w:hAnsi="Times New Roman"/>
          <w:b w:val="0"/>
          <w:bCs w:val="0"/>
          <w:color w:val="000000"/>
          <w:highlight w:val="none"/>
        </w:rPr>
        <w:t>围绕现代</w:t>
      </w:r>
      <w:r>
        <w:rPr>
          <w:rFonts w:hint="eastAsia" w:ascii="Times New Roman" w:hAnsi="Times New Roman"/>
          <w:b w:val="0"/>
          <w:bCs w:val="0"/>
          <w:color w:val="000000"/>
          <w:highlight w:val="none"/>
          <w:lang w:eastAsia="zh-CN"/>
        </w:rPr>
        <w:t>装备、现代化工、生物医药、新能源、新材料等重点领域</w:t>
      </w:r>
      <w:r>
        <w:rPr>
          <w:rFonts w:hint="default" w:ascii="Times New Roman" w:hAnsi="Times New Roman"/>
          <w:b w:val="0"/>
          <w:bCs w:val="0"/>
          <w:color w:val="000000"/>
          <w:highlight w:val="none"/>
        </w:rPr>
        <w:t>，</w:t>
      </w:r>
      <w:r>
        <w:rPr>
          <w:rFonts w:hint="eastAsia" w:ascii="Times New Roman" w:hAnsi="Times New Roman"/>
          <w:b w:val="0"/>
          <w:bCs w:val="0"/>
          <w:color w:val="000000"/>
          <w:highlight w:val="none"/>
          <w:lang w:eastAsia="zh-CN"/>
        </w:rPr>
        <w:t>集中突破一批产业</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b w:val="0"/>
          <w:bCs w:val="0"/>
          <w:color w:val="000000"/>
          <w:highlight w:val="none"/>
          <w:lang w:eastAsia="zh-CN"/>
        </w:rPr>
        <w:t>卡脖子</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b w:val="0"/>
          <w:bCs w:val="0"/>
          <w:color w:val="000000"/>
          <w:highlight w:val="none"/>
          <w:lang w:eastAsia="zh-CN"/>
        </w:rPr>
        <w:t>技术和行业关键共性技术，推动</w:t>
      </w:r>
      <w:r>
        <w:rPr>
          <w:rFonts w:hint="default" w:ascii="Times New Roman" w:hAnsi="Times New Roman"/>
          <w:b w:val="0"/>
          <w:bCs w:val="0"/>
          <w:color w:val="000000"/>
          <w:highlight w:val="none"/>
        </w:rPr>
        <w:t>实施一批技术含量高、带动性强、</w:t>
      </w:r>
      <w:r>
        <w:rPr>
          <w:rFonts w:hint="eastAsia" w:ascii="Times New Roman" w:hAnsi="Times New Roman"/>
          <w:b w:val="0"/>
          <w:bCs w:val="0"/>
          <w:color w:val="000000"/>
          <w:highlight w:val="none"/>
          <w:lang w:eastAsia="zh-CN"/>
        </w:rPr>
        <w:t>应用</w:t>
      </w:r>
      <w:r>
        <w:rPr>
          <w:rFonts w:hint="default" w:ascii="Times New Roman" w:hAnsi="Times New Roman"/>
          <w:b w:val="0"/>
          <w:bCs w:val="0"/>
          <w:color w:val="000000"/>
          <w:highlight w:val="none"/>
        </w:rPr>
        <w:t>前景好的重点</w:t>
      </w:r>
      <w:r>
        <w:rPr>
          <w:rFonts w:hint="eastAsia" w:ascii="Times New Roman" w:hAnsi="Times New Roman"/>
          <w:b w:val="0"/>
          <w:bCs w:val="0"/>
          <w:color w:val="000000"/>
          <w:highlight w:val="none"/>
          <w:lang w:eastAsia="zh-CN"/>
        </w:rPr>
        <w:t>科技</w:t>
      </w:r>
      <w:r>
        <w:rPr>
          <w:rFonts w:hint="default" w:ascii="Times New Roman" w:hAnsi="Times New Roman"/>
          <w:b w:val="0"/>
          <w:bCs w:val="0"/>
          <w:color w:val="000000"/>
          <w:highlight w:val="none"/>
        </w:rPr>
        <w:t>项目。</w:t>
      </w:r>
      <w:r>
        <w:rPr>
          <w:rFonts w:hint="eastAsia" w:ascii="Times New Roman" w:hAnsi="Times New Roman"/>
          <w:b w:val="0"/>
          <w:bCs w:val="0"/>
          <w:color w:val="000000"/>
          <w:highlight w:val="none"/>
          <w:lang w:eastAsia="zh-CN"/>
        </w:rPr>
        <w:t>推动人工智能赋能技术攻关和工程实现，缩短技术研发和转化周期。</w:t>
      </w:r>
      <w:r>
        <w:rPr>
          <w:rFonts w:hint="default" w:ascii="Times New Roman" w:hAnsi="Times New Roman"/>
          <w:b w:val="0"/>
          <w:bCs w:val="0"/>
          <w:color w:val="000000"/>
          <w:highlight w:val="none"/>
        </w:rPr>
        <w:t>强化目标牵引和需求导向，建立重大科技攻关任务凝练、发布机制</w:t>
      </w:r>
      <w:r>
        <w:rPr>
          <w:rFonts w:hint="eastAsia" w:ascii="Times New Roman" w:hAnsi="Times New Roman"/>
          <w:b w:val="0"/>
          <w:bCs w:val="0"/>
          <w:color w:val="000000"/>
          <w:highlight w:val="none"/>
          <w:lang w:eastAsia="zh-CN"/>
        </w:rPr>
        <w:t>，</w:t>
      </w:r>
      <w:r>
        <w:rPr>
          <w:rFonts w:hint="eastAsia" w:ascii="Times New Roman" w:hAnsi="Times New Roman"/>
          <w:b w:val="0"/>
          <w:bCs w:val="0"/>
          <w:color w:val="000000"/>
          <w:highlight w:val="none"/>
          <w:lang w:val="en-US" w:eastAsia="zh-CN"/>
        </w:rPr>
        <w:t>创新重大科技项目组织管理方式，推行“揭榜挂帅”制度，</w:t>
      </w:r>
      <w:r>
        <w:rPr>
          <w:rFonts w:hint="default" w:ascii="Times New Roman" w:hAnsi="Times New Roman"/>
          <w:b w:val="0"/>
          <w:bCs w:val="0"/>
          <w:color w:val="000000"/>
          <w:highlight w:val="none"/>
        </w:rPr>
        <w:t>健全科技项目组织模式和管理机制。</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jc w:val="both"/>
        <w:textAlignment w:val="auto"/>
        <w:outlineLvl w:val="2"/>
        <w:rPr>
          <w:rFonts w:hint="default"/>
          <w:b w:val="0"/>
          <w:bCs w:val="0"/>
          <w:color w:val="000000"/>
          <w:highlight w:val="none"/>
        </w:rPr>
      </w:pPr>
      <w:r>
        <w:rPr>
          <w:rFonts w:hint="default" w:ascii="Times New Roman" w:hAnsi="Times New Roman" w:eastAsia="楷体_GB2312"/>
          <w:b w:val="0"/>
          <w:bCs w:val="0"/>
          <w:color w:val="000000"/>
          <w:szCs w:val="32"/>
          <w:highlight w:val="none"/>
        </w:rPr>
        <w:t>打通科技成果转移转化链条。</w:t>
      </w:r>
      <w:r>
        <w:rPr>
          <w:rFonts w:hint="default"/>
          <w:b w:val="0"/>
          <w:bCs w:val="0"/>
          <w:color w:val="000000"/>
          <w:highlight w:val="none"/>
        </w:rPr>
        <w:t>积极融入国家科技成果转移转化示范区建设，布局建设概念验证中心、中试基地，加大应用场景建设和开放力度，探索</w:t>
      </w:r>
      <w:r>
        <w:rPr>
          <w:rFonts w:hint="eastAsia" w:ascii="仿宋_GB2312" w:hAnsi="仿宋_GB2312" w:eastAsia="仿宋_GB2312" w:cs="仿宋_GB2312"/>
          <w:b w:val="0"/>
          <w:bCs w:val="0"/>
          <w:color w:val="000000"/>
          <w:highlight w:val="none"/>
          <w:lang w:eastAsia="zh-CN"/>
        </w:rPr>
        <w:t>“</w:t>
      </w:r>
      <w:r>
        <w:rPr>
          <w:rFonts w:hint="eastAsia"/>
          <w:b w:val="0"/>
          <w:bCs w:val="0"/>
          <w:color w:val="000000"/>
          <w:highlight w:val="none"/>
          <w:lang w:eastAsia="zh-CN"/>
        </w:rPr>
        <w:t>科研机构</w:t>
      </w:r>
      <w:r>
        <w:rPr>
          <w:rFonts w:hint="eastAsia" w:ascii="Times New Roman" w:hAnsi="Times New Roman" w:eastAsia="仿宋_GB2312" w:cs="Times New Roman"/>
          <w:b w:val="0"/>
          <w:bCs w:val="0"/>
          <w:color w:val="000000"/>
          <w:sz w:val="32"/>
          <w:szCs w:val="32"/>
          <w:highlight w:val="none"/>
          <w:u w:val="none" w:color="auto"/>
        </w:rPr>
        <w:t>+</w:t>
      </w:r>
      <w:r>
        <w:rPr>
          <w:rFonts w:hint="default"/>
          <w:b w:val="0"/>
          <w:bCs w:val="0"/>
          <w:color w:val="000000"/>
          <w:highlight w:val="none"/>
        </w:rPr>
        <w:t>产业化公司</w:t>
      </w:r>
      <w:r>
        <w:rPr>
          <w:rFonts w:hint="eastAsia" w:ascii="仿宋_GB2312" w:hAnsi="仿宋_GB2312" w:eastAsia="仿宋_GB2312" w:cs="仿宋_GB2312"/>
          <w:b w:val="0"/>
          <w:bCs w:val="0"/>
          <w:color w:val="000000"/>
          <w:highlight w:val="none"/>
          <w:lang w:eastAsia="zh-CN"/>
        </w:rPr>
        <w:t>”</w:t>
      </w:r>
      <w:r>
        <w:rPr>
          <w:rFonts w:hint="default"/>
          <w:b w:val="0"/>
          <w:bCs w:val="0"/>
          <w:color w:val="000000"/>
          <w:highlight w:val="none"/>
        </w:rPr>
        <w:t>等成果转化模式</w:t>
      </w:r>
      <w:r>
        <w:rPr>
          <w:rFonts w:hint="eastAsia"/>
          <w:b w:val="0"/>
          <w:bCs w:val="0"/>
          <w:color w:val="000000"/>
          <w:highlight w:val="none"/>
          <w:lang w:eastAsia="zh-CN"/>
        </w:rPr>
        <w:t>，畅通</w:t>
      </w:r>
      <w:r>
        <w:rPr>
          <w:rFonts w:hint="eastAsia" w:ascii="仿宋_GB2312" w:hAnsi="仿宋_GB2312" w:eastAsia="仿宋_GB2312" w:cs="仿宋_GB2312"/>
          <w:b w:val="0"/>
          <w:bCs w:val="0"/>
          <w:color w:val="000000"/>
          <w:highlight w:val="none"/>
          <w:lang w:eastAsia="zh-CN"/>
        </w:rPr>
        <w:t>“</w:t>
      </w:r>
      <w:r>
        <w:rPr>
          <w:rFonts w:hint="default"/>
          <w:b w:val="0"/>
          <w:bCs w:val="0"/>
          <w:color w:val="000000"/>
          <w:highlight w:val="none"/>
        </w:rPr>
        <w:t>基础研究</w:t>
      </w:r>
      <w:r>
        <w:rPr>
          <w:rFonts w:hint="eastAsia" w:ascii="Times New Roman" w:hAnsi="Times New Roman" w:cs="Times New Roman"/>
          <w:b w:val="0"/>
          <w:bCs w:val="0"/>
          <w:color w:val="000000"/>
          <w:szCs w:val="32"/>
          <w:highlight w:val="none"/>
        </w:rPr>
        <w:t>—</w:t>
      </w:r>
      <w:r>
        <w:rPr>
          <w:rFonts w:hint="default"/>
          <w:b w:val="0"/>
          <w:bCs w:val="0"/>
          <w:color w:val="000000"/>
          <w:highlight w:val="none"/>
        </w:rPr>
        <w:t>技术攻关</w:t>
      </w:r>
      <w:r>
        <w:rPr>
          <w:rFonts w:hint="eastAsia" w:ascii="Times New Roman" w:hAnsi="Times New Roman" w:cs="Times New Roman"/>
          <w:b w:val="0"/>
          <w:bCs w:val="0"/>
          <w:color w:val="000000"/>
          <w:szCs w:val="32"/>
          <w:highlight w:val="none"/>
        </w:rPr>
        <w:t>—</w:t>
      </w:r>
      <w:r>
        <w:rPr>
          <w:rFonts w:hint="default"/>
          <w:b w:val="0"/>
          <w:bCs w:val="0"/>
          <w:color w:val="000000"/>
          <w:highlight w:val="none"/>
        </w:rPr>
        <w:t>成果产业化</w:t>
      </w:r>
      <w:r>
        <w:rPr>
          <w:rFonts w:hint="eastAsia" w:ascii="仿宋_GB2312" w:hAnsi="仿宋_GB2312" w:eastAsia="仿宋_GB2312" w:cs="仿宋_GB2312"/>
          <w:b w:val="0"/>
          <w:bCs w:val="0"/>
          <w:color w:val="000000"/>
          <w:highlight w:val="none"/>
          <w:lang w:eastAsia="zh-CN"/>
        </w:rPr>
        <w:t>”</w:t>
      </w:r>
      <w:r>
        <w:rPr>
          <w:rFonts w:hint="eastAsia"/>
          <w:b w:val="0"/>
          <w:bCs w:val="0"/>
          <w:color w:val="000000"/>
          <w:highlight w:val="none"/>
          <w:lang w:eastAsia="zh-CN"/>
        </w:rPr>
        <w:t>链条</w:t>
      </w:r>
      <w:r>
        <w:rPr>
          <w:rFonts w:hint="default"/>
          <w:b w:val="0"/>
          <w:bCs w:val="0"/>
          <w:color w:val="000000"/>
          <w:highlight w:val="none"/>
        </w:rPr>
        <w:t>。完善科技计划项目成果登记汇交机制，促进科技成果信息交流、推广应用及产业化。</w:t>
      </w:r>
      <w:r>
        <w:rPr>
          <w:rFonts w:hint="eastAsia"/>
          <w:b w:val="0"/>
          <w:bCs w:val="0"/>
          <w:color w:val="000000"/>
          <w:highlight w:val="none"/>
          <w:lang w:eastAsia="zh-CN"/>
        </w:rPr>
        <w:t>建好用好</w:t>
      </w:r>
      <w:r>
        <w:rPr>
          <w:rFonts w:hint="default"/>
          <w:b w:val="0"/>
          <w:bCs w:val="0"/>
          <w:color w:val="000000"/>
          <w:highlight w:val="none"/>
        </w:rPr>
        <w:t>国家技术转移郑州中心新乡分中心，</w:t>
      </w:r>
      <w:r>
        <w:rPr>
          <w:rFonts w:hint="eastAsia"/>
          <w:b w:val="0"/>
          <w:bCs w:val="0"/>
          <w:color w:val="000000"/>
          <w:highlight w:val="none"/>
          <w:lang w:eastAsia="zh-CN"/>
        </w:rPr>
        <w:t>推动专业性技术转移机构建设，构建信息汇聚、要素畅通的技术转移服务网络。</w:t>
      </w:r>
      <w:r>
        <w:rPr>
          <w:rFonts w:hint="default"/>
          <w:b w:val="0"/>
          <w:bCs w:val="0"/>
          <w:color w:val="000000"/>
          <w:highlight w:val="none"/>
        </w:rPr>
        <w:t>组建科技成果转化</w:t>
      </w:r>
      <w:r>
        <w:rPr>
          <w:rFonts w:hint="eastAsia" w:ascii="仿宋_GB2312" w:hAnsi="仿宋_GB2312" w:eastAsia="仿宋_GB2312" w:cs="仿宋_GB2312"/>
          <w:b w:val="0"/>
          <w:bCs w:val="0"/>
          <w:color w:val="000000"/>
          <w:highlight w:val="none"/>
          <w:lang w:eastAsia="zh-CN"/>
        </w:rPr>
        <w:t>“</w:t>
      </w:r>
      <w:r>
        <w:rPr>
          <w:rFonts w:hint="default"/>
          <w:b w:val="0"/>
          <w:bCs w:val="0"/>
          <w:color w:val="000000"/>
          <w:highlight w:val="none"/>
        </w:rPr>
        <w:t>挖矿</w:t>
      </w:r>
      <w:r>
        <w:rPr>
          <w:rFonts w:hint="eastAsia" w:ascii="仿宋_GB2312" w:hAnsi="仿宋_GB2312" w:eastAsia="仿宋_GB2312" w:cs="仿宋_GB2312"/>
          <w:b w:val="0"/>
          <w:bCs w:val="0"/>
          <w:color w:val="000000"/>
          <w:highlight w:val="none"/>
          <w:lang w:eastAsia="zh-CN"/>
        </w:rPr>
        <w:t>”</w:t>
      </w:r>
      <w:r>
        <w:rPr>
          <w:rFonts w:hint="default"/>
          <w:b w:val="0"/>
          <w:bCs w:val="0"/>
          <w:color w:val="000000"/>
          <w:highlight w:val="none"/>
        </w:rPr>
        <w:t>专班</w:t>
      </w:r>
      <w:r>
        <w:rPr>
          <w:rFonts w:hint="eastAsia"/>
          <w:b w:val="0"/>
          <w:bCs w:val="0"/>
          <w:color w:val="000000"/>
          <w:highlight w:val="none"/>
          <w:lang w:eastAsia="zh-CN"/>
        </w:rPr>
        <w:t>，</w:t>
      </w:r>
      <w:r>
        <w:rPr>
          <w:rFonts w:hint="default"/>
          <w:b w:val="0"/>
          <w:bCs w:val="0"/>
          <w:color w:val="000000"/>
          <w:highlight w:val="none"/>
        </w:rPr>
        <w:t>谋划</w:t>
      </w:r>
      <w:r>
        <w:rPr>
          <w:rFonts w:hint="eastAsia"/>
          <w:b w:val="0"/>
          <w:bCs w:val="0"/>
          <w:color w:val="000000"/>
          <w:highlight w:val="none"/>
          <w:lang w:eastAsia="zh-CN"/>
        </w:rPr>
        <w:t>设立</w:t>
      </w:r>
      <w:r>
        <w:rPr>
          <w:rFonts w:hint="default"/>
          <w:b w:val="0"/>
          <w:bCs w:val="0"/>
          <w:color w:val="000000"/>
          <w:highlight w:val="none"/>
        </w:rPr>
        <w:t>成果转化撬动资金，为科技成果转化提供</w:t>
      </w:r>
      <w:r>
        <w:rPr>
          <w:rFonts w:hint="eastAsia" w:ascii="仿宋_GB2312" w:hAnsi="仿宋_GB2312" w:eastAsia="仿宋_GB2312" w:cs="仿宋_GB2312"/>
          <w:b w:val="0"/>
          <w:bCs w:val="0"/>
          <w:color w:val="000000"/>
          <w:highlight w:val="none"/>
          <w:lang w:eastAsia="zh-CN"/>
        </w:rPr>
        <w:t>“</w:t>
      </w:r>
      <w:r>
        <w:rPr>
          <w:rFonts w:hint="default"/>
          <w:b w:val="0"/>
          <w:bCs w:val="0"/>
          <w:color w:val="000000"/>
          <w:highlight w:val="none"/>
        </w:rPr>
        <w:t>催化剂</w:t>
      </w:r>
      <w:r>
        <w:rPr>
          <w:rFonts w:hint="eastAsia" w:ascii="仿宋_GB2312" w:hAnsi="仿宋_GB2312" w:eastAsia="仿宋_GB2312" w:cs="仿宋_GB2312"/>
          <w:b w:val="0"/>
          <w:bCs w:val="0"/>
          <w:color w:val="000000"/>
          <w:highlight w:val="none"/>
          <w:lang w:eastAsia="zh-CN"/>
        </w:rPr>
        <w:t>”</w:t>
      </w:r>
      <w:r>
        <w:rPr>
          <w:rFonts w:hint="default"/>
          <w:b w:val="0"/>
          <w:bCs w:val="0"/>
          <w:color w:val="000000"/>
          <w:highlight w:val="none"/>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eastAsia" w:ascii="Times New Roman" w:hAnsi="Times New Roman" w:eastAsia="楷体_GB2312" w:cs="Times New Roman"/>
          <w:b w:val="0"/>
          <w:bCs w:val="0"/>
          <w:color w:val="000000"/>
          <w:spacing w:val="0"/>
          <w:sz w:val="32"/>
          <w:szCs w:val="32"/>
          <w:highlight w:val="none"/>
          <w:lang w:eastAsia="zh-CN"/>
        </w:rPr>
      </w:pPr>
      <w:bookmarkStart w:id="181" w:name="_Toc17394"/>
      <w:bookmarkStart w:id="182" w:name="_Toc1515366595"/>
      <w:bookmarkStart w:id="183" w:name="_Toc2033476577"/>
      <w:bookmarkStart w:id="184" w:name="_Toc722722682"/>
      <w:bookmarkStart w:id="185" w:name="_Toc10414"/>
      <w:bookmarkStart w:id="186" w:name="_Toc564664405"/>
      <w:bookmarkStart w:id="187" w:name="_Toc1425068673"/>
      <w:bookmarkStart w:id="188" w:name="_Toc436344873"/>
      <w:bookmarkStart w:id="189" w:name="_Toc25886"/>
      <w:bookmarkStart w:id="190" w:name="_Toc20724"/>
      <w:bookmarkStart w:id="191" w:name="_Toc7649"/>
      <w:bookmarkStart w:id="192" w:name="_Toc17905"/>
      <w:bookmarkStart w:id="193" w:name="_Toc24267"/>
      <w:bookmarkStart w:id="194" w:name="_Toc8635"/>
      <w:r>
        <w:rPr>
          <w:rFonts w:hint="default" w:ascii="Times New Roman" w:hAnsi="Times New Roman" w:eastAsia="楷体_GB2312" w:cs="Times New Roman"/>
          <w:b w:val="0"/>
          <w:bCs w:val="0"/>
          <w:color w:val="000000"/>
          <w:spacing w:val="0"/>
          <w:sz w:val="32"/>
          <w:szCs w:val="32"/>
          <w:highlight w:val="none"/>
          <w:lang w:eastAsia="zh-CN"/>
        </w:rPr>
        <w:t xml:space="preserve">第四节 </w:t>
      </w:r>
      <w:r>
        <w:rPr>
          <w:rFonts w:hint="default" w:ascii="Times New Roman" w:hAnsi="Times New Roman" w:eastAsia="楷体_GB2312" w:cs="Times New Roman"/>
          <w:b w:val="0"/>
          <w:bCs w:val="0"/>
          <w:color w:val="000000"/>
          <w:spacing w:val="0"/>
          <w:sz w:val="32"/>
          <w:szCs w:val="32"/>
          <w:highlight w:val="none"/>
          <w:lang w:val="en-US" w:eastAsia="zh-CN"/>
        </w:rPr>
        <w:t xml:space="preserve"> </w:t>
      </w:r>
      <w:r>
        <w:rPr>
          <w:rFonts w:hint="eastAsia" w:ascii="Times New Roman" w:hAnsi="Times New Roman" w:eastAsia="楷体_GB2312" w:cs="Times New Roman"/>
          <w:b w:val="0"/>
          <w:bCs w:val="0"/>
          <w:color w:val="000000"/>
          <w:spacing w:val="0"/>
          <w:sz w:val="32"/>
          <w:szCs w:val="32"/>
          <w:highlight w:val="none"/>
          <w:lang w:eastAsia="zh-CN"/>
        </w:rPr>
        <w:t>推进</w:t>
      </w:r>
      <w:r>
        <w:rPr>
          <w:rFonts w:hint="default" w:ascii="Times New Roman" w:hAnsi="Times New Roman" w:eastAsia="楷体_GB2312" w:cs="Times New Roman"/>
          <w:b w:val="0"/>
          <w:bCs w:val="0"/>
          <w:color w:val="000000"/>
          <w:spacing w:val="0"/>
          <w:sz w:val="32"/>
          <w:szCs w:val="32"/>
          <w:highlight w:val="none"/>
          <w:lang w:eastAsia="zh-CN"/>
        </w:rPr>
        <w:t>教育科技</w:t>
      </w:r>
      <w:r>
        <w:rPr>
          <w:rFonts w:hint="eastAsia" w:ascii="Times New Roman" w:hAnsi="Times New Roman" w:eastAsia="楷体_GB2312" w:cs="Times New Roman"/>
          <w:b w:val="0"/>
          <w:bCs w:val="0"/>
          <w:color w:val="000000"/>
          <w:spacing w:val="0"/>
          <w:sz w:val="32"/>
          <w:szCs w:val="32"/>
          <w:highlight w:val="none"/>
          <w:lang w:eastAsia="zh-CN"/>
        </w:rPr>
        <w:t>人才</w:t>
      </w:r>
      <w:bookmarkEnd w:id="181"/>
      <w:bookmarkEnd w:id="182"/>
      <w:bookmarkEnd w:id="183"/>
      <w:bookmarkEnd w:id="184"/>
      <w:bookmarkEnd w:id="185"/>
      <w:bookmarkEnd w:id="186"/>
      <w:bookmarkEnd w:id="187"/>
      <w:bookmarkEnd w:id="188"/>
      <w:r>
        <w:rPr>
          <w:rFonts w:hint="eastAsia" w:ascii="Times New Roman" w:hAnsi="Times New Roman" w:eastAsia="楷体_GB2312" w:cs="Times New Roman"/>
          <w:b w:val="0"/>
          <w:bCs w:val="0"/>
          <w:color w:val="000000"/>
          <w:spacing w:val="0"/>
          <w:sz w:val="32"/>
          <w:szCs w:val="32"/>
          <w:highlight w:val="none"/>
          <w:lang w:eastAsia="zh-CN"/>
        </w:rPr>
        <w:t>一体化发展</w:t>
      </w:r>
      <w:bookmarkEnd w:id="189"/>
      <w:bookmarkEnd w:id="190"/>
      <w:bookmarkEnd w:id="191"/>
      <w:bookmarkEnd w:id="192"/>
      <w:bookmarkEnd w:id="193"/>
      <w:bookmarkEnd w:id="194"/>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default" w:ascii="Times New Roman" w:hAnsi="Times New Roman" w:cs="Times New Roman"/>
          <w:b w:val="0"/>
          <w:bCs w:val="0"/>
          <w:color w:val="000000"/>
          <w:szCs w:val="32"/>
          <w:highlight w:val="none"/>
        </w:rPr>
        <w:t>持续深化校企校地合作</w:t>
      </w:r>
      <w:r>
        <w:rPr>
          <w:rFonts w:hint="eastAsia" w:ascii="Times New Roman" w:hAnsi="Times New Roman" w:cs="Times New Roman"/>
          <w:b w:val="0"/>
          <w:bCs w:val="0"/>
          <w:color w:val="000000"/>
          <w:szCs w:val="32"/>
          <w:highlight w:val="none"/>
          <w:lang w:eastAsia="zh-CN"/>
        </w:rPr>
        <w:t>，加强</w:t>
      </w:r>
      <w:r>
        <w:rPr>
          <w:rFonts w:hint="default" w:ascii="Times New Roman" w:hAnsi="Times New Roman" w:cs="Times New Roman"/>
          <w:b w:val="0"/>
          <w:bCs w:val="0"/>
          <w:color w:val="000000"/>
          <w:highlight w:val="none"/>
        </w:rPr>
        <w:t>规划</w:t>
      </w:r>
      <w:r>
        <w:rPr>
          <w:rFonts w:hint="default" w:ascii="Times New Roman" w:hAnsi="Times New Roman" w:cs="Times New Roman"/>
          <w:b w:val="0"/>
          <w:bCs w:val="0"/>
          <w:color w:val="000000"/>
          <w:szCs w:val="32"/>
          <w:highlight w:val="none"/>
        </w:rPr>
        <w:t>衔接、政策协同、资源统筹、评价联动，</w:t>
      </w:r>
      <w:r>
        <w:rPr>
          <w:rFonts w:hint="default" w:ascii="Times New Roman" w:hAnsi="Times New Roman" w:cs="Times New Roman"/>
          <w:b w:val="0"/>
          <w:bCs w:val="0"/>
          <w:color w:val="000000"/>
          <w:highlight w:val="none"/>
        </w:rPr>
        <w:t>强化高层次人才战略引领作用，构建教育科技人才协同发展生态体系。</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1" w:firstLineChars="0"/>
        <w:jc w:val="both"/>
        <w:textAlignment w:val="auto"/>
        <w:outlineLvl w:val="2"/>
        <w:rPr>
          <w:rFonts w:hint="eastAsia" w:ascii="Times New Roman" w:hAnsi="Times New Roman"/>
          <w:b w:val="0"/>
          <w:bCs w:val="0"/>
          <w:i w:val="0"/>
          <w:caps w:val="0"/>
          <w:color w:val="000000"/>
          <w:spacing w:val="0"/>
          <w:sz w:val="32"/>
          <w:szCs w:val="24"/>
          <w:highlight w:val="none"/>
          <w:shd w:val="clear" w:color="auto" w:fill="auto"/>
        </w:rPr>
      </w:pPr>
      <w:r>
        <w:rPr>
          <w:rFonts w:ascii="Times New Roman" w:hAnsi="Times New Roman" w:eastAsia="楷体_GB2312"/>
          <w:b w:val="0"/>
          <w:bCs w:val="0"/>
          <w:i w:val="0"/>
          <w:caps w:val="0"/>
          <w:color w:val="000000"/>
          <w:spacing w:val="0"/>
          <w:sz w:val="32"/>
          <w:szCs w:val="32"/>
          <w:highlight w:val="none"/>
          <w:shd w:val="clear" w:color="auto" w:fill="auto"/>
        </w:rPr>
        <w:t>深入推进校企校地合作。</w:t>
      </w:r>
      <w:r>
        <w:rPr>
          <w:rFonts w:hint="eastAsia" w:ascii="Times New Roman" w:hAnsi="Times New Roman"/>
          <w:b w:val="0"/>
          <w:bCs w:val="0"/>
          <w:i w:val="0"/>
          <w:caps w:val="0"/>
          <w:color w:val="000000"/>
          <w:spacing w:val="0"/>
          <w:sz w:val="32"/>
          <w:szCs w:val="24"/>
          <w:highlight w:val="none"/>
          <w:shd w:val="clear" w:color="auto" w:fill="auto"/>
        </w:rPr>
        <w:t>坚持产业链、创新链、资金链、人才链融合，构建政府积极引导、高校主动参与、企业深度对接、合作共赢发展的</w:t>
      </w:r>
      <w:r>
        <w:rPr>
          <w:rFonts w:hint="eastAsia" w:ascii="Times New Roman" w:hAnsi="Times New Roman"/>
          <w:b w:val="0"/>
          <w:bCs w:val="0"/>
          <w:i w:val="0"/>
          <w:caps w:val="0"/>
          <w:color w:val="000000"/>
          <w:spacing w:val="0"/>
          <w:sz w:val="32"/>
          <w:szCs w:val="24"/>
          <w:highlight w:val="none"/>
          <w:shd w:val="clear" w:color="auto" w:fill="auto"/>
          <w:lang w:eastAsia="zh-CN"/>
        </w:rPr>
        <w:t>协同</w:t>
      </w:r>
      <w:r>
        <w:rPr>
          <w:rFonts w:hint="eastAsia" w:ascii="Times New Roman" w:hAnsi="Times New Roman"/>
          <w:b w:val="0"/>
          <w:bCs w:val="0"/>
          <w:i w:val="0"/>
          <w:caps w:val="0"/>
          <w:color w:val="000000"/>
          <w:spacing w:val="0"/>
          <w:sz w:val="32"/>
          <w:szCs w:val="24"/>
          <w:highlight w:val="none"/>
          <w:shd w:val="clear" w:color="auto" w:fill="auto"/>
        </w:rPr>
        <w:t>工作机制</w:t>
      </w:r>
      <w:r>
        <w:rPr>
          <w:rFonts w:hint="eastAsia" w:ascii="Times New Roman" w:hAnsi="Times New Roman"/>
          <w:b w:val="0"/>
          <w:bCs w:val="0"/>
          <w:color w:val="000000"/>
          <w:highlight w:val="none"/>
          <w:shd w:val="clear" w:color="auto" w:fill="auto"/>
          <w:lang w:eastAsia="zh-CN"/>
        </w:rPr>
        <w:t>。</w:t>
      </w:r>
      <w:r>
        <w:rPr>
          <w:rFonts w:hint="eastAsia" w:ascii="Times New Roman" w:hAnsi="Times New Roman"/>
          <w:b w:val="0"/>
          <w:bCs w:val="0"/>
          <w:color w:val="000000"/>
          <w:highlight w:val="none"/>
          <w:shd w:val="clear" w:color="auto" w:fill="auto"/>
        </w:rPr>
        <w:t>常态化征集企业需求、匹配科教资源、开展对接洽谈</w:t>
      </w:r>
      <w:r>
        <w:rPr>
          <w:rFonts w:hint="eastAsia" w:ascii="Times New Roman" w:hAnsi="Times New Roman"/>
          <w:b w:val="0"/>
          <w:bCs w:val="0"/>
          <w:i w:val="0"/>
          <w:caps w:val="0"/>
          <w:color w:val="000000"/>
          <w:spacing w:val="0"/>
          <w:sz w:val="32"/>
          <w:szCs w:val="24"/>
          <w:highlight w:val="none"/>
          <w:shd w:val="clear" w:color="auto" w:fill="auto"/>
        </w:rPr>
        <w:t>，</w:t>
      </w:r>
      <w:r>
        <w:rPr>
          <w:rFonts w:hint="eastAsia" w:ascii="Times New Roman" w:hAnsi="Times New Roman"/>
          <w:b w:val="0"/>
          <w:bCs w:val="0"/>
          <w:color w:val="000000"/>
          <w:highlight w:val="none"/>
          <w:shd w:val="clear" w:color="auto" w:fill="auto"/>
        </w:rPr>
        <w:t>持续联络省内外重点高校院所，推动校企校地在技术攻关、成果转化、平台建设、人才培养等方面开展项目合作</w:t>
      </w:r>
      <w:r>
        <w:rPr>
          <w:rFonts w:hint="eastAsia" w:ascii="Times New Roman" w:hAnsi="Times New Roman" w:eastAsia="仿宋_GB2312" w:cs="Times New Roman"/>
          <w:b w:val="0"/>
          <w:bCs w:val="0"/>
          <w:caps w:val="0"/>
          <w:color w:val="000000"/>
          <w:spacing w:val="0"/>
          <w:w w:val="100"/>
          <w:sz w:val="32"/>
          <w:szCs w:val="24"/>
          <w:highlight w:val="none"/>
          <w:u w:val="none" w:color="auto"/>
          <w:shd w:val="clear" w:color="auto" w:fill="auto"/>
          <w:lang w:eastAsia="zh-CN"/>
        </w:rPr>
        <w:t>，</w:t>
      </w:r>
      <w:r>
        <w:rPr>
          <w:rFonts w:hint="eastAsia" w:ascii="Times New Roman" w:hAnsi="Times New Roman" w:eastAsia="仿宋_GB2312" w:cs="Times New Roman"/>
          <w:b w:val="0"/>
          <w:bCs w:val="0"/>
          <w:caps w:val="0"/>
          <w:color w:val="000000"/>
          <w:spacing w:val="0"/>
          <w:w w:val="100"/>
          <w:sz w:val="32"/>
          <w:szCs w:val="24"/>
          <w:highlight w:val="none"/>
          <w:u w:val="none" w:color="auto"/>
          <w:shd w:val="clear" w:color="auto" w:fill="auto"/>
        </w:rPr>
        <w:t>打造一批校企研发中心、实训基地和产业学院。</w:t>
      </w:r>
      <w:r>
        <w:rPr>
          <w:rFonts w:hint="eastAsia" w:ascii="Times New Roman" w:hAnsi="Times New Roman" w:cs="Times New Roman"/>
          <w:b w:val="0"/>
          <w:bCs w:val="0"/>
          <w:caps w:val="0"/>
          <w:color w:val="000000"/>
          <w:spacing w:val="0"/>
          <w:w w:val="100"/>
          <w:sz w:val="32"/>
          <w:szCs w:val="24"/>
          <w:highlight w:val="none"/>
          <w:u w:val="none"/>
          <w:shd w:val="clear" w:color="auto" w:fill="auto"/>
          <w:lang w:eastAsia="zh-CN"/>
        </w:rPr>
        <w:t>持续</w:t>
      </w:r>
      <w:r>
        <w:rPr>
          <w:rFonts w:hint="eastAsia" w:ascii="Times New Roman" w:hAnsi="Times New Roman"/>
          <w:b w:val="0"/>
          <w:bCs w:val="0"/>
          <w:i w:val="0"/>
          <w:caps w:val="0"/>
          <w:color w:val="000000"/>
          <w:spacing w:val="0"/>
          <w:sz w:val="32"/>
          <w:szCs w:val="24"/>
          <w:highlight w:val="none"/>
          <w:shd w:val="clear" w:color="auto" w:fill="auto"/>
        </w:rPr>
        <w:t>实施</w:t>
      </w:r>
      <w:r>
        <w:rPr>
          <w:rFonts w:hint="eastAsia" w:ascii="仿宋_GB2312" w:hAnsi="仿宋_GB2312" w:eastAsia="仿宋_GB2312" w:cs="仿宋_GB2312"/>
          <w:b w:val="0"/>
          <w:bCs w:val="0"/>
          <w:i w:val="0"/>
          <w:caps w:val="0"/>
          <w:color w:val="000000"/>
          <w:spacing w:val="0"/>
          <w:sz w:val="32"/>
          <w:szCs w:val="24"/>
          <w:highlight w:val="none"/>
          <w:shd w:val="clear" w:color="auto" w:fill="auto"/>
        </w:rPr>
        <w:t>“</w:t>
      </w:r>
      <w:r>
        <w:rPr>
          <w:rFonts w:hint="eastAsia" w:ascii="Times New Roman" w:hAnsi="Times New Roman"/>
          <w:b w:val="0"/>
          <w:bCs w:val="0"/>
          <w:i w:val="0"/>
          <w:caps w:val="0"/>
          <w:color w:val="000000"/>
          <w:spacing w:val="0"/>
          <w:sz w:val="32"/>
          <w:szCs w:val="24"/>
          <w:highlight w:val="none"/>
          <w:shd w:val="clear" w:color="auto" w:fill="auto"/>
        </w:rPr>
        <w:t>科技副总</w:t>
      </w:r>
      <w:r>
        <w:rPr>
          <w:rFonts w:hint="eastAsia" w:ascii="仿宋_GB2312" w:hAnsi="仿宋_GB2312" w:eastAsia="仿宋_GB2312" w:cs="仿宋_GB2312"/>
          <w:b w:val="0"/>
          <w:bCs w:val="0"/>
          <w:i w:val="0"/>
          <w:caps w:val="0"/>
          <w:color w:val="000000"/>
          <w:spacing w:val="0"/>
          <w:sz w:val="32"/>
          <w:szCs w:val="24"/>
          <w:highlight w:val="none"/>
          <w:shd w:val="clear" w:color="auto" w:fill="auto"/>
        </w:rPr>
        <w:t>”</w:t>
      </w:r>
      <w:r>
        <w:rPr>
          <w:rFonts w:hint="eastAsia" w:ascii="仿宋_GB2312" w:hAnsi="仿宋_GB2312" w:eastAsia="仿宋_GB2312" w:cs="仿宋_GB2312"/>
          <w:b w:val="0"/>
          <w:bCs w:val="0"/>
          <w:i w:val="0"/>
          <w:caps w:val="0"/>
          <w:color w:val="000000"/>
          <w:spacing w:val="0"/>
          <w:sz w:val="32"/>
          <w:szCs w:val="24"/>
          <w:highlight w:val="none"/>
          <w:shd w:val="clear" w:color="auto" w:fill="auto"/>
          <w:lang w:eastAsia="zh-CN"/>
        </w:rPr>
        <w:t>“</w:t>
      </w:r>
      <w:r>
        <w:rPr>
          <w:rFonts w:hint="eastAsia" w:ascii="Times New Roman" w:hAnsi="Times New Roman"/>
          <w:b w:val="0"/>
          <w:bCs w:val="0"/>
          <w:i w:val="0"/>
          <w:caps w:val="0"/>
          <w:color w:val="000000"/>
          <w:spacing w:val="0"/>
          <w:sz w:val="32"/>
          <w:szCs w:val="24"/>
          <w:highlight w:val="none"/>
          <w:shd w:val="clear" w:color="auto" w:fill="auto"/>
        </w:rPr>
        <w:t>校外导师</w:t>
      </w:r>
      <w:r>
        <w:rPr>
          <w:rFonts w:hint="eastAsia" w:ascii="仿宋_GB2312" w:hAnsi="仿宋_GB2312" w:eastAsia="仿宋_GB2312" w:cs="仿宋_GB2312"/>
          <w:b w:val="0"/>
          <w:bCs w:val="0"/>
          <w:i w:val="0"/>
          <w:caps w:val="0"/>
          <w:color w:val="000000"/>
          <w:spacing w:val="0"/>
          <w:sz w:val="32"/>
          <w:szCs w:val="24"/>
          <w:highlight w:val="none"/>
          <w:shd w:val="clear" w:color="auto" w:fill="auto"/>
          <w:lang w:eastAsia="zh-CN"/>
        </w:rPr>
        <w:t>”</w:t>
      </w:r>
      <w:r>
        <w:rPr>
          <w:rFonts w:hint="eastAsia" w:ascii="Times New Roman" w:hAnsi="Times New Roman"/>
          <w:b w:val="0"/>
          <w:bCs w:val="0"/>
          <w:i w:val="0"/>
          <w:caps w:val="0"/>
          <w:color w:val="000000"/>
          <w:spacing w:val="0"/>
          <w:sz w:val="32"/>
          <w:szCs w:val="24"/>
          <w:highlight w:val="none"/>
          <w:shd w:val="clear" w:color="auto" w:fill="auto"/>
        </w:rPr>
        <w:t>行动计划，选派高校科研人员到企业担任科技副总、企业高管到高校担任校外导师。</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highlight w:val="none"/>
          <w:lang w:val="en-US" w:eastAsia="zh-CN"/>
        </w:rPr>
      </w:pPr>
      <w:r>
        <w:rPr>
          <w:rFonts w:hint="default" w:ascii="Times New Roman" w:hAnsi="Times New Roman" w:eastAsia="楷体_GB2312" w:cs="Times New Roman"/>
          <w:b w:val="0"/>
          <w:bCs w:val="0"/>
          <w:color w:val="000000"/>
          <w:szCs w:val="32"/>
          <w:highlight w:val="none"/>
        </w:rPr>
        <w:t>实施更具吸引力的人才引育计划。</w:t>
      </w:r>
      <w:r>
        <w:rPr>
          <w:rFonts w:hint="default" w:ascii="Times New Roman" w:hAnsi="Times New Roman" w:cs="Times New Roman"/>
          <w:b w:val="0"/>
          <w:bCs w:val="0"/>
          <w:color w:val="000000"/>
          <w:highlight w:val="none"/>
        </w:rPr>
        <w:t>持续推进</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新乡英才</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计划，建设产业领军人才数据库、紧缺型人才信息库，</w:t>
      </w:r>
      <w:r>
        <w:rPr>
          <w:rFonts w:hint="eastAsia" w:ascii="Times New Roman" w:hAnsi="Times New Roman" w:cs="Times New Roman"/>
          <w:b w:val="0"/>
          <w:bCs w:val="0"/>
          <w:color w:val="000000"/>
          <w:highlight w:val="none"/>
          <w:lang w:eastAsia="zh-CN"/>
        </w:rPr>
        <w:t>推行</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带土移植</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厚土培植</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全职</w:t>
      </w:r>
      <w:r>
        <w:rPr>
          <w:rFonts w:hint="eastAsia" w:ascii="Times New Roman" w:hAnsi="Times New Roman" w:cs="Times New Roman"/>
          <w:b w:val="0"/>
          <w:bCs w:val="0"/>
          <w:color w:val="000000"/>
          <w:highlight w:val="none"/>
          <w:lang w:val="en-US" w:eastAsia="zh-CN"/>
        </w:rPr>
        <w:t>+柔性</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等人才引育模式，</w:t>
      </w:r>
      <w:r>
        <w:rPr>
          <w:rFonts w:hint="default" w:ascii="Times New Roman" w:hAnsi="Times New Roman" w:cs="Times New Roman"/>
          <w:b w:val="0"/>
          <w:bCs w:val="0"/>
          <w:color w:val="000000"/>
          <w:highlight w:val="none"/>
        </w:rPr>
        <w:t>完善人才引进</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绿色通道</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w:t>
      </w:r>
      <w:r>
        <w:rPr>
          <w:rFonts w:hint="eastAsia" w:ascii="Times New Roman" w:hAnsi="Times New Roman" w:cs="Times New Roman"/>
          <w:b w:val="0"/>
          <w:bCs w:val="0"/>
          <w:color w:val="000000"/>
          <w:highlight w:val="none"/>
          <w:lang w:eastAsia="zh-CN"/>
        </w:rPr>
        <w:t>积极</w:t>
      </w:r>
      <w:r>
        <w:rPr>
          <w:rFonts w:hint="default" w:ascii="Times New Roman" w:hAnsi="Times New Roman" w:cs="Times New Roman"/>
          <w:b w:val="0"/>
          <w:bCs w:val="0"/>
          <w:color w:val="000000"/>
          <w:highlight w:val="none"/>
        </w:rPr>
        <w:t>引育一批</w:t>
      </w:r>
      <w:r>
        <w:rPr>
          <w:rFonts w:hint="eastAsia" w:ascii="Times New Roman" w:hAnsi="Times New Roman" w:cs="Times New Roman"/>
          <w:b w:val="0"/>
          <w:bCs w:val="0"/>
          <w:color w:val="000000"/>
          <w:highlight w:val="none"/>
          <w:lang w:eastAsia="zh-CN"/>
        </w:rPr>
        <w:t>国内外</w:t>
      </w:r>
      <w:r>
        <w:rPr>
          <w:rFonts w:hint="default" w:ascii="Times New Roman" w:hAnsi="Times New Roman" w:cs="Times New Roman"/>
          <w:b w:val="0"/>
          <w:bCs w:val="0"/>
          <w:color w:val="000000"/>
          <w:highlight w:val="none"/>
        </w:rPr>
        <w:t>高层次产业创新领军人才、科技创新团队</w:t>
      </w:r>
      <w:r>
        <w:rPr>
          <w:rFonts w:hint="eastAsia" w:ascii="Times New Roman" w:hAnsi="Times New Roman" w:cs="Times New Roman"/>
          <w:b w:val="0"/>
          <w:bCs w:val="0"/>
          <w:color w:val="000000"/>
          <w:highlight w:val="none"/>
          <w:lang w:eastAsia="zh-CN"/>
        </w:rPr>
        <w:t>、专业人才和</w:t>
      </w:r>
      <w:r>
        <w:rPr>
          <w:rFonts w:hint="default" w:ascii="Times New Roman" w:hAnsi="Times New Roman" w:cs="Times New Roman"/>
          <w:b w:val="0"/>
          <w:bCs w:val="0"/>
          <w:color w:val="000000"/>
          <w:highlight w:val="none"/>
        </w:rPr>
        <w:t>青年人才。</w:t>
      </w:r>
      <w:r>
        <w:rPr>
          <w:rFonts w:hint="eastAsia" w:ascii="Times New Roman" w:hAnsi="Times New Roman" w:cs="Times New Roman"/>
          <w:b w:val="0"/>
          <w:bCs w:val="0"/>
          <w:color w:val="000000"/>
          <w:highlight w:val="none"/>
          <w:lang w:eastAsia="zh-CN"/>
        </w:rPr>
        <w:t>推进专业技术人才知识更新，持续做好高层次、急需紧缺和骨干专业技术人才培养培训，助推技能人才和专业技术人才职业发展。</w:t>
      </w:r>
      <w:r>
        <w:rPr>
          <w:rFonts w:hint="default" w:ascii="Times New Roman" w:hAnsi="Times New Roman" w:cs="Times New Roman"/>
          <w:b w:val="0"/>
          <w:bCs w:val="0"/>
          <w:color w:val="000000"/>
          <w:highlight w:val="none"/>
        </w:rPr>
        <w:t>构建</w:t>
      </w:r>
      <w:r>
        <w:rPr>
          <w:rFonts w:hint="eastAsia" w:ascii="Times New Roman" w:hAnsi="Times New Roman" w:cs="Times New Roman"/>
          <w:b w:val="0"/>
          <w:bCs w:val="0"/>
          <w:color w:val="000000"/>
          <w:highlight w:val="none"/>
          <w:lang w:eastAsia="zh-CN"/>
        </w:rPr>
        <w:t>完善</w:t>
      </w:r>
      <w:r>
        <w:rPr>
          <w:rFonts w:hint="default" w:ascii="Times New Roman" w:hAnsi="Times New Roman" w:cs="Times New Roman"/>
          <w:b w:val="0"/>
          <w:bCs w:val="0"/>
          <w:color w:val="000000"/>
          <w:highlight w:val="none"/>
        </w:rPr>
        <w:t>人才认定评估、政策精准匹配、住房医疗保障等全链条服务体系。</w:t>
      </w:r>
    </w:p>
    <w:p>
      <w:pPr>
        <w:pStyle w:val="77"/>
        <w:keepNext w:val="0"/>
        <w:keepLines w:val="0"/>
        <w:pageBreakBefore w:val="0"/>
        <w:widowControl w:val="0"/>
        <w:kinsoku/>
        <w:wordWrap/>
        <w:overflowPunct w:val="0"/>
        <w:topLinePunct w:val="0"/>
        <w:autoSpaceDE/>
        <w:autoSpaceDN/>
        <w:bidi w:val="0"/>
        <w:adjustRightInd w:val="0"/>
        <w:snapToGrid w:val="0"/>
        <w:spacing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z w:val="32"/>
          <w:szCs w:val="32"/>
          <w:highlight w:val="none"/>
          <w:u w:val="none" w:color="auto"/>
        </w:rPr>
      </w:pPr>
      <w:r>
        <w:rPr>
          <w:rFonts w:hint="default" w:ascii="Times New Roman" w:hAnsi="Times New Roman" w:eastAsia="楷体_GB2312" w:cs="Times New Roman"/>
          <w:b w:val="0"/>
          <w:bCs w:val="0"/>
          <w:color w:val="000000"/>
          <w:szCs w:val="32"/>
          <w:highlight w:val="none"/>
        </w:rPr>
        <w:t>深化人才发展体制机制改革。</w:t>
      </w:r>
      <w:r>
        <w:rPr>
          <w:rFonts w:hint="eastAsia" w:ascii="Times New Roman" w:hAnsi="Times New Roman" w:eastAsia="仿宋_GB2312" w:cs="Times New Roman"/>
          <w:b w:val="0"/>
          <w:bCs w:val="0"/>
          <w:color w:val="000000"/>
          <w:szCs w:val="32"/>
          <w:highlight w:val="none"/>
        </w:rPr>
        <w:t>以创新能力、质量、实效、贡献为评价导向，深化项目评审、机构评估、人才评价、收入分配改革，畅通高校、科研院所、企业人才交流通道</w:t>
      </w:r>
      <w:r>
        <w:rPr>
          <w:rFonts w:hint="eastAsia" w:ascii="Times New Roman" w:hAnsi="Times New Roman" w:eastAsia="仿宋_GB2312" w:cs="Times New Roman"/>
          <w:b w:val="0"/>
          <w:bCs w:val="0"/>
          <w:color w:val="000000"/>
          <w:szCs w:val="32"/>
          <w:highlight w:val="none"/>
          <w:lang w:eastAsia="zh-CN"/>
        </w:rPr>
        <w:t>。</w:t>
      </w:r>
      <w:r>
        <w:rPr>
          <w:rFonts w:hint="eastAsia" w:ascii="Times New Roman" w:hAnsi="Times New Roman" w:eastAsia="仿宋_GB2312" w:cs="Times New Roman"/>
          <w:b w:val="0"/>
          <w:bCs w:val="0"/>
          <w:color w:val="000000"/>
          <w:szCs w:val="32"/>
          <w:highlight w:val="none"/>
        </w:rPr>
        <w:t>推进人才评价改革，将产业一线的实际贡献纳入高校和科研院所成果评价体系。完善人才激励机制，健全基于绩效考核、成果转化和服务产业的收入分配机制，加大对核心创新人才、关键技能人才薪酬倾斜力度</w:t>
      </w:r>
      <w:r>
        <w:rPr>
          <w:rFonts w:hint="eastAsia" w:eastAsia="仿宋_GB2312" w:cs="Times New Roman"/>
          <w:b w:val="0"/>
          <w:bCs w:val="0"/>
          <w:color w:val="000000"/>
          <w:szCs w:val="32"/>
          <w:highlight w:val="none"/>
          <w:lang w:eastAsia="zh-CN"/>
        </w:rPr>
        <w:t>，</w:t>
      </w:r>
      <w:r>
        <w:rPr>
          <w:rFonts w:hint="eastAsia" w:eastAsia="仿宋_GB2312" w:cs="Times New Roman"/>
          <w:b w:val="0"/>
          <w:bCs w:val="0"/>
          <w:color w:val="000000"/>
          <w:sz w:val="32"/>
          <w:szCs w:val="32"/>
          <w:highlight w:val="none"/>
          <w:u w:val="none" w:color="auto"/>
          <w:lang w:eastAsia="zh-CN"/>
        </w:rPr>
        <w:t>深化</w:t>
      </w:r>
      <w:r>
        <w:rPr>
          <w:rFonts w:hint="eastAsia" w:ascii="Times New Roman" w:hAnsi="Times New Roman" w:eastAsia="仿宋_GB2312" w:cs="Times New Roman"/>
          <w:b w:val="0"/>
          <w:bCs w:val="0"/>
          <w:color w:val="000000"/>
          <w:sz w:val="32"/>
          <w:szCs w:val="32"/>
          <w:highlight w:val="none"/>
          <w:u w:val="none" w:color="auto"/>
        </w:rPr>
        <w:t>职务科技成果</w:t>
      </w:r>
      <w:r>
        <w:rPr>
          <w:rFonts w:hint="eastAsia" w:eastAsia="仿宋_GB2312" w:cs="Times New Roman"/>
          <w:b w:val="0"/>
          <w:bCs w:val="0"/>
          <w:color w:val="000000"/>
          <w:sz w:val="32"/>
          <w:szCs w:val="32"/>
          <w:highlight w:val="none"/>
          <w:u w:val="none" w:color="auto"/>
          <w:lang w:eastAsia="zh-CN"/>
        </w:rPr>
        <w:t>赋权改革，</w:t>
      </w:r>
      <w:r>
        <w:rPr>
          <w:rFonts w:hint="eastAsia" w:ascii="Times New Roman" w:hAnsi="Times New Roman" w:eastAsia="仿宋_GB2312" w:cs="Times New Roman"/>
          <w:b w:val="0"/>
          <w:bCs w:val="0"/>
          <w:color w:val="000000"/>
          <w:sz w:val="32"/>
          <w:szCs w:val="32"/>
          <w:highlight w:val="none"/>
          <w:u w:val="none" w:color="auto"/>
        </w:rPr>
        <w:t>建立</w:t>
      </w:r>
      <w:r>
        <w:rPr>
          <w:rFonts w:hint="eastAsia" w:eastAsia="仿宋_GB2312" w:cs="Times New Roman"/>
          <w:b w:val="0"/>
          <w:bCs w:val="0"/>
          <w:color w:val="000000"/>
          <w:sz w:val="32"/>
          <w:szCs w:val="32"/>
          <w:highlight w:val="none"/>
          <w:u w:val="none" w:color="auto"/>
          <w:lang w:eastAsia="zh-CN"/>
        </w:rPr>
        <w:t>完善</w:t>
      </w:r>
      <w:r>
        <w:rPr>
          <w:rFonts w:hint="eastAsia" w:ascii="Times New Roman" w:hAnsi="Times New Roman" w:eastAsia="仿宋_GB2312" w:cs="Times New Roman"/>
          <w:b w:val="0"/>
          <w:bCs w:val="0"/>
          <w:color w:val="000000"/>
          <w:sz w:val="32"/>
          <w:szCs w:val="32"/>
          <w:highlight w:val="none"/>
          <w:u w:val="none" w:color="auto"/>
        </w:rPr>
        <w:t>高校院所科研人员离岗创业保障机制</w:t>
      </w:r>
      <w:r>
        <w:rPr>
          <w:rFonts w:hint="eastAsia" w:eastAsia="仿宋_GB2312" w:cs="Times New Roman"/>
          <w:b w:val="0"/>
          <w:bCs w:val="0"/>
          <w:color w:val="000000"/>
          <w:sz w:val="32"/>
          <w:szCs w:val="32"/>
          <w:highlight w:val="none"/>
          <w:u w:val="none" w:color="auto"/>
          <w:lang w:eastAsia="zh-CN"/>
        </w:rPr>
        <w:t>，</w:t>
      </w:r>
      <w:r>
        <w:rPr>
          <w:rFonts w:hint="eastAsia" w:ascii="Times New Roman" w:hAnsi="Times New Roman" w:eastAsia="仿宋_GB2312" w:cs="Times New Roman"/>
          <w:b w:val="0"/>
          <w:bCs w:val="0"/>
          <w:color w:val="000000"/>
          <w:szCs w:val="32"/>
          <w:highlight w:val="none"/>
        </w:rPr>
        <w:t>建立鼓励创新、宽容失败的容错纠错机制。</w:t>
      </w:r>
      <w:r>
        <w:rPr>
          <w:rFonts w:hint="eastAsia" w:ascii="Times New Roman" w:hAnsi="Times New Roman" w:eastAsia="仿宋_GB2312" w:cs="Times New Roman"/>
          <w:b w:val="0"/>
          <w:bCs w:val="0"/>
          <w:color w:val="000000"/>
          <w:sz w:val="32"/>
          <w:szCs w:val="32"/>
          <w:highlight w:val="none"/>
          <w:u w:val="none" w:color="auto"/>
        </w:rPr>
        <w:t>深化市属科研机构分类管理改革，鼓励新乡市农业科学院探索实行比一般事业单位更灵活的</w:t>
      </w:r>
      <w:r>
        <w:rPr>
          <w:rFonts w:hint="eastAsia" w:eastAsia="仿宋_GB2312" w:cs="Times New Roman"/>
          <w:b w:val="0"/>
          <w:bCs w:val="0"/>
          <w:color w:val="000000"/>
          <w:sz w:val="32"/>
          <w:szCs w:val="32"/>
          <w:highlight w:val="none"/>
          <w:u w:val="none" w:color="auto"/>
          <w:lang w:eastAsia="zh-CN"/>
        </w:rPr>
        <w:t>科研人员、科技成果等</w:t>
      </w:r>
      <w:r>
        <w:rPr>
          <w:rFonts w:hint="eastAsia" w:ascii="Times New Roman" w:hAnsi="Times New Roman" w:eastAsia="仿宋_GB2312" w:cs="Times New Roman"/>
          <w:b w:val="0"/>
          <w:bCs w:val="0"/>
          <w:color w:val="000000"/>
          <w:sz w:val="32"/>
          <w:szCs w:val="32"/>
          <w:highlight w:val="none"/>
          <w:u w:val="none" w:color="auto"/>
        </w:rPr>
        <w:t>管理</w:t>
      </w:r>
      <w:r>
        <w:rPr>
          <w:rFonts w:hint="eastAsia" w:eastAsia="仿宋_GB2312" w:cs="Times New Roman"/>
          <w:b w:val="0"/>
          <w:bCs w:val="0"/>
          <w:color w:val="000000"/>
          <w:sz w:val="32"/>
          <w:szCs w:val="32"/>
          <w:highlight w:val="none"/>
          <w:u w:val="none" w:color="auto"/>
          <w:lang w:val="en-US" w:eastAsia="zh-CN"/>
        </w:rPr>
        <w:t>机制</w:t>
      </w:r>
      <w:r>
        <w:rPr>
          <w:rFonts w:hint="eastAsia" w:ascii="Times New Roman" w:hAnsi="Times New Roman" w:eastAsia="仿宋_GB2312" w:cs="Times New Roman"/>
          <w:b w:val="0"/>
          <w:bCs w:val="0"/>
          <w:color w:val="000000"/>
          <w:sz w:val="32"/>
          <w:szCs w:val="32"/>
          <w:highlight w:val="none"/>
          <w:u w:val="none" w:color="auto"/>
        </w:rPr>
        <w:t>。</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top"/>
          </w:tcPr>
          <w:p>
            <w:pPr>
              <w:pStyle w:val="93"/>
              <w:keepNext w:val="0"/>
              <w:keepLines w:val="0"/>
              <w:pageBreakBefore w:val="0"/>
              <w:widowControl w:val="0"/>
              <w:kinsoku/>
              <w:wordWrap/>
              <w:overflowPunct w:val="0"/>
              <w:topLinePunct w:val="0"/>
              <w:autoSpaceDE/>
              <w:autoSpaceDN/>
              <w:bidi w:val="0"/>
              <w:snapToGrid w:val="0"/>
              <w:spacing w:after="0" w:line="500" w:lineRule="exact"/>
              <w:ind w:firstLine="0" w:firstLineChars="0"/>
              <w:jc w:val="center"/>
              <w:rPr>
                <w:rFonts w:hint="eastAsia" w:ascii="Times New Roman" w:hAnsi="Times New Roman" w:eastAsia="黑体" w:cs="Times New Roman"/>
                <w:b w:val="0"/>
                <w:bCs w:val="0"/>
                <w:color w:val="000000"/>
                <w:sz w:val="28"/>
                <w:highlight w:val="none"/>
                <w:lang w:val="en" w:eastAsia="zh-CN"/>
              </w:rPr>
            </w:pPr>
            <w:r>
              <w:rPr>
                <w:rFonts w:hint="default" w:ascii="Times New Roman" w:hAnsi="Times New Roman" w:eastAsia="黑体" w:cs="Times New Roman"/>
                <w:b w:val="0"/>
                <w:bCs w:val="0"/>
                <w:color w:val="000000"/>
                <w:sz w:val="28"/>
                <w:szCs w:val="21"/>
                <w:highlight w:val="none"/>
              </w:rPr>
              <w:t>专栏</w:t>
            </w:r>
            <w:r>
              <w:rPr>
                <w:rFonts w:hint="eastAsia" w:ascii="Times New Roman" w:hAnsi="Times New Roman" w:eastAsia="黑体" w:cs="Times New Roman"/>
                <w:b w:val="0"/>
                <w:bCs w:val="0"/>
                <w:color w:val="000000"/>
                <w:sz w:val="28"/>
                <w:szCs w:val="21"/>
                <w:highlight w:val="none"/>
                <w:lang w:val="en-US" w:eastAsia="zh-CN"/>
              </w:rPr>
              <w:t>6</w:t>
            </w:r>
            <w:r>
              <w:rPr>
                <w:rFonts w:hint="default" w:ascii="Times New Roman" w:hAnsi="Times New Roman" w:eastAsia="黑体" w:cs="Times New Roman"/>
                <w:b w:val="0"/>
                <w:bCs w:val="0"/>
                <w:color w:val="000000"/>
                <w:sz w:val="28"/>
                <w:szCs w:val="21"/>
                <w:highlight w:val="none"/>
              </w:rPr>
              <w:t xml:space="preserve">  </w:t>
            </w:r>
            <w:r>
              <w:rPr>
                <w:rFonts w:hint="default" w:ascii="Times New Roman" w:hAnsi="Times New Roman" w:eastAsia="黑体" w:cs="Times New Roman"/>
                <w:b w:val="0"/>
                <w:bCs w:val="0"/>
                <w:color w:val="000000"/>
                <w:sz w:val="28"/>
                <w:szCs w:val="21"/>
                <w:highlight w:val="none"/>
                <w:lang w:eastAsia="zh-CN"/>
              </w:rPr>
              <w:t>科技</w:t>
            </w:r>
            <w:r>
              <w:rPr>
                <w:rFonts w:hint="default" w:ascii="Times New Roman" w:hAnsi="Times New Roman" w:eastAsia="黑体" w:cs="Times New Roman"/>
                <w:b w:val="0"/>
                <w:bCs w:val="0"/>
                <w:color w:val="000000"/>
                <w:sz w:val="28"/>
                <w:szCs w:val="21"/>
                <w:highlight w:val="none"/>
              </w:rPr>
              <w:t>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7" w:type="dxa"/>
            <w:vAlign w:val="top"/>
          </w:tcPr>
          <w:p>
            <w:pPr>
              <w:pStyle w:val="93"/>
              <w:keepNext w:val="0"/>
              <w:keepLines w:val="0"/>
              <w:pageBreakBefore w:val="0"/>
              <w:widowControl w:val="0"/>
              <w:kinsoku/>
              <w:wordWrap/>
              <w:overflowPunct w:val="0"/>
              <w:topLinePunct w:val="0"/>
              <w:autoSpaceDE/>
              <w:autoSpaceDN/>
              <w:bidi w:val="0"/>
              <w:adjustRightInd/>
              <w:snapToGrid/>
              <w:spacing w:after="0" w:line="400" w:lineRule="exact"/>
              <w:ind w:firstLine="562"/>
              <w:textAlignment w:val="auto"/>
              <w:rPr>
                <w:rFonts w:hint="eastAsia" w:ascii="Times New Roman" w:hAnsi="Times New Roman" w:cs="Times New Roman"/>
                <w:b w:val="0"/>
                <w:bCs w:val="0"/>
                <w:color w:val="000000"/>
                <w:sz w:val="24"/>
                <w:szCs w:val="24"/>
                <w:highlight w:val="none"/>
                <w:u w:val="none"/>
                <w:lang w:eastAsia="zh-CN"/>
              </w:rPr>
            </w:pPr>
            <w:r>
              <w:rPr>
                <w:rFonts w:hint="default" w:ascii="Times New Roman" w:hAnsi="Times New Roman" w:cs="Times New Roman"/>
                <w:b w:val="0"/>
                <w:bCs w:val="0"/>
                <w:color w:val="000000"/>
                <w:sz w:val="24"/>
                <w:szCs w:val="24"/>
                <w:highlight w:val="none"/>
                <w:lang w:eastAsia="zh-CN"/>
              </w:rPr>
              <w:t>基</w:t>
            </w:r>
            <w:r>
              <w:rPr>
                <w:rFonts w:hint="default" w:ascii="Times New Roman" w:hAnsi="Times New Roman" w:cs="Times New Roman"/>
                <w:b w:val="0"/>
                <w:bCs w:val="0"/>
                <w:color w:val="000000"/>
                <w:sz w:val="24"/>
                <w:szCs w:val="24"/>
                <w:highlight w:val="none"/>
              </w:rPr>
              <w:t>础</w:t>
            </w:r>
            <w:r>
              <w:rPr>
                <w:rFonts w:hint="eastAsia" w:ascii="Times New Roman" w:hAnsi="Times New Roman" w:cs="Times New Roman"/>
                <w:b w:val="0"/>
                <w:bCs w:val="0"/>
                <w:color w:val="000000"/>
                <w:sz w:val="24"/>
                <w:szCs w:val="24"/>
                <w:highlight w:val="none"/>
                <w:lang w:eastAsia="zh-CN"/>
              </w:rPr>
              <w:t>研发</w:t>
            </w:r>
            <w:r>
              <w:rPr>
                <w:rFonts w:hint="default" w:ascii="Times New Roman" w:hAnsi="Times New Roman" w:cs="Times New Roman"/>
                <w:b w:val="0"/>
                <w:bCs w:val="0"/>
                <w:color w:val="000000"/>
                <w:sz w:val="24"/>
                <w:szCs w:val="24"/>
                <w:highlight w:val="none"/>
              </w:rPr>
              <w:t>平台。</w:t>
            </w:r>
            <w:r>
              <w:rPr>
                <w:rFonts w:hint="eastAsia" w:ascii="Times New Roman" w:hAnsi="Times New Roman" w:cs="Times New Roman"/>
                <w:b w:val="0"/>
                <w:bCs w:val="0"/>
                <w:color w:val="000000"/>
                <w:sz w:val="24"/>
                <w:szCs w:val="24"/>
                <w:highlight w:val="none"/>
                <w:u w:val="none"/>
                <w:lang w:eastAsia="zh-CN"/>
              </w:rPr>
              <w:t>加快抗病毒性传染病创新药物全国重点实验室与平原实验室</w:t>
            </w:r>
            <w:r>
              <w:rPr>
                <w:rFonts w:hint="eastAsia" w:ascii="仿宋_GB2312" w:hAnsi="仿宋_GB2312" w:eastAsia="仿宋_GB2312" w:cs="仿宋_GB2312"/>
                <w:b w:val="0"/>
                <w:bCs w:val="0"/>
                <w:color w:val="000000"/>
                <w:sz w:val="24"/>
                <w:szCs w:val="24"/>
                <w:highlight w:val="none"/>
                <w:u w:val="none"/>
                <w:lang w:eastAsia="zh-CN"/>
              </w:rPr>
              <w:t>“</w:t>
            </w:r>
            <w:r>
              <w:rPr>
                <w:rFonts w:hint="eastAsia" w:ascii="Times New Roman" w:hAnsi="Times New Roman" w:cs="Times New Roman"/>
                <w:b w:val="0"/>
                <w:bCs w:val="0"/>
                <w:color w:val="000000"/>
                <w:sz w:val="24"/>
                <w:szCs w:val="24"/>
                <w:highlight w:val="none"/>
                <w:u w:val="none"/>
                <w:lang w:eastAsia="zh-CN"/>
              </w:rPr>
              <w:t>两室一体化</w:t>
            </w:r>
            <w:r>
              <w:rPr>
                <w:rFonts w:hint="eastAsia" w:ascii="仿宋_GB2312" w:hAnsi="仿宋_GB2312" w:eastAsia="仿宋_GB2312" w:cs="仿宋_GB2312"/>
                <w:b w:val="0"/>
                <w:bCs w:val="0"/>
                <w:color w:val="000000"/>
                <w:sz w:val="24"/>
                <w:szCs w:val="24"/>
                <w:highlight w:val="none"/>
                <w:u w:val="none"/>
                <w:lang w:eastAsia="zh-CN"/>
              </w:rPr>
              <w:t>”</w:t>
            </w:r>
            <w:r>
              <w:rPr>
                <w:rFonts w:hint="eastAsia" w:ascii="Times New Roman" w:hAnsi="Times New Roman" w:cs="Times New Roman"/>
                <w:b w:val="0"/>
                <w:bCs w:val="0"/>
                <w:color w:val="000000"/>
                <w:sz w:val="24"/>
                <w:szCs w:val="24"/>
                <w:highlight w:val="none"/>
                <w:u w:val="none"/>
                <w:lang w:eastAsia="zh-CN"/>
              </w:rPr>
              <w:t>建设，支持小麦玉米两熟高效生产全国重点实验室高水平建设，高质量建设崖州湾国家实验室河南试验基地，推动神农种业实验室</w:t>
            </w:r>
            <w:r>
              <w:rPr>
                <w:rFonts w:hint="eastAsia" w:ascii="Times New Roman" w:hAnsi="Times New Roman" w:cs="Times New Roman"/>
                <w:b w:val="0"/>
                <w:bCs w:val="0"/>
                <w:color w:val="000000"/>
                <w:sz w:val="24"/>
                <w:szCs w:val="24"/>
                <w:highlight w:val="none"/>
                <w:u w:val="none"/>
                <w:lang w:val="en-US" w:eastAsia="zh-CN"/>
              </w:rPr>
              <w:t>建设</w:t>
            </w:r>
            <w:r>
              <w:rPr>
                <w:rFonts w:hint="eastAsia" w:ascii="Times New Roman" w:hAnsi="Times New Roman" w:cs="Times New Roman"/>
                <w:b w:val="0"/>
                <w:bCs w:val="0"/>
                <w:color w:val="000000"/>
                <w:sz w:val="24"/>
                <w:szCs w:val="24"/>
                <w:highlight w:val="none"/>
                <w:u w:val="none"/>
                <w:lang w:eastAsia="zh-CN"/>
              </w:rPr>
              <w:t>。</w:t>
            </w:r>
          </w:p>
          <w:p>
            <w:pPr>
              <w:pStyle w:val="93"/>
              <w:keepNext w:val="0"/>
              <w:keepLines w:val="0"/>
              <w:pageBreakBefore w:val="0"/>
              <w:widowControl w:val="0"/>
              <w:kinsoku/>
              <w:wordWrap/>
              <w:overflowPunct w:val="0"/>
              <w:topLinePunct w:val="0"/>
              <w:autoSpaceDE/>
              <w:autoSpaceDN/>
              <w:bidi w:val="0"/>
              <w:adjustRightInd/>
              <w:snapToGrid/>
              <w:spacing w:after="0" w:line="400" w:lineRule="exact"/>
              <w:ind w:firstLine="562"/>
              <w:textAlignment w:val="auto"/>
              <w:rPr>
                <w:rFonts w:hint="eastAsia" w:ascii="Times New Roman" w:hAnsi="Times New Roman" w:cs="Times New Roman"/>
                <w:b w:val="0"/>
                <w:bCs w:val="0"/>
                <w:color w:val="000000"/>
                <w:sz w:val="24"/>
                <w:szCs w:val="24"/>
                <w:highlight w:val="none"/>
                <w:u w:val="none"/>
                <w:lang w:eastAsia="zh-CN"/>
              </w:rPr>
            </w:pPr>
            <w:r>
              <w:rPr>
                <w:rFonts w:hint="default" w:ascii="Times New Roman" w:hAnsi="Times New Roman" w:cs="Times New Roman"/>
                <w:b w:val="0"/>
                <w:bCs w:val="0"/>
                <w:color w:val="000000"/>
                <w:sz w:val="24"/>
                <w:szCs w:val="24"/>
                <w:highlight w:val="none"/>
              </w:rPr>
              <w:t>产业技术创新平台。</w:t>
            </w:r>
            <w:r>
              <w:rPr>
                <w:rFonts w:hint="default" w:ascii="Times New Roman" w:hAnsi="Times New Roman" w:cs="Times New Roman"/>
                <w:b w:val="0"/>
                <w:bCs w:val="0"/>
                <w:color w:val="000000"/>
                <w:sz w:val="24"/>
                <w:szCs w:val="24"/>
                <w:highlight w:val="none"/>
                <w:u w:val="none"/>
              </w:rPr>
              <w:t>围绕现代农业、</w:t>
            </w:r>
            <w:r>
              <w:rPr>
                <w:rFonts w:hint="eastAsia" w:ascii="Times New Roman" w:hAnsi="Times New Roman" w:cs="Times New Roman"/>
                <w:b w:val="0"/>
                <w:bCs w:val="0"/>
                <w:color w:val="000000"/>
                <w:sz w:val="24"/>
                <w:szCs w:val="24"/>
                <w:highlight w:val="none"/>
                <w:u w:val="none"/>
                <w:lang w:val="en-US" w:eastAsia="zh-CN"/>
              </w:rPr>
              <w:t>生物医药</w:t>
            </w:r>
            <w:r>
              <w:rPr>
                <w:rFonts w:hint="default" w:ascii="Times New Roman" w:hAnsi="Times New Roman" w:cs="Times New Roman"/>
                <w:b w:val="0"/>
                <w:bCs w:val="0"/>
                <w:color w:val="000000"/>
                <w:sz w:val="24"/>
                <w:szCs w:val="24"/>
                <w:highlight w:val="none"/>
                <w:u w:val="none"/>
              </w:rPr>
              <w:t>等领域建设技术创新中心。依托化学化工、高端装备等领域行业领军企业，</w:t>
            </w:r>
            <w:r>
              <w:rPr>
                <w:rFonts w:hint="eastAsia" w:ascii="Times New Roman" w:hAnsi="Times New Roman" w:cs="Times New Roman"/>
                <w:b w:val="0"/>
                <w:bCs w:val="0"/>
                <w:color w:val="000000"/>
                <w:sz w:val="24"/>
                <w:szCs w:val="24"/>
                <w:highlight w:val="none"/>
                <w:u w:val="none"/>
                <w:lang w:val="en-US" w:eastAsia="zh-CN"/>
              </w:rPr>
              <w:t>力争</w:t>
            </w:r>
            <w:r>
              <w:rPr>
                <w:rFonts w:hint="default" w:ascii="Times New Roman" w:hAnsi="Times New Roman" w:cs="Times New Roman"/>
                <w:b w:val="0"/>
                <w:bCs w:val="0"/>
                <w:color w:val="000000"/>
                <w:sz w:val="24"/>
                <w:szCs w:val="24"/>
                <w:highlight w:val="none"/>
                <w:u w:val="none"/>
              </w:rPr>
              <w:t>实现营收1亿元以上企业研发机构全覆盖。</w:t>
            </w:r>
            <w:r>
              <w:rPr>
                <w:rFonts w:hint="eastAsia" w:ascii="Times New Roman" w:hAnsi="Times New Roman" w:cs="Times New Roman"/>
                <w:b w:val="0"/>
                <w:bCs w:val="0"/>
                <w:color w:val="000000"/>
                <w:sz w:val="24"/>
                <w:szCs w:val="24"/>
                <w:highlight w:val="none"/>
                <w:u w:val="none"/>
                <w:lang w:eastAsia="zh-CN"/>
              </w:rPr>
              <w:t>力争</w:t>
            </w:r>
            <w:r>
              <w:rPr>
                <w:rFonts w:hint="default" w:ascii="Times New Roman" w:hAnsi="Times New Roman" w:cs="Times New Roman"/>
                <w:b w:val="0"/>
                <w:bCs w:val="0"/>
                <w:color w:val="000000"/>
                <w:sz w:val="24"/>
                <w:szCs w:val="24"/>
                <w:highlight w:val="none"/>
                <w:u w:val="none"/>
              </w:rPr>
              <w:t>建设省级卓越工程师学院、未来技术学院和现代产业学院5个左右</w:t>
            </w:r>
            <w:r>
              <w:rPr>
                <w:rFonts w:hint="eastAsia" w:ascii="Times New Roman" w:hAnsi="Times New Roman" w:cs="Times New Roman"/>
                <w:b w:val="0"/>
                <w:bCs w:val="0"/>
                <w:color w:val="000000"/>
                <w:sz w:val="24"/>
                <w:szCs w:val="24"/>
                <w:highlight w:val="none"/>
                <w:u w:val="none"/>
                <w:lang w:eastAsia="zh-CN"/>
              </w:rPr>
              <w:t>。</w:t>
            </w:r>
          </w:p>
          <w:p>
            <w:pPr>
              <w:pStyle w:val="93"/>
              <w:keepNext w:val="0"/>
              <w:keepLines w:val="0"/>
              <w:pageBreakBefore w:val="0"/>
              <w:widowControl w:val="0"/>
              <w:kinsoku/>
              <w:wordWrap/>
              <w:overflowPunct w:val="0"/>
              <w:topLinePunct w:val="0"/>
              <w:autoSpaceDE/>
              <w:autoSpaceDN/>
              <w:bidi w:val="0"/>
              <w:adjustRightInd/>
              <w:snapToGrid/>
              <w:spacing w:after="0" w:line="400" w:lineRule="exact"/>
              <w:ind w:firstLine="562"/>
              <w:textAlignment w:val="auto"/>
              <w:rPr>
                <w:rFonts w:hint="eastAsia" w:ascii="Times New Roman" w:hAnsi="Times New Roman" w:eastAsia="仿宋_GB2312" w:cs="Times New Roman"/>
                <w:b w:val="0"/>
                <w:bCs w:val="0"/>
                <w:color w:val="000000"/>
                <w:sz w:val="24"/>
                <w:szCs w:val="24"/>
                <w:highlight w:val="none"/>
                <w:u w:val="none"/>
                <w:lang w:eastAsia="zh-CN"/>
              </w:rPr>
            </w:pPr>
            <w:r>
              <w:rPr>
                <w:rFonts w:hint="default" w:ascii="Times New Roman" w:hAnsi="Times New Roman" w:cs="Times New Roman"/>
                <w:b w:val="0"/>
                <w:bCs w:val="0"/>
                <w:color w:val="000000"/>
                <w:sz w:val="24"/>
                <w:szCs w:val="24"/>
                <w:highlight w:val="none"/>
                <w:u w:val="none"/>
              </w:rPr>
              <w:t>重大科技攻关。实施重大技术攻关工程，每年实施10项市级重大科技专项；实施前沿技术探索工程，强化基础研究、应用研究支持力度，每年实施50项市级科技攻关项目；实施国家、省级项目奖励计划，支持企业开展技术攻关</w:t>
            </w:r>
            <w:r>
              <w:rPr>
                <w:rFonts w:hint="eastAsia" w:ascii="Times New Roman" w:hAnsi="Times New Roman" w:cs="Times New Roman"/>
                <w:b w:val="0"/>
                <w:bCs w:val="0"/>
                <w:color w:val="000000"/>
                <w:sz w:val="24"/>
                <w:szCs w:val="24"/>
                <w:highlight w:val="none"/>
                <w:u w:val="none"/>
                <w:lang w:eastAsia="zh-CN"/>
              </w:rPr>
              <w:t>，</w:t>
            </w:r>
            <w:r>
              <w:rPr>
                <w:rFonts w:hint="default" w:ascii="Times New Roman" w:hAnsi="Times New Roman" w:cs="Times New Roman"/>
                <w:b w:val="0"/>
                <w:bCs w:val="0"/>
                <w:color w:val="000000"/>
                <w:sz w:val="24"/>
                <w:szCs w:val="24"/>
                <w:highlight w:val="none"/>
                <w:u w:val="none"/>
              </w:rPr>
              <w:t>到2030年力争累计获批省级及以上科技项目100项</w:t>
            </w:r>
            <w:r>
              <w:rPr>
                <w:rFonts w:hint="eastAsia" w:ascii="Times New Roman" w:hAnsi="Times New Roman" w:cs="Times New Roman"/>
                <w:b w:val="0"/>
                <w:bCs w:val="0"/>
                <w:color w:val="000000"/>
                <w:sz w:val="24"/>
                <w:szCs w:val="24"/>
                <w:highlight w:val="none"/>
                <w:u w:val="none"/>
                <w:lang w:eastAsia="zh-CN"/>
              </w:rPr>
              <w:t>。</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70" w:lineRule="exact"/>
        <w:ind w:leftChars="0" w:right="0" w:rightChars="0"/>
        <w:jc w:val="center"/>
        <w:textAlignment w:val="auto"/>
        <w:outlineLvl w:val="0"/>
        <w:rPr>
          <w:rFonts w:hint="default" w:ascii="Times New Roman" w:hAnsi="Times New Roman" w:eastAsia="黑体" w:cs="Times New Roman"/>
          <w:b w:val="0"/>
          <w:bCs w:val="0"/>
          <w:color w:val="000000"/>
          <w:kern w:val="44"/>
          <w:sz w:val="32"/>
          <w:szCs w:val="30"/>
          <w:highlight w:val="none"/>
          <w:lang w:val="en-US" w:eastAsia="zh-CN" w:bidi="ar-SA"/>
        </w:rPr>
      </w:pPr>
      <w:bookmarkStart w:id="195" w:name="_Toc16866"/>
      <w:bookmarkStart w:id="196" w:name="_Toc24050"/>
      <w:r>
        <w:rPr>
          <w:rFonts w:hint="default" w:ascii="Times New Roman" w:hAnsi="Times New Roman" w:eastAsia="黑体" w:cs="Times New Roman"/>
          <w:b w:val="0"/>
          <w:bCs w:val="0"/>
          <w:color w:val="000000"/>
          <w:kern w:val="44"/>
          <w:sz w:val="32"/>
          <w:szCs w:val="30"/>
          <w:highlight w:val="none"/>
          <w:lang w:val="en-US" w:eastAsia="zh-CN" w:bidi="ar-SA"/>
        </w:rPr>
        <w:t>第四章  促进数实融合发展，</w:t>
      </w:r>
      <w:r>
        <w:rPr>
          <w:rFonts w:hint="eastAsia" w:ascii="Times New Roman" w:hAnsi="Times New Roman" w:eastAsia="黑体" w:cs="Times New Roman"/>
          <w:b w:val="0"/>
          <w:bCs w:val="0"/>
          <w:color w:val="000000"/>
          <w:kern w:val="44"/>
          <w:sz w:val="32"/>
          <w:szCs w:val="30"/>
          <w:highlight w:val="none"/>
          <w:lang w:val="en-US" w:eastAsia="zh-CN" w:bidi="ar-SA"/>
        </w:rPr>
        <w:t>加快</w:t>
      </w:r>
      <w:r>
        <w:rPr>
          <w:rFonts w:hint="eastAsia" w:ascii="Times New Roman" w:hAnsi="Times New Roman" w:eastAsia="黑体" w:cs="Times New Roman"/>
          <w:bCs/>
          <w:color w:val="000000"/>
          <w:spacing w:val="0"/>
          <w:kern w:val="44"/>
          <w:sz w:val="32"/>
          <w:szCs w:val="30"/>
          <w:highlight w:val="none"/>
          <w:lang w:val="en-US" w:eastAsia="zh-CN"/>
        </w:rPr>
        <w:t>建设</w:t>
      </w:r>
      <w:r>
        <w:rPr>
          <w:rFonts w:hint="eastAsia" w:ascii="Times New Roman" w:hAnsi="Times New Roman" w:eastAsia="黑体" w:cs="Times New Roman"/>
          <w:b w:val="0"/>
          <w:bCs w:val="0"/>
          <w:color w:val="000000"/>
          <w:kern w:val="44"/>
          <w:sz w:val="32"/>
          <w:szCs w:val="30"/>
          <w:highlight w:val="none"/>
          <w:lang w:val="en-US" w:eastAsia="zh-CN" w:bidi="ar-SA"/>
        </w:rPr>
        <w:t>数智强市</w:t>
      </w:r>
      <w:bookmarkEnd w:id="195"/>
      <w:bookmarkEnd w:id="196"/>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持续</w:t>
      </w:r>
      <w:r>
        <w:rPr>
          <w:rFonts w:hint="eastAsia" w:ascii="Times New Roman" w:hAnsi="Times New Roman" w:cs="Times New Roman"/>
          <w:b w:val="0"/>
          <w:bCs w:val="0"/>
          <w:color w:val="000000"/>
          <w:sz w:val="32"/>
          <w:szCs w:val="32"/>
          <w:highlight w:val="none"/>
          <w:lang w:eastAsia="zh-CN"/>
        </w:rPr>
        <w:t>深入</w:t>
      </w:r>
      <w:r>
        <w:rPr>
          <w:rFonts w:hint="default" w:ascii="Times New Roman" w:hAnsi="Times New Roman" w:eastAsia="仿宋_GB2312" w:cs="Times New Roman"/>
          <w:b w:val="0"/>
          <w:bCs w:val="0"/>
          <w:color w:val="000000"/>
          <w:sz w:val="32"/>
          <w:szCs w:val="32"/>
          <w:highlight w:val="none"/>
        </w:rPr>
        <w:t>实施</w:t>
      </w:r>
      <w:r>
        <w:rPr>
          <w:rFonts w:hint="eastAsia" w:ascii="仿宋_GB2312" w:hAnsi="仿宋_GB2312" w:eastAsia="仿宋_GB2312" w:cs="仿宋_GB2312"/>
          <w:b w:val="0"/>
          <w:bCs w:val="0"/>
          <w:color w:val="000000"/>
          <w:sz w:val="32"/>
          <w:szCs w:val="32"/>
          <w:highlight w:val="none"/>
        </w:rPr>
        <w:t>“</w:t>
      </w:r>
      <w:r>
        <w:rPr>
          <w:rFonts w:hint="default" w:ascii="Times New Roman" w:hAnsi="Times New Roman" w:eastAsia="仿宋_GB2312" w:cs="Times New Roman"/>
          <w:b w:val="0"/>
          <w:bCs w:val="0"/>
          <w:color w:val="000000"/>
          <w:sz w:val="32"/>
          <w:szCs w:val="32"/>
          <w:highlight w:val="none"/>
        </w:rPr>
        <w:t>人工智能+</w:t>
      </w:r>
      <w:r>
        <w:rPr>
          <w:rFonts w:hint="eastAsia" w:ascii="仿宋_GB2312" w:hAnsi="仿宋_GB2312" w:eastAsia="仿宋_GB2312" w:cs="仿宋_GB2312"/>
          <w:b w:val="0"/>
          <w:bCs w:val="0"/>
          <w:color w:val="000000"/>
          <w:sz w:val="32"/>
          <w:szCs w:val="32"/>
          <w:highlight w:val="none"/>
        </w:rPr>
        <w:t>”</w:t>
      </w:r>
      <w:r>
        <w:rPr>
          <w:rFonts w:hint="default" w:ascii="Times New Roman" w:hAnsi="Times New Roman" w:eastAsia="仿宋_GB2312" w:cs="Times New Roman"/>
          <w:b w:val="0"/>
          <w:bCs w:val="0"/>
          <w:color w:val="000000"/>
          <w:sz w:val="32"/>
          <w:szCs w:val="32"/>
          <w:highlight w:val="none"/>
        </w:rPr>
        <w:t>行动，充分发挥</w:t>
      </w:r>
      <w:r>
        <w:rPr>
          <w:rFonts w:hint="eastAsia" w:ascii="仿宋_GB2312" w:hAnsi="仿宋_GB2312" w:eastAsia="仿宋_GB2312" w:cs="仿宋_GB2312"/>
          <w:b w:val="0"/>
          <w:bCs w:val="0"/>
          <w:color w:val="000000"/>
          <w:sz w:val="32"/>
          <w:szCs w:val="32"/>
          <w:highlight w:val="none"/>
        </w:rPr>
        <w:t>“</w:t>
      </w:r>
      <w:r>
        <w:rPr>
          <w:rFonts w:hint="default" w:ascii="Times New Roman" w:hAnsi="Times New Roman" w:eastAsia="仿宋_GB2312" w:cs="Times New Roman"/>
          <w:b w:val="0"/>
          <w:bCs w:val="0"/>
          <w:color w:val="000000"/>
          <w:sz w:val="32"/>
          <w:szCs w:val="32"/>
          <w:highlight w:val="none"/>
        </w:rPr>
        <w:t>数据要素×</w:t>
      </w:r>
      <w:r>
        <w:rPr>
          <w:rFonts w:hint="eastAsia" w:ascii="仿宋_GB2312" w:hAnsi="仿宋_GB2312" w:eastAsia="仿宋_GB2312" w:cs="仿宋_GB2312"/>
          <w:b w:val="0"/>
          <w:bCs w:val="0"/>
          <w:color w:val="000000"/>
          <w:sz w:val="32"/>
          <w:szCs w:val="32"/>
          <w:highlight w:val="none"/>
        </w:rPr>
        <w:t>”</w:t>
      </w:r>
      <w:r>
        <w:rPr>
          <w:rFonts w:hint="default" w:ascii="Times New Roman" w:hAnsi="Times New Roman" w:eastAsia="仿宋_GB2312" w:cs="Times New Roman"/>
          <w:b w:val="0"/>
          <w:bCs w:val="0"/>
          <w:color w:val="000000"/>
          <w:sz w:val="32"/>
          <w:szCs w:val="32"/>
          <w:highlight w:val="none"/>
        </w:rPr>
        <w:t>赋能作用，</w:t>
      </w:r>
      <w:r>
        <w:rPr>
          <w:rFonts w:hint="eastAsia" w:ascii="Times New Roman" w:hAnsi="Times New Roman" w:cs="Times New Roman"/>
          <w:b w:val="0"/>
          <w:bCs w:val="0"/>
          <w:color w:val="000000"/>
          <w:sz w:val="32"/>
          <w:szCs w:val="32"/>
          <w:highlight w:val="none"/>
          <w:lang w:eastAsia="zh-CN"/>
        </w:rPr>
        <w:t>科学布局</w:t>
      </w:r>
      <w:r>
        <w:rPr>
          <w:rFonts w:hint="default" w:ascii="Times New Roman" w:hAnsi="Times New Roman" w:eastAsia="仿宋_GB2312" w:cs="Times New Roman"/>
          <w:b w:val="0"/>
          <w:bCs w:val="0"/>
          <w:color w:val="000000"/>
          <w:sz w:val="32"/>
          <w:szCs w:val="32"/>
          <w:highlight w:val="none"/>
        </w:rPr>
        <w:t>新型基础设施，促进实体经济和数字经济深度融合，</w:t>
      </w:r>
      <w:r>
        <w:rPr>
          <w:rFonts w:hint="eastAsia" w:ascii="Times New Roman" w:hAnsi="Times New Roman" w:cs="Times New Roman"/>
          <w:b w:val="0"/>
          <w:bCs w:val="0"/>
          <w:color w:val="000000"/>
          <w:sz w:val="32"/>
          <w:szCs w:val="32"/>
          <w:highlight w:val="none"/>
          <w:lang w:val="en-US" w:eastAsia="zh-CN"/>
        </w:rPr>
        <w:t>培育</w:t>
      </w:r>
      <w:r>
        <w:rPr>
          <w:rFonts w:hint="default" w:ascii="Times New Roman" w:hAnsi="Times New Roman" w:eastAsia="仿宋_GB2312" w:cs="Times New Roman"/>
          <w:b w:val="0"/>
          <w:bCs w:val="0"/>
          <w:color w:val="000000"/>
          <w:sz w:val="32"/>
          <w:szCs w:val="32"/>
          <w:highlight w:val="none"/>
          <w:lang w:eastAsia="zh-CN"/>
        </w:rPr>
        <w:t>数智化发展生态</w:t>
      </w:r>
      <w:r>
        <w:rPr>
          <w:rFonts w:hint="default" w:ascii="Times New Roman" w:hAnsi="Times New Roman" w:eastAsia="仿宋_GB2312" w:cs="Times New Roman"/>
          <w:b w:val="0"/>
          <w:bCs w:val="0"/>
          <w:color w:val="000000"/>
          <w:sz w:val="32"/>
          <w:szCs w:val="32"/>
          <w:highlight w:val="none"/>
        </w:rPr>
        <w:t>，</w:t>
      </w:r>
      <w:r>
        <w:rPr>
          <w:rFonts w:hint="eastAsia" w:ascii="Times New Roman" w:hAnsi="Times New Roman" w:cs="Times New Roman"/>
          <w:b w:val="0"/>
          <w:bCs w:val="0"/>
          <w:color w:val="000000"/>
          <w:sz w:val="32"/>
          <w:szCs w:val="32"/>
          <w:highlight w:val="none"/>
          <w:lang w:val="en-US" w:eastAsia="zh-CN"/>
        </w:rPr>
        <w:t>加快建设</w:t>
      </w:r>
      <w:r>
        <w:rPr>
          <w:rFonts w:hint="default" w:ascii="Times New Roman" w:hAnsi="Times New Roman" w:eastAsia="仿宋_GB2312" w:cs="Times New Roman"/>
          <w:b w:val="0"/>
          <w:bCs w:val="0"/>
          <w:color w:val="000000"/>
          <w:sz w:val="32"/>
          <w:szCs w:val="32"/>
          <w:highlight w:val="none"/>
        </w:rPr>
        <w:t>国家数据要素综合试验区省级先行区。</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eastAsia="zh-CN"/>
        </w:rPr>
      </w:pPr>
      <w:bookmarkStart w:id="197" w:name="_Toc29940"/>
      <w:bookmarkStart w:id="198" w:name="_Toc24783"/>
      <w:bookmarkStart w:id="199" w:name="_Toc79380912"/>
      <w:bookmarkStart w:id="200" w:name="_Toc6717"/>
      <w:bookmarkStart w:id="201" w:name="_Toc26697"/>
      <w:bookmarkStart w:id="202" w:name="_Toc16661"/>
      <w:bookmarkStart w:id="203" w:name="_Toc2756"/>
      <w:bookmarkStart w:id="204" w:name="_Toc27191"/>
      <w:r>
        <w:rPr>
          <w:rFonts w:hint="default" w:ascii="Times New Roman" w:hAnsi="Times New Roman" w:eastAsia="楷体_GB2312" w:cs="Times New Roman"/>
          <w:b w:val="0"/>
          <w:bCs w:val="0"/>
          <w:color w:val="000000"/>
          <w:spacing w:val="0"/>
          <w:sz w:val="32"/>
          <w:szCs w:val="32"/>
          <w:highlight w:val="none"/>
          <w:lang w:eastAsia="zh-CN"/>
        </w:rPr>
        <w:t>第一节</w:t>
      </w:r>
      <w:r>
        <w:rPr>
          <w:rFonts w:hint="eastAsia" w:ascii="Times New Roman" w:hAnsi="Times New Roman" w:eastAsia="楷体_GB2312" w:cs="Times New Roman"/>
          <w:b w:val="0"/>
          <w:bCs w:val="0"/>
          <w:color w:val="000000"/>
          <w:spacing w:val="0"/>
          <w:sz w:val="32"/>
          <w:szCs w:val="32"/>
          <w:highlight w:val="none"/>
          <w:lang w:val="en-US" w:eastAsia="zh-CN"/>
        </w:rPr>
        <w:t xml:space="preserve">  </w:t>
      </w:r>
      <w:r>
        <w:rPr>
          <w:rFonts w:hint="default" w:ascii="Times New Roman" w:hAnsi="Times New Roman" w:eastAsia="楷体_GB2312" w:cs="Times New Roman"/>
          <w:b w:val="0"/>
          <w:bCs w:val="0"/>
          <w:color w:val="000000"/>
          <w:spacing w:val="0"/>
          <w:sz w:val="32"/>
          <w:szCs w:val="32"/>
          <w:highlight w:val="none"/>
          <w:lang w:eastAsia="zh-CN"/>
        </w:rPr>
        <w:t>优化提升数字基础设施</w:t>
      </w:r>
      <w:bookmarkEnd w:id="197"/>
      <w:bookmarkEnd w:id="198"/>
      <w:bookmarkEnd w:id="199"/>
      <w:bookmarkEnd w:id="200"/>
      <w:bookmarkEnd w:id="201"/>
      <w:bookmarkEnd w:id="202"/>
      <w:bookmarkEnd w:id="203"/>
      <w:bookmarkEnd w:id="204"/>
    </w:p>
    <w:p>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640" w:firstLineChars="200"/>
        <w:jc w:val="both"/>
        <w:textAlignment w:val="auto"/>
        <w:outlineLvl w:val="2"/>
        <w:rPr>
          <w:rFonts w:hint="default" w:ascii="Times New Roman" w:hAnsi="Times New Roman" w:eastAsia="楷体_GB2312" w:cs="Times New Roman"/>
          <w:b w:val="0"/>
          <w:bCs w:val="0"/>
          <w:color w:val="000000"/>
          <w:szCs w:val="32"/>
          <w:highlight w:val="none"/>
          <w:lang w:eastAsia="zh-CN"/>
        </w:rPr>
      </w:pPr>
      <w:r>
        <w:rPr>
          <w:rFonts w:hint="eastAsia" w:ascii="Times New Roman" w:hAnsi="Times New Roman" w:cs="Times New Roman"/>
          <w:b w:val="0"/>
          <w:bCs w:val="0"/>
          <w:color w:val="000000"/>
          <w:sz w:val="32"/>
          <w:szCs w:val="32"/>
          <w:highlight w:val="none"/>
          <w:lang w:eastAsia="zh-CN"/>
        </w:rPr>
        <w:t>坚持需求导向、场景牵引、集约高效，加快构建面向未来的数字基础设施体系</w:t>
      </w:r>
      <w:r>
        <w:rPr>
          <w:rFonts w:hint="default" w:ascii="Times New Roman" w:hAnsi="Times New Roman" w:eastAsia="仿宋_GB2312" w:cs="Times New Roman"/>
          <w:b w:val="0"/>
          <w:bCs w:val="0"/>
          <w:color w:val="000000"/>
          <w:sz w:val="32"/>
          <w:szCs w:val="32"/>
          <w:highlight w:val="none"/>
        </w:rPr>
        <w:t>，</w:t>
      </w:r>
      <w:r>
        <w:rPr>
          <w:rFonts w:hint="eastAsia" w:ascii="Times New Roman" w:hAnsi="Times New Roman" w:cs="Times New Roman"/>
          <w:b w:val="0"/>
          <w:bCs w:val="0"/>
          <w:color w:val="000000"/>
          <w:sz w:val="32"/>
          <w:szCs w:val="32"/>
          <w:highlight w:val="none"/>
          <w:lang w:eastAsia="zh-CN"/>
        </w:rPr>
        <w:t>筑牢数智强市建设底座</w:t>
      </w:r>
      <w:r>
        <w:rPr>
          <w:rFonts w:hint="default" w:ascii="Times New Roman" w:hAnsi="Times New Roman" w:eastAsia="仿宋_GB2312" w:cs="Times New Roman"/>
          <w:b w:val="0"/>
          <w:bCs w:val="0"/>
          <w:color w:val="000000"/>
          <w:sz w:val="32"/>
          <w:szCs w:val="32"/>
          <w:highlight w:val="none"/>
        </w:rPr>
        <w:t>。持续推动</w:t>
      </w:r>
      <w:r>
        <w:rPr>
          <w:rFonts w:hint="eastAsia" w:ascii="仿宋_GB2312" w:hAnsi="仿宋_GB2312" w:eastAsia="仿宋_GB2312" w:cs="仿宋_GB2312"/>
          <w:b w:val="0"/>
          <w:bCs w:val="0"/>
          <w:color w:val="000000"/>
          <w:sz w:val="32"/>
          <w:szCs w:val="32"/>
          <w:highlight w:val="none"/>
        </w:rPr>
        <w:t>“</w:t>
      </w:r>
      <w:r>
        <w:rPr>
          <w:rFonts w:hint="default" w:ascii="Times New Roman" w:hAnsi="Times New Roman" w:eastAsia="仿宋_GB2312" w:cs="Times New Roman"/>
          <w:b w:val="0"/>
          <w:bCs w:val="0"/>
          <w:color w:val="000000"/>
          <w:sz w:val="32"/>
          <w:szCs w:val="32"/>
          <w:highlight w:val="none"/>
        </w:rPr>
        <w:t>千兆城市</w:t>
      </w:r>
      <w:r>
        <w:rPr>
          <w:rFonts w:hint="eastAsia" w:ascii="仿宋_GB2312" w:hAnsi="仿宋_GB2312" w:eastAsia="仿宋_GB2312" w:cs="仿宋_GB2312"/>
          <w:b w:val="0"/>
          <w:bCs w:val="0"/>
          <w:color w:val="000000"/>
          <w:sz w:val="32"/>
          <w:szCs w:val="32"/>
          <w:highlight w:val="none"/>
        </w:rPr>
        <w:t>”</w:t>
      </w:r>
      <w:r>
        <w:rPr>
          <w:rFonts w:hint="default" w:ascii="Times New Roman" w:hAnsi="Times New Roman" w:eastAsia="仿宋_GB2312" w:cs="Times New Roman"/>
          <w:b w:val="0"/>
          <w:bCs w:val="0"/>
          <w:color w:val="000000"/>
          <w:sz w:val="32"/>
          <w:szCs w:val="32"/>
          <w:highlight w:val="none"/>
        </w:rPr>
        <w:t>建设，推进千兆光网建设、万兆无源光网络（10G</w:t>
      </w:r>
      <w:r>
        <w:rPr>
          <w:rFonts w:hint="eastAsia" w:ascii="Times New Roman" w:hAnsi="Times New Roman"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rPr>
        <w:t>PON）规模部署</w:t>
      </w:r>
      <w:r>
        <w:rPr>
          <w:rFonts w:hint="eastAsia" w:ascii="Times New Roman" w:hAnsi="Times New Roman"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rPr>
        <w:t>建设新一代超大容量、超长距离、智能调度的光传输网，持续推动</w:t>
      </w:r>
      <w:r>
        <w:rPr>
          <w:rFonts w:hint="eastAsia" w:ascii="Times New Roman" w:hAnsi="Times New Roman" w:cs="Times New Roman"/>
          <w:b w:val="0"/>
          <w:bCs w:val="0"/>
          <w:color w:val="000000"/>
          <w:sz w:val="32"/>
          <w:szCs w:val="32"/>
          <w:highlight w:val="none"/>
          <w:lang w:eastAsia="zh-CN"/>
        </w:rPr>
        <w:t>IPv6</w:t>
      </w:r>
      <w:r>
        <w:rPr>
          <w:rFonts w:hint="default" w:ascii="Times New Roman" w:hAnsi="Times New Roman" w:eastAsia="仿宋_GB2312" w:cs="Times New Roman"/>
          <w:b w:val="0"/>
          <w:bCs w:val="0"/>
          <w:color w:val="000000"/>
          <w:sz w:val="32"/>
          <w:szCs w:val="32"/>
          <w:highlight w:val="none"/>
        </w:rPr>
        <w:t>规模部署和应用创新，鼓励有条件的重点园区、楼宇向</w:t>
      </w:r>
      <w:r>
        <w:rPr>
          <w:rFonts w:hint="eastAsia" w:ascii="仿宋_GB2312" w:hAnsi="仿宋_GB2312" w:eastAsia="仿宋_GB2312" w:cs="仿宋_GB2312"/>
          <w:b w:val="0"/>
          <w:bCs w:val="0"/>
          <w:color w:val="000000"/>
          <w:sz w:val="32"/>
          <w:szCs w:val="32"/>
          <w:highlight w:val="none"/>
        </w:rPr>
        <w:t>“</w:t>
      </w:r>
      <w:r>
        <w:rPr>
          <w:rFonts w:hint="default" w:ascii="Times New Roman" w:hAnsi="Times New Roman" w:eastAsia="仿宋_GB2312" w:cs="Times New Roman"/>
          <w:b w:val="0"/>
          <w:bCs w:val="0"/>
          <w:color w:val="000000"/>
          <w:sz w:val="32"/>
          <w:szCs w:val="32"/>
          <w:highlight w:val="none"/>
        </w:rPr>
        <w:t>双万兆</w:t>
      </w:r>
      <w:r>
        <w:rPr>
          <w:rFonts w:hint="eastAsia" w:ascii="仿宋_GB2312" w:hAnsi="仿宋_GB2312" w:eastAsia="仿宋_GB2312" w:cs="仿宋_GB2312"/>
          <w:b w:val="0"/>
          <w:bCs w:val="0"/>
          <w:color w:val="000000"/>
          <w:sz w:val="32"/>
          <w:szCs w:val="32"/>
          <w:highlight w:val="none"/>
        </w:rPr>
        <w:t>”</w:t>
      </w:r>
      <w:r>
        <w:rPr>
          <w:rFonts w:hint="default" w:ascii="Times New Roman" w:hAnsi="Times New Roman" w:eastAsia="仿宋_GB2312" w:cs="Times New Roman"/>
          <w:b w:val="0"/>
          <w:bCs w:val="0"/>
          <w:color w:val="000000"/>
          <w:sz w:val="32"/>
          <w:szCs w:val="32"/>
          <w:highlight w:val="none"/>
        </w:rPr>
        <w:t>升级。积极布局下一代移动通信基础设施，支持基础电信企业加大5G-A投资力度，前瞻布局6G移动通信基础设施</w:t>
      </w:r>
      <w:r>
        <w:rPr>
          <w:rFonts w:hint="eastAsia" w:ascii="Times New Roman" w:hAnsi="Times New Roman" w:cs="Times New Roman"/>
          <w:b w:val="0"/>
          <w:bCs w:val="0"/>
          <w:color w:val="000000"/>
          <w:sz w:val="32"/>
          <w:szCs w:val="32"/>
          <w:highlight w:val="none"/>
          <w:lang w:eastAsia="zh-CN"/>
        </w:rPr>
        <w:t>，推动宽带网络提速升级</w:t>
      </w:r>
      <w:r>
        <w:rPr>
          <w:rFonts w:hint="default" w:ascii="Times New Roman" w:hAnsi="Times New Roman" w:eastAsia="仿宋_GB2312" w:cs="Times New Roman"/>
          <w:b w:val="0"/>
          <w:bCs w:val="0"/>
          <w:color w:val="000000"/>
          <w:sz w:val="32"/>
          <w:szCs w:val="32"/>
          <w:highlight w:val="none"/>
        </w:rPr>
        <w:t>。统筹布局算力基础设施，支持算力基础设施集约化、协同化、绿色化发展，全面融入全省一体化算力网</w:t>
      </w:r>
      <w:r>
        <w:rPr>
          <w:rFonts w:hint="eastAsia" w:ascii="Times New Roman" w:hAnsi="Times New Roman" w:cs="Times New Roman"/>
          <w:b w:val="0"/>
          <w:bCs w:val="0"/>
          <w:color w:val="000000"/>
          <w:sz w:val="32"/>
          <w:szCs w:val="32"/>
          <w:highlight w:val="none"/>
          <w:lang w:eastAsia="zh-CN"/>
        </w:rPr>
        <w:t>，鼓励算力基础设施运营和服务模式创新，降低中小企业用算成本</w:t>
      </w:r>
      <w:r>
        <w:rPr>
          <w:rFonts w:hint="default" w:ascii="Times New Roman" w:hAnsi="Times New Roman" w:eastAsia="仿宋_GB2312" w:cs="Times New Roman"/>
          <w:b w:val="0"/>
          <w:bCs w:val="0"/>
          <w:color w:val="000000"/>
          <w:sz w:val="32"/>
          <w:szCs w:val="32"/>
          <w:highlight w:val="none"/>
        </w:rPr>
        <w:t>。支持互联网平台企业、行业龙头企业建设行业可信数据空间，探索建立城市可信数据空间</w:t>
      </w:r>
      <w:r>
        <w:rPr>
          <w:rFonts w:hint="eastAsia" w:ascii="Times New Roman" w:hAnsi="Times New Roman"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rPr>
        <w:t>打造安全可信</w:t>
      </w:r>
      <w:r>
        <w:rPr>
          <w:rFonts w:hint="eastAsia" w:ascii="Times New Roman" w:hAnsi="Times New Roman" w:cs="Times New Roman"/>
          <w:b w:val="0"/>
          <w:bCs w:val="0"/>
          <w:color w:val="000000"/>
          <w:sz w:val="32"/>
          <w:szCs w:val="32"/>
          <w:highlight w:val="none"/>
          <w:lang w:eastAsia="zh-CN"/>
        </w:rPr>
        <w:t>的数据</w:t>
      </w:r>
      <w:r>
        <w:rPr>
          <w:rFonts w:hint="default" w:ascii="Times New Roman" w:hAnsi="Times New Roman" w:eastAsia="仿宋_GB2312" w:cs="Times New Roman"/>
          <w:b w:val="0"/>
          <w:bCs w:val="0"/>
          <w:color w:val="000000"/>
          <w:sz w:val="32"/>
          <w:szCs w:val="32"/>
          <w:highlight w:val="none"/>
        </w:rPr>
        <w:t>流通环境</w:t>
      </w:r>
      <w:r>
        <w:rPr>
          <w:rFonts w:hint="eastAsia" w:ascii="Times New Roman" w:hAnsi="Times New Roman" w:cs="Times New Roman"/>
          <w:b w:val="0"/>
          <w:bCs w:val="0"/>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eastAsia="zh-CN"/>
        </w:rPr>
      </w:pPr>
      <w:bookmarkStart w:id="205" w:name="_Toc26548"/>
      <w:bookmarkStart w:id="206" w:name="_Toc1204981279"/>
      <w:bookmarkStart w:id="207" w:name="_Toc30598"/>
      <w:bookmarkStart w:id="208" w:name="_Toc9870"/>
      <w:bookmarkStart w:id="209" w:name="_Toc11134"/>
      <w:bookmarkStart w:id="210" w:name="_Toc2437"/>
      <w:bookmarkStart w:id="211" w:name="_Toc19726"/>
      <w:bookmarkStart w:id="212" w:name="_Toc15486"/>
      <w:r>
        <w:rPr>
          <w:rFonts w:hint="default" w:ascii="Times New Roman" w:hAnsi="Times New Roman" w:eastAsia="楷体_GB2312" w:cs="Times New Roman"/>
          <w:b w:val="0"/>
          <w:bCs w:val="0"/>
          <w:color w:val="000000"/>
          <w:spacing w:val="0"/>
          <w:sz w:val="32"/>
          <w:szCs w:val="32"/>
          <w:highlight w:val="none"/>
          <w:lang w:eastAsia="zh-CN"/>
        </w:rPr>
        <w:t>第二节</w:t>
      </w:r>
      <w:r>
        <w:rPr>
          <w:rFonts w:hint="eastAsia" w:ascii="Times New Roman" w:hAnsi="Times New Roman" w:eastAsia="楷体_GB2312" w:cs="Times New Roman"/>
          <w:b w:val="0"/>
          <w:bCs w:val="0"/>
          <w:color w:val="000000"/>
          <w:spacing w:val="0"/>
          <w:sz w:val="32"/>
          <w:szCs w:val="32"/>
          <w:highlight w:val="none"/>
          <w:lang w:val="en-US" w:eastAsia="zh-CN"/>
        </w:rPr>
        <w:t xml:space="preserve"> </w:t>
      </w:r>
      <w:r>
        <w:rPr>
          <w:rFonts w:hint="default" w:ascii="Times New Roman" w:hAnsi="Times New Roman" w:eastAsia="楷体_GB2312" w:cs="Times New Roman"/>
          <w:b w:val="0"/>
          <w:bCs w:val="0"/>
          <w:color w:val="000000"/>
          <w:spacing w:val="0"/>
          <w:sz w:val="32"/>
          <w:szCs w:val="32"/>
          <w:highlight w:val="none"/>
          <w:lang w:eastAsia="zh-CN"/>
        </w:rPr>
        <w:t xml:space="preserve"> 促进实体经济和数字经济深度融合</w:t>
      </w:r>
      <w:bookmarkEnd w:id="205"/>
      <w:bookmarkEnd w:id="206"/>
      <w:bookmarkEnd w:id="207"/>
      <w:bookmarkEnd w:id="208"/>
      <w:bookmarkEnd w:id="209"/>
      <w:bookmarkEnd w:id="210"/>
      <w:bookmarkEnd w:id="211"/>
      <w:bookmarkEnd w:id="212"/>
    </w:p>
    <w:p>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eastAsia="zh-CN"/>
        </w:rPr>
        <w:t>推动实体经济与数字经济双向赋能和一体化发展，</w:t>
      </w:r>
      <w:r>
        <w:rPr>
          <w:rFonts w:hint="default" w:ascii="Times New Roman" w:hAnsi="Times New Roman" w:eastAsia="仿宋_GB2312" w:cs="Times New Roman"/>
          <w:b w:val="0"/>
          <w:bCs w:val="0"/>
          <w:color w:val="000000"/>
          <w:sz w:val="32"/>
          <w:szCs w:val="32"/>
          <w:highlight w:val="none"/>
        </w:rPr>
        <w:t>加快布局数字经济新产业、新业态、新赛道，</w:t>
      </w:r>
      <w:r>
        <w:rPr>
          <w:rFonts w:hint="eastAsia" w:ascii="Times New Roman" w:hAnsi="Times New Roman" w:cs="Times New Roman"/>
          <w:b w:val="0"/>
          <w:bCs w:val="0"/>
          <w:color w:val="000000"/>
          <w:sz w:val="32"/>
          <w:szCs w:val="32"/>
          <w:highlight w:val="none"/>
          <w:lang w:eastAsia="zh-CN"/>
        </w:rPr>
        <w:t>加快全行业各领域</w:t>
      </w:r>
      <w:r>
        <w:rPr>
          <w:rFonts w:hint="default" w:ascii="Times New Roman" w:hAnsi="Times New Roman" w:eastAsia="仿宋_GB2312" w:cs="Times New Roman"/>
          <w:b w:val="0"/>
          <w:bCs w:val="0"/>
          <w:color w:val="000000"/>
          <w:sz w:val="32"/>
          <w:szCs w:val="32"/>
          <w:highlight w:val="none"/>
        </w:rPr>
        <w:t>数</w:t>
      </w:r>
      <w:r>
        <w:rPr>
          <w:rFonts w:hint="eastAsia" w:ascii="Times New Roman" w:hAnsi="Times New Roman" w:cs="Times New Roman"/>
          <w:b w:val="0"/>
          <w:bCs w:val="0"/>
          <w:color w:val="000000"/>
          <w:sz w:val="32"/>
          <w:szCs w:val="32"/>
          <w:highlight w:val="none"/>
          <w:lang w:eastAsia="zh-CN"/>
        </w:rPr>
        <w:t>智化转型</w:t>
      </w:r>
      <w:r>
        <w:rPr>
          <w:rFonts w:hint="default" w:ascii="Times New Roman" w:hAnsi="Times New Roman" w:eastAsia="仿宋_GB2312" w:cs="Times New Roman"/>
          <w:b w:val="0"/>
          <w:bCs w:val="0"/>
          <w:color w:val="000000"/>
          <w:sz w:val="32"/>
          <w:szCs w:val="32"/>
          <w:highlight w:val="none"/>
        </w:rPr>
        <w:t>，</w:t>
      </w:r>
      <w:r>
        <w:rPr>
          <w:rFonts w:hint="eastAsia" w:ascii="Times New Roman" w:hAnsi="Times New Roman" w:cs="Times New Roman"/>
          <w:b w:val="0"/>
          <w:bCs w:val="0"/>
          <w:color w:val="000000"/>
          <w:sz w:val="32"/>
          <w:szCs w:val="32"/>
          <w:highlight w:val="none"/>
          <w:lang w:eastAsia="zh-CN"/>
        </w:rPr>
        <w:t>以</w:t>
      </w:r>
      <w:r>
        <w:rPr>
          <w:rFonts w:hint="default" w:ascii="Times New Roman" w:hAnsi="Times New Roman" w:eastAsia="仿宋_GB2312" w:cs="Times New Roman"/>
          <w:b w:val="0"/>
          <w:bCs w:val="0"/>
          <w:color w:val="000000"/>
          <w:sz w:val="32"/>
          <w:szCs w:val="32"/>
          <w:highlight w:val="none"/>
        </w:rPr>
        <w:t>数智技术</w:t>
      </w:r>
      <w:r>
        <w:rPr>
          <w:rFonts w:hint="eastAsia" w:ascii="Times New Roman" w:hAnsi="Times New Roman" w:cs="Times New Roman"/>
          <w:b w:val="0"/>
          <w:bCs w:val="0"/>
          <w:color w:val="000000"/>
          <w:sz w:val="32"/>
          <w:szCs w:val="32"/>
          <w:highlight w:val="none"/>
          <w:lang w:eastAsia="zh-CN"/>
        </w:rPr>
        <w:t>赋能</w:t>
      </w:r>
      <w:r>
        <w:rPr>
          <w:rFonts w:hint="default" w:ascii="Times New Roman" w:hAnsi="Times New Roman" w:eastAsia="仿宋_GB2312" w:cs="Times New Roman"/>
          <w:b w:val="0"/>
          <w:bCs w:val="0"/>
          <w:color w:val="000000"/>
          <w:sz w:val="32"/>
          <w:szCs w:val="32"/>
          <w:highlight w:val="none"/>
          <w:lang w:eastAsia="zh-CN"/>
        </w:rPr>
        <w:t>经济社会高质量发展</w:t>
      </w:r>
      <w:r>
        <w:rPr>
          <w:rFonts w:hint="default" w:ascii="Times New Roman" w:hAnsi="Times New Roman" w:eastAsia="仿宋_GB2312" w:cs="Times New Roman"/>
          <w:b w:val="0"/>
          <w:bCs w:val="0"/>
          <w:color w:val="000000"/>
          <w:sz w:val="32"/>
          <w:szCs w:val="32"/>
          <w:highlight w:val="none"/>
        </w:rPr>
        <w:t>。</w:t>
      </w:r>
    </w:p>
    <w:p>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640" w:firstLineChars="200"/>
        <w:jc w:val="left"/>
        <w:textAlignment w:val="auto"/>
        <w:outlineLvl w:val="2"/>
        <w:rPr>
          <w:rFonts w:hint="eastAsia" w:ascii="Times New Roman" w:hAnsi="Times New Roman" w:eastAsia="仿宋_GB2312" w:cs="Times New Roman"/>
          <w:b w:val="0"/>
          <w:bCs w:val="0"/>
          <w:color w:val="000000"/>
          <w:sz w:val="32"/>
          <w:szCs w:val="32"/>
          <w:highlight w:val="none"/>
        </w:rPr>
      </w:pPr>
      <w:r>
        <w:rPr>
          <w:rFonts w:hint="default" w:ascii="Times New Roman" w:hAnsi="Times New Roman" w:eastAsia="楷体_GB2312" w:cs="Times New Roman"/>
          <w:b w:val="0"/>
          <w:bCs w:val="0"/>
          <w:color w:val="000000"/>
          <w:szCs w:val="32"/>
          <w:highlight w:val="none"/>
          <w:lang w:eastAsia="zh-CN"/>
        </w:rPr>
        <w:t>积极培育数字经济核心产业</w:t>
      </w:r>
      <w:r>
        <w:rPr>
          <w:rFonts w:hint="default" w:ascii="Times New Roman" w:hAnsi="Times New Roman" w:eastAsia="楷体_GB2312" w:cs="Times New Roman"/>
          <w:b w:val="0"/>
          <w:bCs w:val="0"/>
          <w:color w:val="000000"/>
          <w:szCs w:val="32"/>
          <w:highlight w:val="none"/>
        </w:rPr>
        <w:t>。</w:t>
      </w:r>
      <w:r>
        <w:rPr>
          <w:rFonts w:hint="default" w:ascii="Times New Roman" w:hAnsi="Times New Roman" w:eastAsia="仿宋_GB2312" w:cs="Times New Roman"/>
          <w:b w:val="0"/>
          <w:bCs w:val="0"/>
          <w:color w:val="000000"/>
          <w:szCs w:val="32"/>
          <w:highlight w:val="none"/>
        </w:rPr>
        <w:t>推动人工智能</w:t>
      </w:r>
      <w:r>
        <w:rPr>
          <w:rFonts w:hint="eastAsia" w:ascii="Times New Roman" w:hAnsi="Times New Roman" w:cs="Times New Roman"/>
          <w:b w:val="0"/>
          <w:bCs w:val="0"/>
          <w:color w:val="000000"/>
          <w:szCs w:val="32"/>
          <w:highlight w:val="none"/>
          <w:lang w:eastAsia="zh-CN"/>
        </w:rPr>
        <w:t>创新</w:t>
      </w:r>
      <w:r>
        <w:rPr>
          <w:rFonts w:hint="default" w:ascii="Times New Roman" w:hAnsi="Times New Roman" w:eastAsia="仿宋_GB2312" w:cs="Times New Roman"/>
          <w:b w:val="0"/>
          <w:bCs w:val="0"/>
          <w:color w:val="000000"/>
          <w:szCs w:val="32"/>
          <w:highlight w:val="none"/>
        </w:rPr>
        <w:t>发展，</w:t>
      </w:r>
      <w:r>
        <w:rPr>
          <w:rFonts w:hint="eastAsia" w:ascii="Times New Roman" w:hAnsi="Times New Roman" w:cs="Times New Roman"/>
          <w:b w:val="0"/>
          <w:bCs w:val="0"/>
          <w:color w:val="000000"/>
          <w:szCs w:val="32"/>
          <w:highlight w:val="none"/>
          <w:lang w:eastAsia="zh-CN"/>
        </w:rPr>
        <w:t>加快</w:t>
      </w:r>
      <w:r>
        <w:rPr>
          <w:rFonts w:hint="default" w:ascii="Times New Roman" w:hAnsi="Times New Roman" w:eastAsia="仿宋_GB2312" w:cs="Times New Roman"/>
          <w:b w:val="0"/>
          <w:bCs w:val="0"/>
          <w:color w:val="000000"/>
          <w:szCs w:val="32"/>
          <w:highlight w:val="none"/>
        </w:rPr>
        <w:t>引育人工智能领域科创企业，鼓励和支持</w:t>
      </w:r>
      <w:r>
        <w:rPr>
          <w:rFonts w:hint="eastAsia" w:ascii="Times New Roman" w:hAnsi="Times New Roman" w:cs="Times New Roman"/>
          <w:b w:val="0"/>
          <w:bCs w:val="0"/>
          <w:color w:val="000000"/>
          <w:szCs w:val="32"/>
          <w:highlight w:val="none"/>
          <w:lang w:eastAsia="zh-CN"/>
        </w:rPr>
        <w:t>A</w:t>
      </w:r>
      <w:r>
        <w:rPr>
          <w:rFonts w:hint="eastAsia" w:ascii="Times New Roman" w:hAnsi="Times New Roman" w:cs="Times New Roman"/>
          <w:b w:val="0"/>
          <w:bCs w:val="0"/>
          <w:color w:val="000000"/>
          <w:szCs w:val="32"/>
          <w:highlight w:val="none"/>
          <w:lang w:val="en-US" w:eastAsia="zh-CN"/>
        </w:rPr>
        <w:t>I</w:t>
      </w:r>
      <w:r>
        <w:rPr>
          <w:rFonts w:hint="default" w:ascii="Times New Roman" w:hAnsi="Times New Roman" w:eastAsia="仿宋_GB2312" w:cs="Times New Roman"/>
          <w:b w:val="0"/>
          <w:bCs w:val="0"/>
          <w:color w:val="000000"/>
          <w:szCs w:val="32"/>
          <w:highlight w:val="none"/>
        </w:rPr>
        <w:t>大模型</w:t>
      </w:r>
      <w:r>
        <w:rPr>
          <w:rFonts w:hint="eastAsia" w:ascii="Times New Roman" w:hAnsi="Times New Roman" w:cs="Times New Roman"/>
          <w:b w:val="0"/>
          <w:bCs w:val="0"/>
          <w:color w:val="000000"/>
          <w:szCs w:val="32"/>
          <w:highlight w:val="none"/>
          <w:lang w:eastAsia="zh-CN"/>
        </w:rPr>
        <w:t>、</w:t>
      </w:r>
      <w:r>
        <w:rPr>
          <w:rFonts w:hint="default" w:ascii="Times New Roman" w:hAnsi="Times New Roman" w:eastAsia="仿宋_GB2312" w:cs="Times New Roman"/>
          <w:b w:val="0"/>
          <w:bCs w:val="0"/>
          <w:color w:val="000000"/>
          <w:sz w:val="32"/>
          <w:szCs w:val="32"/>
          <w:highlight w:val="none"/>
        </w:rPr>
        <w:t>具身智能</w:t>
      </w:r>
      <w:r>
        <w:rPr>
          <w:rFonts w:hint="eastAsia" w:ascii="Times New Roman" w:hAnsi="Times New Roman" w:cs="Times New Roman"/>
          <w:b w:val="0"/>
          <w:bCs w:val="0"/>
          <w:color w:val="000000"/>
          <w:sz w:val="32"/>
          <w:szCs w:val="32"/>
          <w:highlight w:val="none"/>
          <w:lang w:eastAsia="zh-CN"/>
        </w:rPr>
        <w:t>等</w:t>
      </w:r>
      <w:r>
        <w:rPr>
          <w:rFonts w:hint="default" w:ascii="Times New Roman" w:hAnsi="Times New Roman" w:eastAsia="仿宋_GB2312" w:cs="Times New Roman"/>
          <w:b w:val="0"/>
          <w:bCs w:val="0"/>
          <w:color w:val="000000"/>
          <w:sz w:val="32"/>
          <w:szCs w:val="32"/>
          <w:highlight w:val="none"/>
        </w:rPr>
        <w:t>技术攻关、产品研发和应用推广。着力打造数据要素全产业链，稳步发展数据采集、</w:t>
      </w:r>
      <w:r>
        <w:rPr>
          <w:rFonts w:hint="eastAsia" w:ascii="Times New Roman" w:hAnsi="Times New Roman" w:cs="Times New Roman"/>
          <w:b w:val="0"/>
          <w:bCs w:val="0"/>
          <w:color w:val="000000"/>
          <w:sz w:val="32"/>
          <w:szCs w:val="32"/>
          <w:highlight w:val="none"/>
          <w:lang w:eastAsia="zh-CN"/>
        </w:rPr>
        <w:t>数据存储、</w:t>
      </w:r>
      <w:r>
        <w:rPr>
          <w:rFonts w:hint="default" w:ascii="Times New Roman" w:hAnsi="Times New Roman" w:eastAsia="仿宋_GB2312" w:cs="Times New Roman"/>
          <w:b w:val="0"/>
          <w:bCs w:val="0"/>
          <w:color w:val="000000"/>
          <w:sz w:val="32"/>
          <w:szCs w:val="32"/>
          <w:highlight w:val="none"/>
        </w:rPr>
        <w:t>数据标注、加工分析、开发利用、</w:t>
      </w:r>
      <w:r>
        <w:rPr>
          <w:rFonts w:hint="eastAsia" w:ascii="Times New Roman" w:hAnsi="Times New Roman" w:cs="Times New Roman"/>
          <w:b w:val="0"/>
          <w:bCs w:val="0"/>
          <w:color w:val="000000"/>
          <w:sz w:val="32"/>
          <w:szCs w:val="32"/>
          <w:highlight w:val="none"/>
          <w:lang w:eastAsia="zh-CN"/>
        </w:rPr>
        <w:t>数据公证、价值评估、流通交易</w:t>
      </w:r>
      <w:r>
        <w:rPr>
          <w:rFonts w:hint="default" w:ascii="Times New Roman" w:hAnsi="Times New Roman" w:eastAsia="仿宋_GB2312" w:cs="Times New Roman"/>
          <w:b w:val="0"/>
          <w:bCs w:val="0"/>
          <w:color w:val="000000"/>
          <w:sz w:val="32"/>
          <w:szCs w:val="32"/>
          <w:highlight w:val="none"/>
        </w:rPr>
        <w:t>等新产业新业态</w:t>
      </w:r>
      <w:r>
        <w:rPr>
          <w:rFonts w:hint="eastAsia" w:ascii="Times New Roman" w:hAnsi="Times New Roman"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rPr>
        <w:t>引育一批</w:t>
      </w:r>
      <w:r>
        <w:rPr>
          <w:rFonts w:hint="eastAsia" w:ascii="Times New Roman" w:hAnsi="Times New Roman" w:cs="Times New Roman"/>
          <w:b w:val="0"/>
          <w:bCs w:val="0"/>
          <w:color w:val="000000"/>
          <w:sz w:val="32"/>
          <w:szCs w:val="32"/>
          <w:highlight w:val="none"/>
          <w:lang w:eastAsia="zh-CN"/>
        </w:rPr>
        <w:t>专业化</w:t>
      </w:r>
      <w:r>
        <w:rPr>
          <w:rFonts w:hint="default" w:ascii="Times New Roman" w:hAnsi="Times New Roman" w:eastAsia="仿宋_GB2312" w:cs="Times New Roman"/>
          <w:b w:val="0"/>
          <w:bCs w:val="0"/>
          <w:color w:val="000000"/>
          <w:sz w:val="32"/>
          <w:szCs w:val="32"/>
          <w:highlight w:val="none"/>
        </w:rPr>
        <w:t>数据</w:t>
      </w:r>
      <w:r>
        <w:rPr>
          <w:rFonts w:hint="eastAsia" w:ascii="Times New Roman" w:hAnsi="Times New Roman" w:cs="Times New Roman"/>
          <w:b w:val="0"/>
          <w:bCs w:val="0"/>
          <w:color w:val="000000"/>
          <w:sz w:val="32"/>
          <w:szCs w:val="32"/>
          <w:highlight w:val="none"/>
          <w:lang w:eastAsia="zh-CN"/>
        </w:rPr>
        <w:t>服务</w:t>
      </w:r>
      <w:r>
        <w:rPr>
          <w:rFonts w:hint="default" w:ascii="Times New Roman" w:hAnsi="Times New Roman" w:eastAsia="仿宋_GB2312" w:cs="Times New Roman"/>
          <w:b w:val="0"/>
          <w:bCs w:val="0"/>
          <w:color w:val="000000"/>
          <w:sz w:val="32"/>
          <w:szCs w:val="32"/>
          <w:highlight w:val="none"/>
        </w:rPr>
        <w:t>企业</w:t>
      </w:r>
      <w:r>
        <w:rPr>
          <w:rFonts w:hint="eastAsia" w:ascii="Times New Roman" w:hAnsi="Times New Roman" w:cs="Times New Roman"/>
          <w:b w:val="0"/>
          <w:bCs w:val="0"/>
          <w:color w:val="000000"/>
          <w:sz w:val="32"/>
          <w:szCs w:val="32"/>
          <w:highlight w:val="none"/>
          <w:lang w:eastAsia="zh-CN"/>
        </w:rPr>
        <w:t>和数据基础设施运营商</w:t>
      </w:r>
      <w:r>
        <w:rPr>
          <w:rFonts w:hint="default" w:ascii="Times New Roman" w:hAnsi="Times New Roman" w:eastAsia="仿宋_GB2312" w:cs="Times New Roman"/>
          <w:b w:val="0"/>
          <w:bCs w:val="0"/>
          <w:color w:val="000000"/>
          <w:sz w:val="32"/>
          <w:szCs w:val="32"/>
          <w:highlight w:val="none"/>
        </w:rPr>
        <w:t>。</w:t>
      </w:r>
      <w:r>
        <w:rPr>
          <w:rFonts w:hint="eastAsia" w:ascii="Times New Roman" w:hAnsi="Times New Roman" w:cs="Times New Roman"/>
          <w:b w:val="0"/>
          <w:bCs w:val="0"/>
          <w:color w:val="000000"/>
          <w:sz w:val="32"/>
          <w:szCs w:val="32"/>
          <w:highlight w:val="none"/>
          <w:lang w:eastAsia="zh-CN"/>
        </w:rPr>
        <w:t>推动电子商务、工业互联网、生活服务等平台经济创新和健康发展。</w:t>
      </w:r>
    </w:p>
    <w:p>
      <w:pPr>
        <w:pStyle w:val="77"/>
        <w:keepNext w:val="0"/>
        <w:keepLines w:val="0"/>
        <w:pageBreakBefore w:val="0"/>
        <w:widowControl w:val="0"/>
        <w:kinsoku/>
        <w:wordWrap/>
        <w:overflowPunct w:val="0"/>
        <w:topLinePunct w:val="0"/>
        <w:autoSpaceDE/>
        <w:autoSpaceDN/>
        <w:bidi w:val="0"/>
        <w:adjustRightInd/>
        <w:snapToGrid/>
        <w:spacing w:line="570" w:lineRule="exact"/>
        <w:ind w:left="0" w:leftChars="0" w:right="0" w:rightChars="0" w:firstLine="640" w:firstLineChars="200"/>
        <w:jc w:val="left"/>
        <w:textAlignment w:val="auto"/>
        <w:outlineLvl w:val="2"/>
        <w:rPr>
          <w:rFonts w:hint="eastAsia" w:eastAsia="仿宋_GB2312" w:cs="Times New Roman"/>
          <w:b w:val="0"/>
          <w:bCs w:val="0"/>
          <w:color w:val="000000"/>
          <w:sz w:val="32"/>
          <w:szCs w:val="32"/>
          <w:highlight w:val="none"/>
          <w:lang w:eastAsia="zh-CN"/>
        </w:rPr>
      </w:pPr>
      <w:r>
        <w:rPr>
          <w:rFonts w:hint="default" w:ascii="Times New Roman" w:hAnsi="Times New Roman" w:eastAsia="楷体_GB2312" w:cs="Times New Roman"/>
          <w:b w:val="0"/>
          <w:bCs w:val="0"/>
          <w:color w:val="000000"/>
          <w:szCs w:val="32"/>
          <w:highlight w:val="none"/>
          <w:lang w:eastAsia="zh-CN"/>
        </w:rPr>
        <w:t>深入</w:t>
      </w:r>
      <w:r>
        <w:rPr>
          <w:rFonts w:hint="default" w:ascii="Times New Roman" w:hAnsi="Times New Roman" w:eastAsia="楷体_GB2312" w:cs="Times New Roman"/>
          <w:b w:val="0"/>
          <w:bCs w:val="0"/>
          <w:color w:val="000000"/>
          <w:szCs w:val="32"/>
          <w:highlight w:val="none"/>
        </w:rPr>
        <w:t>推进产业</w:t>
      </w:r>
      <w:r>
        <w:rPr>
          <w:rFonts w:hint="default" w:ascii="Times New Roman" w:hAnsi="Times New Roman" w:eastAsia="楷体_GB2312" w:cs="Times New Roman"/>
          <w:b w:val="0"/>
          <w:bCs w:val="0"/>
          <w:color w:val="000000"/>
          <w:szCs w:val="32"/>
          <w:highlight w:val="none"/>
          <w:lang w:eastAsia="zh-CN"/>
        </w:rPr>
        <w:t>数</w:t>
      </w:r>
      <w:r>
        <w:rPr>
          <w:rFonts w:hint="eastAsia" w:ascii="Times New Roman" w:hAnsi="Times New Roman" w:eastAsia="楷体_GB2312" w:cs="Times New Roman"/>
          <w:b w:val="0"/>
          <w:bCs w:val="0"/>
          <w:color w:val="000000"/>
          <w:szCs w:val="32"/>
          <w:highlight w:val="none"/>
          <w:lang w:eastAsia="zh-CN"/>
        </w:rPr>
        <w:t>智</w:t>
      </w:r>
      <w:r>
        <w:rPr>
          <w:rFonts w:hint="default" w:ascii="Times New Roman" w:hAnsi="Times New Roman" w:eastAsia="楷体_GB2312" w:cs="Times New Roman"/>
          <w:b w:val="0"/>
          <w:bCs w:val="0"/>
          <w:color w:val="000000"/>
          <w:szCs w:val="32"/>
          <w:highlight w:val="none"/>
          <w:lang w:eastAsia="zh-CN"/>
        </w:rPr>
        <w:t>化转型</w:t>
      </w:r>
      <w:r>
        <w:rPr>
          <w:rFonts w:hint="default" w:ascii="Times New Roman" w:hAnsi="Times New Roman" w:eastAsia="楷体_GB2312" w:cs="Times New Roman"/>
          <w:b w:val="0"/>
          <w:bCs w:val="0"/>
          <w:color w:val="000000"/>
          <w:szCs w:val="32"/>
          <w:highlight w:val="none"/>
        </w:rPr>
        <w:t>。</w:t>
      </w:r>
      <w:r>
        <w:rPr>
          <w:rFonts w:hint="default" w:ascii="Times New Roman" w:hAnsi="Times New Roman" w:eastAsia="仿宋_GB2312" w:cs="Times New Roman"/>
          <w:b w:val="0"/>
          <w:bCs w:val="0"/>
          <w:color w:val="000000"/>
          <w:sz w:val="32"/>
          <w:szCs w:val="32"/>
          <w:highlight w:val="none"/>
        </w:rPr>
        <w:t>加快提升制造业数智化水平，</w:t>
      </w:r>
      <w:r>
        <w:rPr>
          <w:rFonts w:hint="eastAsia" w:eastAsia="仿宋_GB2312" w:cs="Times New Roman"/>
          <w:b w:val="0"/>
          <w:bCs w:val="0"/>
          <w:color w:val="000000"/>
          <w:sz w:val="32"/>
          <w:szCs w:val="32"/>
          <w:highlight w:val="none"/>
          <w:lang w:eastAsia="zh-CN"/>
        </w:rPr>
        <w:t>推动人工智能技术深度嵌入生产制造核心环节，</w:t>
      </w:r>
      <w:r>
        <w:rPr>
          <w:rFonts w:hint="default" w:ascii="Times New Roman" w:hAnsi="Times New Roman" w:eastAsia="仿宋_GB2312" w:cs="Times New Roman"/>
          <w:b w:val="0"/>
          <w:bCs w:val="0"/>
          <w:color w:val="000000"/>
          <w:sz w:val="32"/>
          <w:szCs w:val="32"/>
          <w:highlight w:val="none"/>
        </w:rPr>
        <w:t>打造一批示范引领性强的智能工厂（车间）</w:t>
      </w:r>
      <w:r>
        <w:rPr>
          <w:rFonts w:hint="default" w:ascii="Times New Roman" w:hAnsi="Times New Roman" w:eastAsia="仿宋_GB2312" w:cs="Times New Roman"/>
          <w:b w:val="0"/>
          <w:bCs w:val="0"/>
          <w:color w:val="000000"/>
          <w:sz w:val="32"/>
          <w:szCs w:val="32"/>
          <w:highlight w:val="none"/>
          <w:lang w:eastAsia="zh-CN"/>
        </w:rPr>
        <w:t>，</w:t>
      </w:r>
      <w:r>
        <w:rPr>
          <w:rFonts w:hint="eastAsia" w:eastAsia="仿宋_GB2312" w:cs="Times New Roman"/>
          <w:b w:val="0"/>
          <w:bCs w:val="0"/>
          <w:color w:val="000000"/>
          <w:sz w:val="32"/>
          <w:szCs w:val="32"/>
          <w:highlight w:val="none"/>
          <w:lang w:val="en-US" w:eastAsia="zh-CN"/>
        </w:rPr>
        <w:t>力争</w:t>
      </w:r>
      <w:r>
        <w:rPr>
          <w:rFonts w:hint="default" w:ascii="Times New Roman" w:hAnsi="Times New Roman" w:eastAsia="仿宋_GB2312" w:cs="Times New Roman"/>
          <w:b w:val="0"/>
          <w:bCs w:val="0"/>
          <w:color w:val="000000"/>
          <w:sz w:val="32"/>
          <w:szCs w:val="32"/>
          <w:highlight w:val="none"/>
        </w:rPr>
        <w:t>国家级智能制造示范工厂</w:t>
      </w:r>
      <w:r>
        <w:rPr>
          <w:rFonts w:hint="eastAsia" w:eastAsia="仿宋_GB2312" w:cs="Times New Roman"/>
          <w:b w:val="0"/>
          <w:bCs w:val="0"/>
          <w:color w:val="000000"/>
          <w:sz w:val="32"/>
          <w:szCs w:val="32"/>
          <w:highlight w:val="none"/>
          <w:lang w:val="en-US" w:eastAsia="zh-CN"/>
        </w:rPr>
        <w:t>达到</w:t>
      </w:r>
      <w:r>
        <w:rPr>
          <w:rFonts w:hint="default" w:ascii="Times New Roman" w:hAnsi="Times New Roman" w:eastAsia="仿宋_GB2312" w:cs="Times New Roman"/>
          <w:b w:val="0"/>
          <w:bCs w:val="0"/>
          <w:color w:val="000000"/>
          <w:sz w:val="32"/>
          <w:szCs w:val="32"/>
          <w:highlight w:val="none"/>
        </w:rPr>
        <w:t>3家</w:t>
      </w:r>
      <w:r>
        <w:rPr>
          <w:rFonts w:hint="default" w:ascii="Times New Roman" w:hAnsi="Times New Roman" w:eastAsia="仿宋_GB2312" w:cs="Times New Roman"/>
          <w:b w:val="0"/>
          <w:bCs w:val="0"/>
          <w:color w:val="000000"/>
          <w:sz w:val="32"/>
          <w:szCs w:val="32"/>
          <w:highlight w:val="none"/>
          <w:lang w:eastAsia="zh-CN"/>
        </w:rPr>
        <w:t>以上</w:t>
      </w:r>
      <w:r>
        <w:rPr>
          <w:rFonts w:hint="default" w:ascii="Times New Roman" w:hAnsi="Times New Roman" w:eastAsia="仿宋_GB2312" w:cs="Times New Roman"/>
          <w:b w:val="0"/>
          <w:bCs w:val="0"/>
          <w:color w:val="000000"/>
          <w:sz w:val="32"/>
          <w:szCs w:val="32"/>
          <w:highlight w:val="none"/>
        </w:rPr>
        <w:t>。大力发展智慧农业，</w:t>
      </w:r>
      <w:r>
        <w:rPr>
          <w:rFonts w:hint="eastAsia" w:eastAsia="仿宋_GB2312" w:cs="Times New Roman"/>
          <w:b w:val="0"/>
          <w:bCs w:val="0"/>
          <w:color w:val="000000"/>
          <w:sz w:val="32"/>
          <w:szCs w:val="32"/>
          <w:highlight w:val="none"/>
          <w:lang w:eastAsia="zh-CN"/>
        </w:rPr>
        <w:t>推广应用农业物联网、遥感监测、植保无人机、智能农机等技术装备，</w:t>
      </w:r>
      <w:r>
        <w:rPr>
          <w:rFonts w:hint="default" w:ascii="Times New Roman" w:hAnsi="Times New Roman" w:eastAsia="仿宋_GB2312" w:cs="Times New Roman"/>
          <w:b w:val="0"/>
          <w:bCs w:val="0"/>
          <w:color w:val="000000"/>
          <w:sz w:val="32"/>
          <w:szCs w:val="32"/>
          <w:highlight w:val="none"/>
        </w:rPr>
        <w:t>加强智能育种等算法开发应用。推动服务业从数字赋能的互联网服务向智能驱动的新型服务方式演进，强化新一代智能终端、智能体等在软件、信息、金融、商务、法律、交通、物流、商贸</w:t>
      </w:r>
      <w:r>
        <w:rPr>
          <w:rFonts w:hint="eastAsia" w:eastAsia="仿宋_GB2312" w:cs="Times New Roman"/>
          <w:b w:val="0"/>
          <w:bCs w:val="0"/>
          <w:color w:val="000000"/>
          <w:sz w:val="32"/>
          <w:szCs w:val="32"/>
          <w:highlight w:val="none"/>
          <w:lang w:eastAsia="zh-CN"/>
        </w:rPr>
        <w:t>、文化旅游</w:t>
      </w:r>
      <w:r>
        <w:rPr>
          <w:rFonts w:hint="default" w:ascii="Times New Roman" w:hAnsi="Times New Roman" w:eastAsia="仿宋_GB2312" w:cs="Times New Roman"/>
          <w:b w:val="0"/>
          <w:bCs w:val="0"/>
          <w:color w:val="000000"/>
          <w:sz w:val="32"/>
          <w:szCs w:val="32"/>
          <w:highlight w:val="none"/>
        </w:rPr>
        <w:t>等服务业领域的深度应用</w:t>
      </w:r>
      <w:r>
        <w:rPr>
          <w:rFonts w:hint="eastAsia" w:eastAsia="仿宋_GB2312" w:cs="Times New Roman"/>
          <w:b w:val="0"/>
          <w:bCs w:val="0"/>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eastAsia="zh-CN"/>
        </w:rPr>
      </w:pPr>
      <w:bookmarkStart w:id="213" w:name="_Toc24075"/>
      <w:bookmarkStart w:id="214" w:name="_Toc21617"/>
      <w:bookmarkStart w:id="215" w:name="_Toc31413"/>
      <w:bookmarkStart w:id="216" w:name="_Toc7724"/>
      <w:bookmarkStart w:id="217" w:name="_Toc337876672"/>
      <w:bookmarkStart w:id="218" w:name="_Toc9722"/>
      <w:bookmarkStart w:id="219" w:name="_Toc15941"/>
      <w:bookmarkStart w:id="220" w:name="_Toc24408"/>
      <w:r>
        <w:rPr>
          <w:rFonts w:hint="default" w:ascii="Times New Roman" w:hAnsi="Times New Roman" w:eastAsia="楷体_GB2312" w:cs="Times New Roman"/>
          <w:b w:val="0"/>
          <w:bCs w:val="0"/>
          <w:color w:val="000000"/>
          <w:spacing w:val="0"/>
          <w:sz w:val="32"/>
          <w:szCs w:val="32"/>
          <w:highlight w:val="none"/>
          <w:lang w:eastAsia="zh-CN"/>
        </w:rPr>
        <w:t xml:space="preserve">第三节 </w:t>
      </w:r>
      <w:r>
        <w:rPr>
          <w:rFonts w:hint="eastAsia" w:ascii="Times New Roman" w:hAnsi="Times New Roman" w:eastAsia="楷体_GB2312" w:cs="Times New Roman"/>
          <w:b w:val="0"/>
          <w:bCs w:val="0"/>
          <w:color w:val="000000"/>
          <w:spacing w:val="0"/>
          <w:sz w:val="32"/>
          <w:szCs w:val="32"/>
          <w:highlight w:val="none"/>
          <w:lang w:val="en-US" w:eastAsia="zh-CN"/>
        </w:rPr>
        <w:t xml:space="preserve"> </w:t>
      </w:r>
      <w:r>
        <w:rPr>
          <w:rFonts w:hint="default" w:ascii="Times New Roman" w:hAnsi="Times New Roman" w:eastAsia="楷体_GB2312" w:cs="Times New Roman"/>
          <w:b w:val="0"/>
          <w:bCs w:val="0"/>
          <w:color w:val="000000"/>
          <w:spacing w:val="0"/>
          <w:sz w:val="32"/>
          <w:szCs w:val="32"/>
          <w:highlight w:val="none"/>
          <w:lang w:eastAsia="zh-CN"/>
        </w:rPr>
        <w:t>培育数智化生态</w:t>
      </w:r>
      <w:bookmarkEnd w:id="213"/>
      <w:bookmarkEnd w:id="214"/>
      <w:bookmarkEnd w:id="215"/>
      <w:bookmarkEnd w:id="216"/>
      <w:bookmarkEnd w:id="217"/>
      <w:bookmarkEnd w:id="218"/>
      <w:bookmarkEnd w:id="219"/>
      <w:bookmarkEnd w:id="220"/>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健全适应数据特征的基础制度体系，畅通数据资源汇聚融合、开发利用、流通交易循环，丰富</w:t>
      </w:r>
      <w:r>
        <w:rPr>
          <w:rFonts w:hint="eastAsia" w:ascii="Times New Roman" w:hAnsi="Times New Roman" w:cs="Times New Roman"/>
          <w:b w:val="0"/>
          <w:bCs w:val="0"/>
          <w:color w:val="000000"/>
          <w:sz w:val="32"/>
          <w:szCs w:val="32"/>
          <w:highlight w:val="none"/>
          <w:lang w:eastAsia="zh-CN"/>
        </w:rPr>
        <w:t>多元</w:t>
      </w:r>
      <w:r>
        <w:rPr>
          <w:rFonts w:hint="default" w:ascii="Times New Roman" w:hAnsi="Times New Roman" w:eastAsia="仿宋_GB2312" w:cs="Times New Roman"/>
          <w:b w:val="0"/>
          <w:bCs w:val="0"/>
          <w:color w:val="000000"/>
          <w:sz w:val="32"/>
          <w:szCs w:val="32"/>
          <w:highlight w:val="none"/>
        </w:rPr>
        <w:t>应用场景，</w:t>
      </w:r>
      <w:r>
        <w:rPr>
          <w:rFonts w:hint="eastAsia" w:ascii="Times New Roman" w:hAnsi="Times New Roman" w:cs="Times New Roman"/>
          <w:b w:val="0"/>
          <w:bCs w:val="0"/>
          <w:color w:val="000000"/>
          <w:sz w:val="32"/>
          <w:szCs w:val="32"/>
          <w:highlight w:val="none"/>
          <w:lang w:eastAsia="zh-CN"/>
        </w:rPr>
        <w:t>全面提升</w:t>
      </w:r>
      <w:r>
        <w:rPr>
          <w:rFonts w:hint="eastAsia" w:ascii="仿宋_GB2312" w:hAnsi="仿宋_GB2312" w:eastAsia="仿宋_GB2312" w:cs="仿宋_GB2312"/>
          <w:b w:val="0"/>
          <w:bCs w:val="0"/>
          <w:color w:val="000000"/>
          <w:sz w:val="32"/>
          <w:szCs w:val="32"/>
          <w:highlight w:val="none"/>
        </w:rPr>
        <w:t>“</w:t>
      </w:r>
      <w:r>
        <w:rPr>
          <w:rFonts w:hint="default" w:ascii="Times New Roman" w:hAnsi="Times New Roman" w:eastAsia="仿宋_GB2312" w:cs="Times New Roman"/>
          <w:b w:val="0"/>
          <w:bCs w:val="0"/>
          <w:color w:val="000000"/>
          <w:sz w:val="32"/>
          <w:szCs w:val="32"/>
          <w:highlight w:val="none"/>
        </w:rPr>
        <w:t>数据要素×</w:t>
      </w:r>
      <w:r>
        <w:rPr>
          <w:rFonts w:hint="eastAsia" w:ascii="仿宋_GB2312" w:hAnsi="仿宋_GB2312" w:eastAsia="仿宋_GB2312" w:cs="仿宋_GB2312"/>
          <w:b w:val="0"/>
          <w:bCs w:val="0"/>
          <w:color w:val="000000"/>
          <w:sz w:val="32"/>
          <w:szCs w:val="32"/>
          <w:highlight w:val="none"/>
        </w:rPr>
        <w:t>”</w:t>
      </w:r>
      <w:r>
        <w:rPr>
          <w:rFonts w:hint="eastAsia" w:ascii="Times New Roman" w:hAnsi="Times New Roman" w:cs="Times New Roman"/>
          <w:b w:val="0"/>
          <w:bCs w:val="0"/>
          <w:color w:val="000000"/>
          <w:sz w:val="32"/>
          <w:szCs w:val="32"/>
          <w:highlight w:val="none"/>
          <w:lang w:eastAsia="zh-CN"/>
        </w:rPr>
        <w:t>赋能效应</w:t>
      </w:r>
      <w:r>
        <w:rPr>
          <w:rFonts w:hint="default" w:ascii="Times New Roman" w:hAnsi="Times New Roman" w:eastAsia="仿宋_GB2312" w:cs="Times New Roman"/>
          <w:b w:val="0"/>
          <w:bCs w:val="0"/>
          <w:color w:val="000000"/>
          <w:sz w:val="32"/>
          <w:szCs w:val="32"/>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楷体_GB2312" w:cs="Times New Roman"/>
          <w:b w:val="0"/>
          <w:bCs w:val="0"/>
          <w:color w:val="000000"/>
          <w:szCs w:val="32"/>
          <w:highlight w:val="none"/>
          <w:lang w:eastAsia="zh-CN"/>
        </w:rPr>
        <w:t>优化</w:t>
      </w:r>
      <w:r>
        <w:rPr>
          <w:rFonts w:hint="default" w:ascii="Times New Roman" w:hAnsi="Times New Roman" w:eastAsia="楷体_GB2312" w:cs="Times New Roman"/>
          <w:b w:val="0"/>
          <w:bCs w:val="0"/>
          <w:color w:val="000000"/>
          <w:szCs w:val="32"/>
          <w:highlight w:val="none"/>
        </w:rPr>
        <w:t>数智化发展</w:t>
      </w:r>
      <w:r>
        <w:rPr>
          <w:rFonts w:hint="default" w:ascii="Times New Roman" w:hAnsi="Times New Roman" w:eastAsia="楷体_GB2312" w:cs="Times New Roman"/>
          <w:b w:val="0"/>
          <w:bCs w:val="0"/>
          <w:color w:val="000000"/>
          <w:szCs w:val="32"/>
          <w:highlight w:val="none"/>
          <w:lang w:eastAsia="zh-CN"/>
        </w:rPr>
        <w:t>环境</w:t>
      </w:r>
      <w:r>
        <w:rPr>
          <w:rFonts w:hint="default" w:ascii="Times New Roman" w:hAnsi="Times New Roman" w:eastAsia="楷体_GB2312" w:cs="Times New Roman"/>
          <w:b w:val="0"/>
          <w:bCs w:val="0"/>
          <w:color w:val="000000"/>
          <w:szCs w:val="32"/>
          <w:highlight w:val="none"/>
        </w:rPr>
        <w:t>。</w:t>
      </w:r>
      <w:r>
        <w:rPr>
          <w:rFonts w:hint="default" w:ascii="Times New Roman" w:hAnsi="Times New Roman" w:eastAsia="仿宋_GB2312" w:cs="Times New Roman"/>
          <w:b w:val="0"/>
          <w:bCs w:val="0"/>
          <w:color w:val="000000"/>
          <w:sz w:val="32"/>
          <w:szCs w:val="32"/>
          <w:highlight w:val="none"/>
        </w:rPr>
        <w:t>高水平建设国家数据要素综合试验区省级先行区，推进数据要素基础制度建设，围绕数据产权、流通交易、收益分配、安全治理等加快先行先试。推进数据基础制度建设，全面落实数据分类分级保护、数据安全审查、网络安全等级保护等制度。</w:t>
      </w:r>
      <w:r>
        <w:rPr>
          <w:rFonts w:hint="eastAsia" w:ascii="Times New Roman" w:hAnsi="Times New Roman" w:cs="Times New Roman"/>
          <w:b w:val="0"/>
          <w:bCs w:val="0"/>
          <w:color w:val="000000"/>
          <w:sz w:val="32"/>
          <w:szCs w:val="32"/>
          <w:highlight w:val="none"/>
          <w:lang w:eastAsia="zh-CN"/>
        </w:rPr>
        <w:t>深化</w:t>
      </w:r>
      <w:r>
        <w:rPr>
          <w:rFonts w:hint="default" w:ascii="Times New Roman" w:hAnsi="Times New Roman" w:eastAsia="仿宋_GB2312" w:cs="Times New Roman"/>
          <w:b w:val="0"/>
          <w:bCs w:val="0"/>
          <w:color w:val="000000"/>
          <w:sz w:val="32"/>
          <w:szCs w:val="32"/>
          <w:highlight w:val="none"/>
        </w:rPr>
        <w:t>数据资源开发利用，开展全市数据资源</w:t>
      </w:r>
      <w:r>
        <w:rPr>
          <w:rFonts w:hint="eastAsia" w:ascii="Times New Roman" w:hAnsi="Times New Roman" w:cs="Times New Roman"/>
          <w:b w:val="0"/>
          <w:bCs w:val="0"/>
          <w:color w:val="000000"/>
          <w:sz w:val="32"/>
          <w:szCs w:val="32"/>
          <w:highlight w:val="none"/>
          <w:lang w:val="en-US" w:eastAsia="zh-CN"/>
        </w:rPr>
        <w:t>统计</w:t>
      </w:r>
      <w:r>
        <w:rPr>
          <w:rFonts w:hint="default" w:ascii="Times New Roman" w:hAnsi="Times New Roman" w:eastAsia="仿宋_GB2312" w:cs="Times New Roman"/>
          <w:b w:val="0"/>
          <w:bCs w:val="0"/>
          <w:color w:val="000000"/>
          <w:sz w:val="32"/>
          <w:szCs w:val="32"/>
          <w:highlight w:val="none"/>
        </w:rPr>
        <w:t>调查，推动交通物流、医疗健康、金融信用等领域开展公共数据授权运营</w:t>
      </w:r>
      <w:r>
        <w:rPr>
          <w:rFonts w:hint="eastAsia" w:ascii="Times New Roman" w:hAnsi="Times New Roman"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rPr>
        <w:t>支持企业牵头建设行业高质量数据集、参与数据市场化流通。</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default" w:ascii="Times New Roman" w:hAnsi="Times New Roman" w:eastAsia="楷体_GB2312" w:cs="Times New Roman"/>
          <w:b w:val="0"/>
          <w:bCs w:val="0"/>
          <w:color w:val="000000"/>
          <w:szCs w:val="32"/>
          <w:highlight w:val="none"/>
          <w:lang w:eastAsia="zh-CN"/>
        </w:rPr>
        <w:t>创新</w:t>
      </w:r>
      <w:r>
        <w:rPr>
          <w:rFonts w:hint="default" w:ascii="Times New Roman" w:hAnsi="Times New Roman" w:eastAsia="楷体_GB2312" w:cs="Times New Roman"/>
          <w:b w:val="0"/>
          <w:bCs w:val="0"/>
          <w:color w:val="000000"/>
          <w:szCs w:val="32"/>
          <w:highlight w:val="none"/>
        </w:rPr>
        <w:t>数智化应用场景。</w:t>
      </w:r>
      <w:r>
        <w:rPr>
          <w:rFonts w:hint="default" w:ascii="Times New Roman" w:hAnsi="Times New Roman" w:cs="Times New Roman"/>
          <w:b w:val="0"/>
          <w:bCs w:val="0"/>
          <w:color w:val="000000"/>
          <w:highlight w:val="none"/>
        </w:rPr>
        <w:t>聚焦装备、化工、农业、交通、文旅、低空经济等领域</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推出一批示范性强、显示度高、带动性广的</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数据要素×</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典型应用场景。深化人工智能等数智技术在医疗、教育、养老、托育、助残等领域应用，培育一批兜底性、普惠性、品质性数字社会典型场景。协同推进智慧社区、数字家庭建设，推动购物消费、居家生活、旅游休闲、交通出行等场景数字化、智能化。推进农村基础设施数</w:t>
      </w:r>
      <w:r>
        <w:rPr>
          <w:rFonts w:hint="eastAsia" w:ascii="Times New Roman" w:hAnsi="Times New Roman" w:cs="Times New Roman"/>
          <w:b w:val="0"/>
          <w:bCs w:val="0"/>
          <w:color w:val="000000"/>
          <w:highlight w:val="none"/>
          <w:lang w:eastAsia="zh-CN"/>
        </w:rPr>
        <w:t>智</w:t>
      </w:r>
      <w:r>
        <w:rPr>
          <w:rFonts w:hint="default" w:ascii="Times New Roman" w:hAnsi="Times New Roman" w:cs="Times New Roman"/>
          <w:b w:val="0"/>
          <w:bCs w:val="0"/>
          <w:color w:val="000000"/>
          <w:highlight w:val="none"/>
        </w:rPr>
        <w:t>化改造，丰富数</w:t>
      </w:r>
      <w:r>
        <w:rPr>
          <w:rFonts w:hint="eastAsia" w:ascii="Times New Roman" w:hAnsi="Times New Roman" w:cs="Times New Roman"/>
          <w:b w:val="0"/>
          <w:bCs w:val="0"/>
          <w:color w:val="000000"/>
          <w:highlight w:val="none"/>
          <w:lang w:eastAsia="zh-CN"/>
        </w:rPr>
        <w:t>智</w:t>
      </w:r>
      <w:r>
        <w:rPr>
          <w:rFonts w:hint="default" w:ascii="Times New Roman" w:hAnsi="Times New Roman" w:cs="Times New Roman"/>
          <w:b w:val="0"/>
          <w:bCs w:val="0"/>
          <w:color w:val="000000"/>
          <w:highlight w:val="none"/>
        </w:rPr>
        <w:t>惠农便民服务，完善乡村数</w:t>
      </w:r>
      <w:r>
        <w:rPr>
          <w:rFonts w:hint="eastAsia" w:ascii="Times New Roman" w:hAnsi="Times New Roman" w:cs="Times New Roman"/>
          <w:b w:val="0"/>
          <w:bCs w:val="0"/>
          <w:color w:val="000000"/>
          <w:highlight w:val="none"/>
          <w:lang w:eastAsia="zh-CN"/>
        </w:rPr>
        <w:t>智</w:t>
      </w:r>
      <w:r>
        <w:rPr>
          <w:rFonts w:hint="default" w:ascii="Times New Roman" w:hAnsi="Times New Roman" w:cs="Times New Roman"/>
          <w:b w:val="0"/>
          <w:bCs w:val="0"/>
          <w:color w:val="000000"/>
          <w:highlight w:val="none"/>
        </w:rPr>
        <w:t>化治理体系。推进数</w:t>
      </w:r>
      <w:r>
        <w:rPr>
          <w:rFonts w:hint="eastAsia" w:ascii="Times New Roman" w:hAnsi="Times New Roman" w:cs="Times New Roman"/>
          <w:b w:val="0"/>
          <w:bCs w:val="0"/>
          <w:color w:val="000000"/>
          <w:highlight w:val="none"/>
          <w:lang w:eastAsia="zh-CN"/>
        </w:rPr>
        <w:t>字</w:t>
      </w:r>
      <w:r>
        <w:rPr>
          <w:rFonts w:hint="default" w:ascii="Times New Roman" w:hAnsi="Times New Roman" w:cs="Times New Roman"/>
          <w:b w:val="0"/>
          <w:bCs w:val="0"/>
          <w:color w:val="000000"/>
          <w:highlight w:val="none"/>
        </w:rPr>
        <w:t>政府建设，促进跨部门政务数据开放共享，深化拓展政务服务应用场景</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提升</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人工智能+政务服务</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应用水平。</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top"/>
          </w:tcPr>
          <w:p>
            <w:pPr>
              <w:pStyle w:val="93"/>
              <w:keepNext w:val="0"/>
              <w:keepLines w:val="0"/>
              <w:pageBreakBefore w:val="0"/>
              <w:widowControl w:val="0"/>
              <w:kinsoku/>
              <w:wordWrap/>
              <w:overflowPunct w:val="0"/>
              <w:topLinePunct w:val="0"/>
              <w:autoSpaceDE/>
              <w:autoSpaceDN/>
              <w:bidi w:val="0"/>
              <w:snapToGrid/>
              <w:spacing w:after="0"/>
              <w:ind w:firstLine="0" w:firstLineChars="0"/>
              <w:jc w:val="center"/>
              <w:rPr>
                <w:rFonts w:hint="default" w:ascii="Times New Roman" w:hAnsi="Times New Roman" w:eastAsia="黑体" w:cs="Times New Roman"/>
                <w:b w:val="0"/>
                <w:bCs w:val="0"/>
                <w:color w:val="000000"/>
                <w:sz w:val="28"/>
                <w:szCs w:val="21"/>
                <w:highlight w:val="none"/>
                <w:lang w:val="en-US"/>
              </w:rPr>
            </w:pPr>
            <w:r>
              <w:rPr>
                <w:rFonts w:hint="default" w:ascii="Times New Roman" w:hAnsi="Times New Roman" w:eastAsia="黑体" w:cs="Times New Roman"/>
                <w:b w:val="0"/>
                <w:bCs w:val="0"/>
                <w:color w:val="000000"/>
                <w:sz w:val="28"/>
                <w:szCs w:val="21"/>
                <w:highlight w:val="none"/>
              </w:rPr>
              <w:t>专栏</w:t>
            </w:r>
            <w:r>
              <w:rPr>
                <w:rFonts w:hint="eastAsia" w:ascii="Times New Roman" w:hAnsi="Times New Roman" w:eastAsia="黑体" w:cs="Times New Roman"/>
                <w:b w:val="0"/>
                <w:bCs w:val="0"/>
                <w:color w:val="000000"/>
                <w:sz w:val="28"/>
                <w:szCs w:val="21"/>
                <w:highlight w:val="none"/>
                <w:lang w:val="en-US" w:eastAsia="zh-CN"/>
              </w:rPr>
              <w:t>7</w:t>
            </w:r>
            <w:r>
              <w:rPr>
                <w:rFonts w:hint="default" w:ascii="Times New Roman" w:hAnsi="Times New Roman" w:eastAsia="黑体" w:cs="Times New Roman"/>
                <w:b w:val="0"/>
                <w:bCs w:val="0"/>
                <w:color w:val="000000"/>
                <w:sz w:val="28"/>
                <w:szCs w:val="21"/>
                <w:highlight w:val="none"/>
              </w:rPr>
              <w:t xml:space="preserve">  </w:t>
            </w:r>
            <w:r>
              <w:rPr>
                <w:rFonts w:hint="eastAsia" w:ascii="Times New Roman" w:hAnsi="Times New Roman" w:eastAsia="黑体" w:cs="Times New Roman"/>
                <w:b w:val="0"/>
                <w:bCs w:val="0"/>
                <w:color w:val="000000"/>
                <w:sz w:val="28"/>
                <w:szCs w:val="21"/>
                <w:highlight w:val="none"/>
                <w:lang w:eastAsia="zh-CN"/>
              </w:rPr>
              <w:t>数智强市建设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7" w:type="dxa"/>
            <w:vAlign w:val="top"/>
          </w:tcPr>
          <w:p>
            <w:pPr>
              <w:keepNext w:val="0"/>
              <w:keepLines w:val="0"/>
              <w:pageBreakBefore w:val="0"/>
              <w:widowControl w:val="0"/>
              <w:kinsoku/>
              <w:wordWrap/>
              <w:overflowPunct w:val="0"/>
              <w:topLinePunct w:val="0"/>
              <w:autoSpaceDE/>
              <w:autoSpaceDN/>
              <w:bidi w:val="0"/>
              <w:adjustRightInd/>
              <w:snapToGrid/>
              <w:spacing w:after="0" w:line="400" w:lineRule="exact"/>
              <w:ind w:left="0" w:leftChars="0" w:right="0" w:rightChars="0" w:firstLine="480" w:firstLineChars="200"/>
              <w:jc w:val="both"/>
              <w:textAlignment w:val="auto"/>
              <w:outlineLvl w:val="9"/>
              <w:rPr>
                <w:rFonts w:hint="default" w:ascii="Times New Roman" w:hAnsi="Times New Roman" w:eastAsia="仿宋_GB2312" w:cs="Times New Roman"/>
                <w:b w:val="0"/>
                <w:bCs w:val="0"/>
                <w:color w:val="000000"/>
                <w:sz w:val="24"/>
                <w:szCs w:val="21"/>
                <w:highlight w:val="none"/>
              </w:rPr>
            </w:pPr>
            <w:r>
              <w:rPr>
                <w:rFonts w:hint="default" w:ascii="Times New Roman" w:hAnsi="Times New Roman" w:eastAsia="仿宋_GB2312" w:cs="Times New Roman"/>
                <w:b w:val="0"/>
                <w:bCs w:val="0"/>
                <w:color w:val="000000"/>
                <w:sz w:val="24"/>
                <w:szCs w:val="21"/>
                <w:highlight w:val="none"/>
              </w:rPr>
              <w:t>数字基础设施。</w:t>
            </w:r>
            <w:r>
              <w:rPr>
                <w:rFonts w:hint="default" w:ascii="Times New Roman" w:hAnsi="Times New Roman" w:eastAsia="仿宋_GB2312" w:cs="Times New Roman"/>
                <w:b w:val="0"/>
                <w:bCs w:val="0"/>
                <w:color w:val="000000"/>
                <w:sz w:val="24"/>
                <w:szCs w:val="21"/>
                <w:highlight w:val="none"/>
                <w:lang w:eastAsia="zh-CN"/>
              </w:rPr>
              <w:t>新建</w:t>
            </w:r>
            <w:r>
              <w:rPr>
                <w:rFonts w:hint="default" w:ascii="Times New Roman" w:hAnsi="Times New Roman" w:eastAsia="仿宋_GB2312" w:cs="Times New Roman"/>
                <w:b w:val="0"/>
                <w:bCs w:val="0"/>
                <w:color w:val="000000"/>
                <w:sz w:val="24"/>
                <w:szCs w:val="21"/>
                <w:highlight w:val="none"/>
                <w:lang w:val="en-US" w:eastAsia="zh-CN"/>
              </w:rPr>
              <w:t>5G基站2500个，推动</w:t>
            </w:r>
            <w:r>
              <w:rPr>
                <w:rFonts w:hint="eastAsia" w:ascii="Times New Roman" w:hAnsi="Times New Roman" w:cs="Times New Roman"/>
                <w:b w:val="0"/>
                <w:bCs w:val="0"/>
                <w:color w:val="000000"/>
                <w:sz w:val="24"/>
                <w:szCs w:val="21"/>
                <w:highlight w:val="none"/>
                <w:lang w:val="en-US" w:eastAsia="zh-CN"/>
              </w:rPr>
              <w:t>50</w:t>
            </w:r>
            <w:r>
              <w:rPr>
                <w:rFonts w:hint="default" w:ascii="Times New Roman" w:hAnsi="Times New Roman" w:eastAsia="仿宋_GB2312" w:cs="Times New Roman"/>
                <w:b w:val="0"/>
                <w:bCs w:val="0"/>
                <w:color w:val="000000"/>
                <w:sz w:val="24"/>
                <w:szCs w:val="21"/>
                <w:highlight w:val="none"/>
                <w:lang w:val="en-US" w:eastAsia="zh-CN"/>
              </w:rPr>
              <w:t>家以上</w:t>
            </w:r>
            <w:r>
              <w:rPr>
                <w:rFonts w:hint="eastAsia" w:ascii="Times New Roman" w:hAnsi="Times New Roman" w:eastAsia="仿宋_GB2312" w:cs="Times New Roman"/>
                <w:b w:val="0"/>
                <w:bCs w:val="0"/>
                <w:color w:val="000000"/>
                <w:sz w:val="24"/>
                <w:szCs w:val="21"/>
                <w:highlight w:val="none"/>
                <w:lang w:val="en-US" w:eastAsia="zh-CN"/>
              </w:rPr>
              <w:t>经营</w:t>
            </w:r>
            <w:r>
              <w:rPr>
                <w:rFonts w:hint="default" w:ascii="Times New Roman" w:hAnsi="Times New Roman" w:eastAsia="仿宋_GB2312" w:cs="Times New Roman"/>
                <w:b w:val="0"/>
                <w:bCs w:val="0"/>
                <w:color w:val="000000"/>
                <w:sz w:val="24"/>
                <w:szCs w:val="21"/>
                <w:highlight w:val="none"/>
                <w:lang w:val="en-US" w:eastAsia="zh-CN"/>
              </w:rPr>
              <w:t>主体接入省数据基础设施区域功能节点，打造</w:t>
            </w:r>
            <w:r>
              <w:rPr>
                <w:rFonts w:hint="eastAsia" w:ascii="Times New Roman" w:hAnsi="Times New Roman" w:cs="Times New Roman"/>
                <w:b w:val="0"/>
                <w:bCs w:val="0"/>
                <w:color w:val="000000"/>
                <w:sz w:val="24"/>
                <w:szCs w:val="21"/>
                <w:highlight w:val="none"/>
                <w:lang w:val="en-US" w:eastAsia="zh-CN"/>
              </w:rPr>
              <w:t>2</w:t>
            </w:r>
            <w:r>
              <w:rPr>
                <w:rFonts w:hint="default" w:ascii="Times New Roman" w:hAnsi="Times New Roman" w:eastAsia="仿宋_GB2312" w:cs="Times New Roman"/>
                <w:b w:val="0"/>
                <w:bCs w:val="0"/>
                <w:color w:val="000000"/>
                <w:sz w:val="24"/>
                <w:szCs w:val="21"/>
                <w:highlight w:val="none"/>
                <w:lang w:val="en-US" w:eastAsia="zh-CN"/>
              </w:rPr>
              <w:t>个以上典型应用场景，建设重点行业、企业、城市等领域可信数据空间标杆项目</w:t>
            </w:r>
            <w:r>
              <w:rPr>
                <w:rFonts w:hint="default" w:ascii="Times New Roman" w:hAnsi="Times New Roman" w:eastAsia="仿宋_GB2312" w:cs="Times New Roman"/>
                <w:b w:val="0"/>
                <w:bCs w:val="0"/>
                <w:color w:val="000000"/>
                <w:sz w:val="24"/>
                <w:szCs w:val="21"/>
                <w:highlight w:val="none"/>
              </w:rPr>
              <w:t>。</w:t>
            </w:r>
          </w:p>
          <w:p>
            <w:pPr>
              <w:pStyle w:val="77"/>
              <w:keepNext w:val="0"/>
              <w:keepLines w:val="0"/>
              <w:pageBreakBefore w:val="0"/>
              <w:widowControl w:val="0"/>
              <w:kinsoku/>
              <w:wordWrap/>
              <w:overflowPunct w:val="0"/>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Times New Roman" w:hAnsi="Times New Roman" w:eastAsia="仿宋_GB2312" w:cs="Times New Roman"/>
                <w:b w:val="0"/>
                <w:bCs w:val="0"/>
                <w:color w:val="000000"/>
                <w:sz w:val="24"/>
                <w:szCs w:val="21"/>
                <w:highlight w:val="none"/>
                <w:lang w:val="en-US" w:eastAsia="zh-CN"/>
              </w:rPr>
            </w:pPr>
            <w:r>
              <w:rPr>
                <w:rFonts w:hint="default" w:ascii="Times New Roman" w:hAnsi="Times New Roman" w:eastAsia="仿宋_GB2312" w:cs="Times New Roman"/>
                <w:b w:val="0"/>
                <w:bCs w:val="0"/>
                <w:color w:val="000000"/>
                <w:sz w:val="24"/>
                <w:szCs w:val="21"/>
                <w:highlight w:val="none"/>
                <w:lang w:eastAsia="zh-CN"/>
              </w:rPr>
              <w:t>数字经济发展。培育</w:t>
            </w:r>
            <w:r>
              <w:rPr>
                <w:rFonts w:hint="default" w:ascii="Times New Roman" w:hAnsi="Times New Roman" w:eastAsia="仿宋_GB2312" w:cs="Times New Roman"/>
                <w:b w:val="0"/>
                <w:bCs w:val="0"/>
                <w:color w:val="000000"/>
                <w:sz w:val="24"/>
                <w:szCs w:val="21"/>
                <w:highlight w:val="none"/>
                <w:lang w:val="en-US" w:eastAsia="zh-CN"/>
              </w:rPr>
              <w:t>区域支柱型、特色型数字产业集群，建设数据产业集聚区，引育</w:t>
            </w:r>
            <w:r>
              <w:rPr>
                <w:rFonts w:hint="eastAsia" w:eastAsia="仿宋_GB2312" w:cs="Times New Roman"/>
                <w:b w:val="0"/>
                <w:bCs w:val="0"/>
                <w:color w:val="000000"/>
                <w:sz w:val="24"/>
                <w:szCs w:val="21"/>
                <w:highlight w:val="none"/>
                <w:lang w:val="en-US" w:eastAsia="zh-CN"/>
              </w:rPr>
              <w:t>50</w:t>
            </w:r>
            <w:r>
              <w:rPr>
                <w:rFonts w:hint="default" w:ascii="Times New Roman" w:hAnsi="Times New Roman" w:eastAsia="仿宋_GB2312" w:cs="Times New Roman"/>
                <w:b w:val="0"/>
                <w:bCs w:val="0"/>
                <w:color w:val="000000"/>
                <w:sz w:val="24"/>
                <w:szCs w:val="21"/>
                <w:highlight w:val="none"/>
                <w:lang w:val="en-US" w:eastAsia="zh-CN"/>
              </w:rPr>
              <w:t>家以上数据骨干企业，建设2个以上综合性数智赋能平台。</w:t>
            </w:r>
          </w:p>
          <w:p>
            <w:pPr>
              <w:pStyle w:val="77"/>
              <w:keepNext w:val="0"/>
              <w:keepLines w:val="0"/>
              <w:pageBreakBefore w:val="0"/>
              <w:widowControl w:val="0"/>
              <w:kinsoku/>
              <w:wordWrap/>
              <w:overflowPunct w:val="0"/>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Times New Roman" w:hAnsi="Times New Roman" w:eastAsia="仿宋_GB2312" w:cs="Times New Roman"/>
                <w:b w:val="0"/>
                <w:bCs w:val="0"/>
                <w:color w:val="000000"/>
                <w:sz w:val="24"/>
                <w:szCs w:val="21"/>
                <w:highlight w:val="none"/>
                <w:lang w:val="en-US" w:eastAsia="zh-CN"/>
              </w:rPr>
            </w:pPr>
            <w:r>
              <w:rPr>
                <w:rFonts w:hint="default" w:ascii="Times New Roman" w:hAnsi="Times New Roman" w:eastAsia="仿宋_GB2312" w:cs="Times New Roman"/>
                <w:b w:val="0"/>
                <w:bCs w:val="0"/>
                <w:color w:val="000000"/>
                <w:sz w:val="24"/>
                <w:szCs w:val="21"/>
                <w:highlight w:val="none"/>
                <w:lang w:val="en-US" w:eastAsia="zh-CN"/>
              </w:rPr>
              <w:t>数据资源开发利用。加快建设国家数据要素综合试验区省级先行区，建</w:t>
            </w:r>
            <w:r>
              <w:rPr>
                <w:rFonts w:hint="eastAsia" w:ascii="Times New Roman" w:hAnsi="Times New Roman" w:eastAsia="仿宋_GB2312" w:cs="Times New Roman"/>
                <w:b w:val="0"/>
                <w:bCs w:val="0"/>
                <w:color w:val="000000"/>
                <w:sz w:val="24"/>
                <w:szCs w:val="21"/>
                <w:highlight w:val="none"/>
                <w:lang w:val="en-US" w:eastAsia="zh-CN"/>
              </w:rPr>
              <w:t>成</w:t>
            </w:r>
            <w:r>
              <w:rPr>
                <w:rFonts w:hint="eastAsia" w:eastAsia="仿宋_GB2312" w:cs="Times New Roman"/>
                <w:b w:val="0"/>
                <w:bCs w:val="0"/>
                <w:color w:val="000000"/>
                <w:sz w:val="24"/>
                <w:szCs w:val="21"/>
                <w:highlight w:val="none"/>
                <w:lang w:val="en-US" w:eastAsia="zh-CN"/>
              </w:rPr>
              <w:t>50</w:t>
            </w:r>
            <w:r>
              <w:rPr>
                <w:rFonts w:hint="default" w:ascii="Times New Roman" w:hAnsi="Times New Roman" w:eastAsia="仿宋_GB2312" w:cs="Times New Roman"/>
                <w:b w:val="0"/>
                <w:bCs w:val="0"/>
                <w:color w:val="000000"/>
                <w:sz w:val="24"/>
                <w:szCs w:val="21"/>
                <w:highlight w:val="none"/>
                <w:lang w:val="en-US" w:eastAsia="zh-CN"/>
              </w:rPr>
              <w:t>个以上高质量数据集，打造</w:t>
            </w:r>
            <w:r>
              <w:rPr>
                <w:rFonts w:hint="eastAsia" w:eastAsia="仿宋_GB2312" w:cs="Times New Roman"/>
                <w:b w:val="0"/>
                <w:bCs w:val="0"/>
                <w:color w:val="000000"/>
                <w:sz w:val="24"/>
                <w:szCs w:val="21"/>
                <w:highlight w:val="none"/>
                <w:lang w:val="en-US" w:eastAsia="zh-CN"/>
              </w:rPr>
              <w:t>10</w:t>
            </w:r>
            <w:r>
              <w:rPr>
                <w:rFonts w:hint="default" w:ascii="Times New Roman" w:hAnsi="Times New Roman" w:eastAsia="仿宋_GB2312" w:cs="Times New Roman"/>
                <w:b w:val="0"/>
                <w:bCs w:val="0"/>
                <w:color w:val="000000"/>
                <w:sz w:val="24"/>
                <w:szCs w:val="21"/>
                <w:highlight w:val="none"/>
                <w:lang w:val="en-US" w:eastAsia="zh-CN"/>
              </w:rPr>
              <w:t>个示范性场景。</w:t>
            </w:r>
          </w:p>
          <w:p>
            <w:pPr>
              <w:keepNext w:val="0"/>
              <w:keepLines w:val="0"/>
              <w:pageBreakBefore w:val="0"/>
              <w:widowControl w:val="0"/>
              <w:kinsoku/>
              <w:wordWrap/>
              <w:overflowPunct w:val="0"/>
              <w:topLinePunct w:val="0"/>
              <w:autoSpaceDE/>
              <w:autoSpaceDN/>
              <w:bidi w:val="0"/>
              <w:adjustRightInd/>
              <w:snapToGrid/>
              <w:spacing w:after="0" w:line="400" w:lineRule="exact"/>
              <w:ind w:left="0" w:leftChars="0" w:right="0" w:rightChars="0" w:firstLine="480" w:firstLineChars="200"/>
              <w:jc w:val="both"/>
              <w:textAlignment w:val="auto"/>
              <w:outlineLvl w:val="9"/>
              <w:rPr>
                <w:rFonts w:hint="eastAsia" w:ascii="Times New Roman" w:hAnsi="Times New Roman" w:eastAsia="仿宋_GB2312" w:cs="Times New Roman"/>
                <w:b w:val="0"/>
                <w:bCs w:val="0"/>
                <w:color w:val="000000"/>
                <w:sz w:val="28"/>
                <w:szCs w:val="22"/>
                <w:highlight w:val="none"/>
                <w:lang w:eastAsia="zh-CN"/>
              </w:rPr>
            </w:pPr>
            <w:r>
              <w:rPr>
                <w:rFonts w:hint="default" w:ascii="Times New Roman" w:hAnsi="Times New Roman" w:eastAsia="仿宋_GB2312" w:cs="Times New Roman"/>
                <w:b w:val="0"/>
                <w:bCs w:val="0"/>
                <w:color w:val="000000"/>
                <w:sz w:val="24"/>
                <w:szCs w:val="21"/>
                <w:highlight w:val="none"/>
                <w:lang w:val="en-US" w:eastAsia="zh-CN"/>
              </w:rPr>
              <w:t>人工智能赋能。</w:t>
            </w:r>
            <w:r>
              <w:rPr>
                <w:rFonts w:hint="eastAsia" w:ascii="Times New Roman" w:hAnsi="Times New Roman" w:cs="Times New Roman"/>
                <w:b w:val="0"/>
                <w:bCs w:val="0"/>
                <w:color w:val="000000"/>
                <w:sz w:val="24"/>
                <w:szCs w:val="21"/>
                <w:highlight w:val="none"/>
                <w:lang w:val="en-US" w:eastAsia="zh-CN"/>
              </w:rPr>
              <w:t>建设</w:t>
            </w:r>
            <w:r>
              <w:rPr>
                <w:rFonts w:hint="default" w:ascii="Times New Roman" w:hAnsi="Times New Roman" w:eastAsia="仿宋_GB2312" w:cs="Times New Roman"/>
                <w:b w:val="0"/>
                <w:bCs w:val="0"/>
                <w:color w:val="000000"/>
                <w:sz w:val="24"/>
                <w:szCs w:val="21"/>
                <w:highlight w:val="none"/>
                <w:lang w:val="en-US" w:eastAsia="zh-CN"/>
              </w:rPr>
              <w:t>国家人工智能应用中试基地</w:t>
            </w:r>
            <w:r>
              <w:rPr>
                <w:rFonts w:hint="eastAsia" w:ascii="Times New Roman" w:hAnsi="Times New Roman" w:cs="Times New Roman"/>
                <w:b w:val="0"/>
                <w:bCs w:val="0"/>
                <w:color w:val="000000"/>
                <w:sz w:val="24"/>
                <w:szCs w:val="21"/>
                <w:highlight w:val="none"/>
                <w:lang w:val="en-US" w:eastAsia="zh-CN"/>
              </w:rPr>
              <w:t>（</w:t>
            </w:r>
            <w:r>
              <w:rPr>
                <w:rFonts w:hint="default" w:ascii="Times New Roman" w:hAnsi="Times New Roman" w:eastAsia="仿宋_GB2312" w:cs="Times New Roman"/>
                <w:b w:val="0"/>
                <w:bCs w:val="0"/>
                <w:color w:val="000000"/>
                <w:sz w:val="24"/>
                <w:szCs w:val="21"/>
                <w:highlight w:val="none"/>
                <w:lang w:val="en-US" w:eastAsia="zh-CN"/>
              </w:rPr>
              <w:t>农业领域</w:t>
            </w:r>
            <w:r>
              <w:rPr>
                <w:rFonts w:hint="eastAsia" w:ascii="Times New Roman" w:hAnsi="Times New Roman" w:cs="Times New Roman"/>
                <w:b w:val="0"/>
                <w:bCs w:val="0"/>
                <w:color w:val="000000"/>
                <w:sz w:val="24"/>
                <w:szCs w:val="21"/>
                <w:highlight w:val="none"/>
                <w:lang w:val="en-US" w:eastAsia="zh-CN"/>
              </w:rPr>
              <w:t>育种方向）</w:t>
            </w:r>
            <w:r>
              <w:rPr>
                <w:rFonts w:hint="default" w:ascii="Times New Roman" w:hAnsi="Times New Roman" w:eastAsia="仿宋_GB2312" w:cs="Times New Roman"/>
                <w:b w:val="0"/>
                <w:bCs w:val="0"/>
                <w:color w:val="000000"/>
                <w:sz w:val="24"/>
                <w:szCs w:val="21"/>
                <w:highlight w:val="none"/>
                <w:lang w:val="en-US" w:eastAsia="zh-CN"/>
              </w:rPr>
              <w:t>，打造</w:t>
            </w:r>
            <w:r>
              <w:rPr>
                <w:rFonts w:hint="eastAsia" w:ascii="Times New Roman" w:hAnsi="Times New Roman" w:cs="Times New Roman"/>
                <w:b w:val="0"/>
                <w:bCs w:val="0"/>
                <w:color w:val="000000"/>
                <w:sz w:val="24"/>
                <w:szCs w:val="21"/>
                <w:highlight w:val="none"/>
                <w:lang w:val="en-US" w:eastAsia="zh-CN"/>
              </w:rPr>
              <w:t>5</w:t>
            </w:r>
            <w:r>
              <w:rPr>
                <w:rFonts w:hint="default" w:ascii="Times New Roman" w:hAnsi="Times New Roman" w:eastAsia="仿宋_GB2312" w:cs="Times New Roman"/>
                <w:b w:val="0"/>
                <w:bCs w:val="0"/>
                <w:color w:val="000000"/>
                <w:sz w:val="24"/>
                <w:szCs w:val="21"/>
                <w:highlight w:val="none"/>
                <w:lang w:val="en-US" w:eastAsia="zh-CN"/>
              </w:rPr>
              <w:t>个以上标杆性垂直领域行业模型和一批面向细分场景的应用模型，力争重点行业人工智能应用走在全国前列。</w:t>
            </w:r>
          </w:p>
        </w:tc>
      </w:tr>
    </w:tbl>
    <w:p>
      <w:pPr>
        <w:pStyle w:val="4"/>
        <w:keepNext w:val="0"/>
        <w:keepLines w:val="0"/>
        <w:pageBreakBefore w:val="0"/>
        <w:widowControl w:val="0"/>
        <w:numPr>
          <w:ilvl w:val="0"/>
          <w:numId w:val="0"/>
        </w:numPr>
        <w:kinsoku/>
        <w:wordWrap/>
        <w:overflowPunct w:val="0"/>
        <w:topLinePunct w:val="0"/>
        <w:autoSpaceDE/>
        <w:autoSpaceDN/>
        <w:bidi w:val="0"/>
        <w:adjustRightInd w:val="0"/>
        <w:snapToGrid w:val="0"/>
        <w:spacing w:before="0" w:after="0" w:line="570" w:lineRule="exact"/>
        <w:ind w:leftChars="0" w:right="0" w:rightChars="0"/>
        <w:jc w:val="center"/>
        <w:textAlignment w:val="auto"/>
        <w:outlineLvl w:val="0"/>
        <w:rPr>
          <w:rFonts w:hint="eastAsia" w:ascii="Times New Roman" w:hAnsi="Times New Roman" w:eastAsia="黑体" w:cs="Times New Roman"/>
          <w:b w:val="0"/>
          <w:bCs w:val="0"/>
          <w:color w:val="000000"/>
          <w:spacing w:val="0"/>
          <w:kern w:val="44"/>
          <w:sz w:val="32"/>
          <w:szCs w:val="30"/>
          <w:highlight w:val="none"/>
          <w:lang w:val="en-US" w:eastAsia="zh-CN"/>
        </w:rPr>
      </w:pPr>
      <w:bookmarkStart w:id="221" w:name="_Toc1274084604"/>
      <w:bookmarkStart w:id="222" w:name="_Toc1287762479"/>
      <w:bookmarkStart w:id="223" w:name="_Toc1076804334"/>
      <w:bookmarkStart w:id="224" w:name="_Toc1902354865"/>
      <w:bookmarkStart w:id="225" w:name="_Toc1365180540_WPSOffice_Level1"/>
      <w:bookmarkStart w:id="226" w:name="_Toc28961"/>
      <w:bookmarkStart w:id="227" w:name="_Toc213319312"/>
      <w:bookmarkStart w:id="228" w:name="_Toc26980"/>
      <w:bookmarkStart w:id="229" w:name="_Toc1727113747"/>
      <w:bookmarkStart w:id="230" w:name="_Toc1492713350"/>
      <w:bookmarkStart w:id="231" w:name="_Toc5654"/>
      <w:bookmarkStart w:id="232" w:name="_Toc6329"/>
      <w:bookmarkStart w:id="233" w:name="_Toc27530"/>
      <w:bookmarkStart w:id="234" w:name="_Toc32128"/>
      <w:bookmarkStart w:id="235" w:name="_Toc4624"/>
      <w:bookmarkStart w:id="236" w:name="_Toc18451"/>
      <w:r>
        <w:rPr>
          <w:rFonts w:hint="default" w:ascii="Times New Roman" w:hAnsi="Times New Roman" w:eastAsia="黑体" w:cs="Times New Roman"/>
          <w:b w:val="0"/>
          <w:bCs w:val="0"/>
          <w:color w:val="000000"/>
          <w:kern w:val="44"/>
          <w:sz w:val="32"/>
          <w:szCs w:val="30"/>
          <w:highlight w:val="none"/>
        </w:rPr>
        <w:t>第</w:t>
      </w:r>
      <w:r>
        <w:rPr>
          <w:rFonts w:hint="default" w:ascii="Times New Roman" w:hAnsi="Times New Roman" w:eastAsia="黑体" w:cs="Times New Roman"/>
          <w:b w:val="0"/>
          <w:bCs w:val="0"/>
          <w:color w:val="000000"/>
          <w:kern w:val="44"/>
          <w:sz w:val="32"/>
          <w:szCs w:val="30"/>
          <w:highlight w:val="none"/>
          <w:lang w:eastAsia="zh-CN"/>
        </w:rPr>
        <w:t>五</w:t>
      </w:r>
      <w:r>
        <w:rPr>
          <w:rFonts w:hint="default" w:ascii="Times New Roman" w:hAnsi="Times New Roman" w:eastAsia="黑体" w:cs="Times New Roman"/>
          <w:b w:val="0"/>
          <w:bCs w:val="0"/>
          <w:color w:val="000000"/>
          <w:kern w:val="44"/>
          <w:sz w:val="32"/>
          <w:szCs w:val="30"/>
          <w:highlight w:val="none"/>
        </w:rPr>
        <w:t xml:space="preserve">章  </w:t>
      </w:r>
      <w:bookmarkEnd w:id="221"/>
      <w:bookmarkEnd w:id="222"/>
      <w:bookmarkEnd w:id="223"/>
      <w:bookmarkEnd w:id="224"/>
      <w:bookmarkEnd w:id="225"/>
      <w:bookmarkEnd w:id="226"/>
      <w:bookmarkEnd w:id="227"/>
      <w:bookmarkEnd w:id="228"/>
      <w:bookmarkEnd w:id="229"/>
      <w:bookmarkEnd w:id="230"/>
      <w:r>
        <w:rPr>
          <w:rFonts w:hint="eastAsia" w:ascii="Times New Roman" w:hAnsi="Times New Roman" w:eastAsia="黑体" w:cs="Times New Roman"/>
          <w:b w:val="0"/>
          <w:bCs w:val="0"/>
          <w:color w:val="000000"/>
          <w:spacing w:val="0"/>
          <w:kern w:val="44"/>
          <w:sz w:val="32"/>
          <w:szCs w:val="30"/>
          <w:highlight w:val="none"/>
          <w:lang w:val="en-US" w:eastAsia="zh-CN"/>
        </w:rPr>
        <w:t>推进经济循环高效畅通，全面融入服务全国统一大市场</w:t>
      </w:r>
      <w:bookmarkEnd w:id="231"/>
      <w:bookmarkEnd w:id="232"/>
      <w:bookmarkEnd w:id="233"/>
      <w:bookmarkEnd w:id="234"/>
      <w:bookmarkEnd w:id="235"/>
      <w:bookmarkEnd w:id="236"/>
    </w:p>
    <w:p>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664" w:firstLineChars="200"/>
        <w:jc w:val="both"/>
        <w:textAlignment w:val="auto"/>
        <w:outlineLvl w:val="9"/>
        <w:rPr>
          <w:rFonts w:hint="eastAsia" w:ascii="Times New Roman" w:hAnsi="Times New Roman" w:eastAsia="仿宋_GB2312" w:cs="Times New Roman"/>
          <w:b w:val="0"/>
          <w:bCs w:val="0"/>
          <w:color w:val="000000"/>
          <w:highlight w:val="none"/>
          <w:lang w:eastAsia="zh-CN"/>
        </w:rPr>
      </w:pPr>
      <w:bookmarkStart w:id="237" w:name="_Toc2145174067_WPSOffice_Level1"/>
      <w:bookmarkStart w:id="238" w:name="_Toc213319316"/>
      <w:bookmarkStart w:id="239" w:name="OLE_LINK2"/>
      <w:r>
        <w:rPr>
          <w:rFonts w:hint="default" w:ascii="Times New Roman" w:hAnsi="Times New Roman" w:cs="Times New Roman"/>
          <w:b w:val="0"/>
          <w:bCs w:val="0"/>
          <w:color w:val="000000"/>
          <w:spacing w:val="6"/>
          <w:highlight w:val="none"/>
        </w:rPr>
        <w:t>坚持扩大内需战略基点，以新需求引领新供给，以新供给创造新需求，多点发力</w:t>
      </w:r>
      <w:r>
        <w:rPr>
          <w:rFonts w:hint="eastAsia" w:ascii="Times New Roman" w:hAnsi="Times New Roman" w:cs="Times New Roman"/>
          <w:b w:val="0"/>
          <w:bCs w:val="0"/>
          <w:color w:val="000000"/>
          <w:spacing w:val="6"/>
          <w:highlight w:val="none"/>
          <w:lang w:eastAsia="zh-CN"/>
        </w:rPr>
        <w:t>激活</w:t>
      </w:r>
      <w:r>
        <w:rPr>
          <w:rFonts w:hint="default" w:ascii="Times New Roman" w:hAnsi="Times New Roman" w:cs="Times New Roman"/>
          <w:b w:val="0"/>
          <w:bCs w:val="0"/>
          <w:color w:val="000000"/>
          <w:spacing w:val="6"/>
          <w:highlight w:val="none"/>
        </w:rPr>
        <w:t>消费潜能，多措并举扩大有效投资，充分激发和释放市场规模效应</w:t>
      </w:r>
      <w:r>
        <w:rPr>
          <w:rFonts w:hint="eastAsia" w:ascii="Times New Roman" w:hAnsi="Times New Roman" w:cs="Times New Roman"/>
          <w:b w:val="0"/>
          <w:bCs w:val="0"/>
          <w:color w:val="000000"/>
          <w:spacing w:val="6"/>
          <w:highlight w:val="none"/>
          <w:lang w:eastAsia="zh-CN"/>
        </w:rPr>
        <w:t>，建设全国统一大市场豫北枢纽中心</w:t>
      </w:r>
      <w:r>
        <w:rPr>
          <w:rFonts w:hint="default" w:ascii="Times New Roman" w:hAnsi="Times New Roman" w:cs="Times New Roman"/>
          <w:b w:val="0"/>
          <w:bCs w:val="0"/>
          <w:color w:val="000000"/>
          <w:spacing w:val="6"/>
          <w:highlight w:val="none"/>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eastAsia="zh-CN"/>
        </w:rPr>
      </w:pPr>
      <w:bookmarkStart w:id="240" w:name="_Toc14800"/>
      <w:bookmarkStart w:id="241" w:name="_Toc531134367"/>
      <w:bookmarkStart w:id="242" w:name="_Toc1593407578"/>
      <w:bookmarkStart w:id="243" w:name="_Toc294288887"/>
      <w:bookmarkStart w:id="244" w:name="_Toc9573"/>
      <w:bookmarkStart w:id="245" w:name="_Toc1919184765"/>
      <w:bookmarkStart w:id="246" w:name="_Toc9888187"/>
      <w:bookmarkStart w:id="247" w:name="_Toc2033"/>
      <w:bookmarkStart w:id="248" w:name="_Toc1276256850"/>
      <w:bookmarkStart w:id="249" w:name="_Toc1540383426_WPSOffice_Level2"/>
      <w:bookmarkStart w:id="250" w:name="_Toc26975"/>
      <w:bookmarkStart w:id="251" w:name="_Toc2553"/>
      <w:bookmarkStart w:id="252" w:name="_Toc22883"/>
      <w:bookmarkStart w:id="253" w:name="_Toc9018"/>
      <w:bookmarkStart w:id="254" w:name="_Toc28650"/>
      <w:bookmarkStart w:id="255" w:name="_Toc12654"/>
      <w:bookmarkStart w:id="256" w:name="_Toc31884"/>
      <w:bookmarkStart w:id="257" w:name="_Toc304089172_WPSOffice_Level2"/>
      <w:bookmarkStart w:id="258" w:name="_Toc17832"/>
      <w:bookmarkStart w:id="259" w:name="_Toc1759"/>
      <w:r>
        <w:rPr>
          <w:rFonts w:hint="default" w:ascii="Times New Roman" w:hAnsi="Times New Roman" w:eastAsia="楷体_GB2312" w:cs="Times New Roman"/>
          <w:b w:val="0"/>
          <w:bCs w:val="0"/>
          <w:color w:val="000000"/>
          <w:spacing w:val="0"/>
          <w:sz w:val="32"/>
          <w:szCs w:val="32"/>
          <w:highlight w:val="none"/>
          <w:lang w:eastAsia="zh-CN"/>
        </w:rPr>
        <w:t>第一节  多点发力激活消费潜能</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64" w:firstLineChars="200"/>
        <w:jc w:val="both"/>
        <w:textAlignment w:val="auto"/>
        <w:outlineLvl w:val="9"/>
        <w:rPr>
          <w:rFonts w:hint="default" w:ascii="Times New Roman" w:hAnsi="Times New Roman" w:cs="Times New Roman"/>
          <w:b w:val="0"/>
          <w:bCs w:val="0"/>
          <w:color w:val="000000"/>
          <w:spacing w:val="6"/>
          <w:highlight w:val="none"/>
        </w:rPr>
      </w:pPr>
      <w:r>
        <w:rPr>
          <w:rFonts w:hint="default" w:ascii="Times New Roman" w:hAnsi="Times New Roman" w:cs="Times New Roman"/>
          <w:b w:val="0"/>
          <w:bCs w:val="0"/>
          <w:color w:val="000000"/>
          <w:spacing w:val="6"/>
          <w:highlight w:val="none"/>
        </w:rPr>
        <w:t>发挥消费对经济发展的基础性作用，深入实施提振消费专项行动</w:t>
      </w:r>
      <w:r>
        <w:rPr>
          <w:rFonts w:hint="eastAsia" w:ascii="Times New Roman" w:hAnsi="Times New Roman" w:cs="Times New Roman"/>
          <w:b w:val="0"/>
          <w:bCs w:val="0"/>
          <w:color w:val="000000"/>
          <w:spacing w:val="6"/>
          <w:highlight w:val="none"/>
          <w:lang w:eastAsia="zh-CN"/>
        </w:rPr>
        <w:t>，</w:t>
      </w:r>
      <w:r>
        <w:rPr>
          <w:rFonts w:hint="default" w:ascii="Times New Roman" w:hAnsi="Times New Roman" w:cs="Times New Roman"/>
          <w:b w:val="0"/>
          <w:bCs w:val="0"/>
          <w:color w:val="000000"/>
          <w:spacing w:val="6"/>
          <w:highlight w:val="none"/>
        </w:rPr>
        <w:t>培育消费新业态、新模式、新场景，创新激发消费内生动能。</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lang w:bidi="ar"/>
        </w:rPr>
      </w:pPr>
      <w:r>
        <w:rPr>
          <w:rFonts w:hint="eastAsia" w:ascii="Times New Roman" w:hAnsi="Times New Roman" w:eastAsia="楷体_GB2312" w:cs="Times New Roman"/>
          <w:b w:val="0"/>
          <w:bCs w:val="0"/>
          <w:color w:val="000000"/>
          <w:szCs w:val="32"/>
          <w:highlight w:val="none"/>
          <w:lang w:eastAsia="zh-CN"/>
        </w:rPr>
        <w:t>扩容</w:t>
      </w:r>
      <w:r>
        <w:rPr>
          <w:rFonts w:hint="default" w:ascii="Times New Roman" w:hAnsi="Times New Roman" w:eastAsia="楷体_GB2312" w:cs="Times New Roman"/>
          <w:b w:val="0"/>
          <w:bCs w:val="0"/>
          <w:color w:val="000000"/>
          <w:szCs w:val="32"/>
          <w:highlight w:val="none"/>
        </w:rPr>
        <w:t>升级商品消费。</w:t>
      </w:r>
      <w:r>
        <w:rPr>
          <w:rFonts w:hint="default" w:ascii="Times New Roman" w:hAnsi="Times New Roman" w:eastAsia="仿宋_GB2312" w:cs="Times New Roman"/>
          <w:b w:val="0"/>
          <w:bCs w:val="0"/>
          <w:color w:val="000000"/>
          <w:szCs w:val="24"/>
          <w:highlight w:val="none"/>
          <w:lang w:eastAsia="zh-CN" w:bidi="ar"/>
        </w:rPr>
        <w:t>推进全国零售业创新提升试点城市建设，</w:t>
      </w:r>
      <w:r>
        <w:rPr>
          <w:rFonts w:hint="default" w:ascii="Times New Roman" w:hAnsi="Times New Roman" w:cs="Times New Roman"/>
          <w:b w:val="0"/>
          <w:bCs w:val="0"/>
          <w:color w:val="000000"/>
          <w:szCs w:val="22"/>
          <w:highlight w:val="none"/>
          <w:lang w:bidi="ar"/>
        </w:rPr>
        <w:t>加力扩围消</w:t>
      </w:r>
      <w:r>
        <w:rPr>
          <w:rFonts w:hint="default" w:ascii="Times New Roman" w:hAnsi="Times New Roman" w:cs="Times New Roman"/>
          <w:b w:val="0"/>
          <w:bCs w:val="0"/>
          <w:color w:val="000000"/>
          <w:highlight w:val="none"/>
          <w:lang w:bidi="ar"/>
        </w:rPr>
        <w:t>费品以旧换新，推动汽车、家电等大宗耐用消费品绿色化、智能化升级，推出一批</w:t>
      </w:r>
      <w:r>
        <w:rPr>
          <w:rFonts w:hint="eastAsia" w:ascii="Times New Roman" w:hAnsi="Times New Roman" w:cs="Times New Roman"/>
          <w:b w:val="0"/>
          <w:bCs w:val="0"/>
          <w:color w:val="000000"/>
          <w:highlight w:val="none"/>
          <w:lang w:eastAsia="zh-CN" w:bidi="ar"/>
        </w:rPr>
        <w:t>彰显新乡</w:t>
      </w:r>
      <w:r>
        <w:rPr>
          <w:rFonts w:hint="default" w:ascii="Times New Roman" w:hAnsi="Times New Roman" w:cs="Times New Roman"/>
          <w:b w:val="0"/>
          <w:bCs w:val="0"/>
          <w:color w:val="000000"/>
          <w:highlight w:val="none"/>
          <w:lang w:bidi="ar"/>
        </w:rPr>
        <w:t>文化</w:t>
      </w:r>
      <w:r>
        <w:rPr>
          <w:rFonts w:hint="eastAsia" w:ascii="Times New Roman" w:hAnsi="Times New Roman" w:cs="Times New Roman"/>
          <w:b w:val="0"/>
          <w:bCs w:val="0"/>
          <w:color w:val="000000"/>
          <w:highlight w:val="none"/>
          <w:lang w:eastAsia="zh-CN" w:bidi="ar"/>
        </w:rPr>
        <w:t>特色</w:t>
      </w:r>
      <w:r>
        <w:rPr>
          <w:rFonts w:hint="default" w:ascii="Times New Roman" w:hAnsi="Times New Roman" w:cs="Times New Roman"/>
          <w:b w:val="0"/>
          <w:bCs w:val="0"/>
          <w:color w:val="000000"/>
          <w:highlight w:val="none"/>
          <w:lang w:bidi="ar"/>
        </w:rPr>
        <w:t>与现代时尚审美的国货新品</w:t>
      </w:r>
      <w:r>
        <w:rPr>
          <w:rFonts w:hint="eastAsia" w:ascii="Times New Roman" w:hAnsi="Times New Roman" w:cs="Times New Roman"/>
          <w:b w:val="0"/>
          <w:bCs w:val="0"/>
          <w:color w:val="000000"/>
          <w:highlight w:val="none"/>
          <w:lang w:eastAsia="zh-CN" w:bidi="ar"/>
        </w:rPr>
        <w:t>。完善停车场、充电桩等基础设施，</w:t>
      </w:r>
      <w:r>
        <w:rPr>
          <w:rFonts w:hint="default" w:ascii="Times New Roman" w:hAnsi="Times New Roman" w:cs="Times New Roman"/>
          <w:b w:val="0"/>
          <w:bCs w:val="0"/>
          <w:color w:val="000000"/>
          <w:highlight w:val="none"/>
          <w:lang w:bidi="ar"/>
        </w:rPr>
        <w:t>延伸汽车改装、租赁、赛事和房车露营等汽车后市场消费，支持</w:t>
      </w:r>
      <w:r>
        <w:rPr>
          <w:rFonts w:hint="default" w:ascii="Times New Roman" w:hAnsi="Times New Roman" w:cs="Times New Roman"/>
          <w:b w:val="0"/>
          <w:bCs w:val="0"/>
          <w:color w:val="000000"/>
          <w:highlight w:val="none"/>
          <w:lang w:eastAsia="zh-CN" w:bidi="ar"/>
        </w:rPr>
        <w:t>经开区</w:t>
      </w:r>
      <w:r>
        <w:rPr>
          <w:rFonts w:hint="default" w:ascii="Times New Roman" w:hAnsi="Times New Roman" w:cs="Times New Roman"/>
          <w:b w:val="0"/>
          <w:bCs w:val="0"/>
          <w:color w:val="000000"/>
          <w:sz w:val="32"/>
          <w:szCs w:val="24"/>
          <w:highlight w:val="none"/>
          <w:lang w:eastAsia="zh-CN" w:bidi="ar"/>
        </w:rPr>
        <w:t>建设</w:t>
      </w:r>
      <w:r>
        <w:rPr>
          <w:rFonts w:hint="default" w:ascii="Times New Roman" w:hAnsi="Times New Roman" w:eastAsia="仿宋_GB2312" w:cs="Times New Roman"/>
          <w:b w:val="0"/>
          <w:bCs w:val="0"/>
          <w:color w:val="000000"/>
          <w:sz w:val="32"/>
          <w:szCs w:val="24"/>
          <w:highlight w:val="none"/>
          <w:lang w:bidi="ar"/>
        </w:rPr>
        <w:t>新乡市</w:t>
      </w:r>
      <w:r>
        <w:rPr>
          <w:rFonts w:hint="default" w:ascii="Times New Roman" w:hAnsi="Times New Roman" w:eastAsia="仿宋_GB2312" w:cs="Times New Roman"/>
          <w:b w:val="0"/>
          <w:bCs w:val="0"/>
          <w:color w:val="000000"/>
          <w:sz w:val="32"/>
          <w:szCs w:val="24"/>
          <w:highlight w:val="none"/>
          <w:lang w:eastAsia="zh-CN" w:bidi="ar"/>
        </w:rPr>
        <w:t>二手车</w:t>
      </w:r>
      <w:r>
        <w:rPr>
          <w:rFonts w:hint="default" w:ascii="Times New Roman" w:hAnsi="Times New Roman" w:eastAsia="仿宋_GB2312" w:cs="Times New Roman"/>
          <w:b w:val="0"/>
          <w:bCs w:val="0"/>
          <w:color w:val="000000"/>
          <w:sz w:val="32"/>
          <w:szCs w:val="24"/>
          <w:highlight w:val="none"/>
          <w:lang w:bidi="ar"/>
        </w:rPr>
        <w:t>数据公共服务平台</w:t>
      </w:r>
      <w:r>
        <w:rPr>
          <w:rFonts w:hint="default" w:ascii="Times New Roman" w:hAnsi="Times New Roman" w:cs="Times New Roman"/>
          <w:b w:val="0"/>
          <w:bCs w:val="0"/>
          <w:color w:val="000000"/>
          <w:highlight w:val="none"/>
          <w:lang w:bidi="ar"/>
        </w:rPr>
        <w:t>。推行商品住房</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以旧换新</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模式，</w:t>
      </w:r>
      <w:r>
        <w:rPr>
          <w:rFonts w:hint="eastAsia" w:ascii="Times New Roman" w:hAnsi="Times New Roman" w:cs="Times New Roman"/>
          <w:b w:val="0"/>
          <w:bCs w:val="0"/>
          <w:color w:val="000000"/>
          <w:highlight w:val="none"/>
          <w:lang w:val="en-US" w:eastAsia="zh-CN" w:bidi="ar"/>
        </w:rPr>
        <w:t>增加改善性住房供给，</w:t>
      </w:r>
      <w:r>
        <w:rPr>
          <w:rFonts w:hint="default" w:ascii="Times New Roman" w:hAnsi="Times New Roman" w:cs="Times New Roman"/>
          <w:b w:val="0"/>
          <w:bCs w:val="0"/>
          <w:color w:val="000000"/>
          <w:highlight w:val="none"/>
          <w:lang w:bidi="ar"/>
        </w:rPr>
        <w:t>充分释放刚性和改善性住房需求潜力。</w:t>
      </w:r>
      <w:r>
        <w:rPr>
          <w:rFonts w:hint="default" w:ascii="Times New Roman" w:hAnsi="Times New Roman" w:cs="Times New Roman"/>
          <w:b w:val="0"/>
          <w:bCs w:val="0"/>
          <w:color w:val="000000"/>
          <w:sz w:val="32"/>
          <w:szCs w:val="24"/>
          <w:highlight w:val="none"/>
          <w:lang w:eastAsia="zh-CN" w:bidi="ar"/>
        </w:rPr>
        <w:t>支</w:t>
      </w:r>
      <w:r>
        <w:rPr>
          <w:rFonts w:hint="eastAsia" w:ascii="仿宋_GB2312" w:hAnsi="仿宋_GB2312" w:cs="仿宋_GB2312"/>
          <w:b w:val="0"/>
          <w:bCs w:val="0"/>
          <w:color w:val="000000"/>
          <w:sz w:val="32"/>
          <w:szCs w:val="32"/>
          <w:highlight w:val="none"/>
          <w:lang w:eastAsia="zh-CN"/>
        </w:rPr>
        <w:t>持</w:t>
      </w:r>
      <w:r>
        <w:rPr>
          <w:rFonts w:hint="default" w:ascii="Times New Roman" w:hAnsi="Times New Roman" w:cs="Times New Roman"/>
          <w:b w:val="0"/>
          <w:bCs w:val="0"/>
          <w:color w:val="000000"/>
          <w:highlight w:val="none"/>
          <w:lang w:bidi="ar"/>
        </w:rPr>
        <w:t>专业化、规范化的大型旧货市场、</w:t>
      </w:r>
      <w:r>
        <w:rPr>
          <w:rFonts w:hint="eastAsia" w:ascii="Times New Roman" w:hAnsi="Times New Roman" w:cs="Times New Roman"/>
          <w:b w:val="0"/>
          <w:bCs w:val="0"/>
          <w:color w:val="000000"/>
          <w:highlight w:val="none"/>
          <w:lang w:eastAsia="zh-CN" w:bidi="ar"/>
        </w:rPr>
        <w:t>农批市场</w:t>
      </w:r>
      <w:r>
        <w:rPr>
          <w:rFonts w:hint="default" w:ascii="Times New Roman" w:hAnsi="Times New Roman" w:cs="Times New Roman"/>
          <w:b w:val="0"/>
          <w:bCs w:val="0"/>
          <w:color w:val="000000"/>
          <w:highlight w:val="none"/>
          <w:lang w:bidi="ar"/>
        </w:rPr>
        <w:t>发展。</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lang w:bidi="ar"/>
        </w:rPr>
      </w:pPr>
      <w:r>
        <w:rPr>
          <w:rFonts w:hint="default" w:ascii="Times New Roman" w:hAnsi="Times New Roman" w:eastAsia="楷体_GB2312" w:cs="Times New Roman"/>
          <w:b w:val="0"/>
          <w:bCs w:val="0"/>
          <w:color w:val="000000"/>
          <w:szCs w:val="32"/>
          <w:highlight w:val="none"/>
        </w:rPr>
        <w:t>提质</w:t>
      </w:r>
      <w:r>
        <w:rPr>
          <w:rFonts w:hint="eastAsia" w:ascii="Times New Roman" w:hAnsi="Times New Roman" w:eastAsia="楷体_GB2312" w:cs="Times New Roman"/>
          <w:b w:val="0"/>
          <w:bCs w:val="0"/>
          <w:color w:val="000000"/>
          <w:szCs w:val="32"/>
          <w:highlight w:val="none"/>
          <w:lang w:eastAsia="zh-CN"/>
        </w:rPr>
        <w:t>发展</w:t>
      </w:r>
      <w:r>
        <w:rPr>
          <w:rFonts w:hint="default" w:ascii="Times New Roman" w:hAnsi="Times New Roman" w:eastAsia="楷体_GB2312" w:cs="Times New Roman"/>
          <w:b w:val="0"/>
          <w:bCs w:val="0"/>
          <w:color w:val="000000"/>
          <w:szCs w:val="32"/>
          <w:highlight w:val="none"/>
        </w:rPr>
        <w:t>服务消费。</w:t>
      </w:r>
      <w:r>
        <w:rPr>
          <w:rFonts w:hint="default" w:ascii="Times New Roman" w:hAnsi="Times New Roman" w:cs="Times New Roman"/>
          <w:b w:val="0"/>
          <w:bCs w:val="0"/>
          <w:color w:val="000000"/>
          <w:sz w:val="32"/>
          <w:szCs w:val="24"/>
          <w:highlight w:val="none"/>
          <w:lang w:bidi="ar"/>
        </w:rPr>
        <w:t>培育新乡老字号、新字号等服务</w:t>
      </w:r>
      <w:r>
        <w:rPr>
          <w:rFonts w:hint="eastAsia" w:ascii="Times New Roman" w:hAnsi="Times New Roman" w:cs="Times New Roman"/>
          <w:b w:val="0"/>
          <w:bCs w:val="0"/>
          <w:color w:val="000000"/>
          <w:sz w:val="32"/>
          <w:szCs w:val="24"/>
          <w:highlight w:val="none"/>
          <w:lang w:eastAsia="zh-CN" w:bidi="ar"/>
        </w:rPr>
        <w:t>消费</w:t>
      </w:r>
      <w:r>
        <w:rPr>
          <w:rFonts w:hint="default" w:ascii="Times New Roman" w:hAnsi="Times New Roman" w:cs="Times New Roman"/>
          <w:b w:val="0"/>
          <w:bCs w:val="0"/>
          <w:color w:val="000000"/>
          <w:sz w:val="32"/>
          <w:szCs w:val="24"/>
          <w:highlight w:val="none"/>
          <w:lang w:bidi="ar"/>
        </w:rPr>
        <w:t>品牌，</w:t>
      </w:r>
      <w:r>
        <w:rPr>
          <w:rFonts w:hint="default" w:ascii="Times New Roman" w:hAnsi="Times New Roman" w:eastAsia="仿宋_GB2312" w:cs="Times New Roman"/>
          <w:b w:val="0"/>
          <w:bCs w:val="0"/>
          <w:caps w:val="0"/>
          <w:color w:val="000000"/>
          <w:spacing w:val="0"/>
          <w:w w:val="100"/>
          <w:sz w:val="32"/>
          <w:szCs w:val="24"/>
          <w:highlight w:val="none"/>
          <w:u w:val="none" w:color="auto"/>
          <w:lang w:eastAsia="zh-CN" w:bidi="ar"/>
        </w:rPr>
        <w:t>打造特色流量</w:t>
      </w:r>
      <w:r>
        <w:rPr>
          <w:rFonts w:hint="default" w:ascii="Times New Roman" w:hAnsi="Times New Roman" w:eastAsia="仿宋_GB2312" w:cs="Times New Roman"/>
          <w:b w:val="0"/>
          <w:bCs w:val="0"/>
          <w:caps w:val="0"/>
          <w:color w:val="000000"/>
          <w:spacing w:val="0"/>
          <w:w w:val="100"/>
          <w:sz w:val="32"/>
          <w:szCs w:val="24"/>
          <w:highlight w:val="none"/>
          <w:u w:val="none" w:color="auto"/>
          <w:lang w:val="en-US" w:eastAsia="zh-CN" w:bidi="ar"/>
        </w:rPr>
        <w:t>IP</w:t>
      </w:r>
      <w:r>
        <w:rPr>
          <w:rFonts w:hint="default" w:ascii="Times New Roman" w:hAnsi="Times New Roman" w:cs="Times New Roman"/>
          <w:b w:val="0"/>
          <w:bCs w:val="0"/>
          <w:color w:val="000000"/>
          <w:sz w:val="32"/>
          <w:szCs w:val="24"/>
          <w:highlight w:val="none"/>
          <w:lang w:bidi="ar"/>
        </w:rPr>
        <w:t>。</w:t>
      </w:r>
      <w:r>
        <w:rPr>
          <w:rFonts w:hint="eastAsia" w:ascii="Times New Roman" w:hAnsi="Times New Roman" w:eastAsia="仿宋_GB2312" w:cs="Nimbus Roman No9 L"/>
          <w:b w:val="0"/>
          <w:bCs w:val="0"/>
          <w:caps w:val="0"/>
          <w:color w:val="000000"/>
          <w:spacing w:val="10"/>
          <w:w w:val="100"/>
          <w:sz w:val="32"/>
          <w:szCs w:val="32"/>
          <w:highlight w:val="none"/>
          <w:u w:val="none" w:color="auto"/>
          <w:lang w:eastAsia="zh-CN"/>
        </w:rPr>
        <w:t>支持</w:t>
      </w:r>
      <w:r>
        <w:rPr>
          <w:rFonts w:hint="eastAsia" w:ascii="Times New Roman" w:hAnsi="Times New Roman" w:cs="Nimbus Roman No9 L"/>
          <w:b w:val="0"/>
          <w:bCs w:val="0"/>
          <w:caps w:val="0"/>
          <w:color w:val="000000"/>
          <w:spacing w:val="10"/>
          <w:w w:val="100"/>
          <w:sz w:val="32"/>
          <w:szCs w:val="32"/>
          <w:highlight w:val="none"/>
          <w:u w:val="none" w:color="auto"/>
          <w:lang w:val="en-US" w:eastAsia="zh-CN"/>
        </w:rPr>
        <w:t>胖东来等</w:t>
      </w:r>
      <w:r>
        <w:rPr>
          <w:rFonts w:hint="eastAsia" w:ascii="Times New Roman" w:hAnsi="Times New Roman" w:eastAsia="仿宋_GB2312" w:cs="Nimbus Roman No9 L"/>
          <w:b w:val="0"/>
          <w:bCs w:val="0"/>
          <w:caps w:val="0"/>
          <w:color w:val="000000"/>
          <w:spacing w:val="10"/>
          <w:w w:val="100"/>
          <w:sz w:val="32"/>
          <w:szCs w:val="32"/>
          <w:highlight w:val="none"/>
          <w:u w:val="none" w:color="auto"/>
          <w:lang w:eastAsia="zh-CN"/>
        </w:rPr>
        <w:t>流量商超健康发展，放大</w:t>
      </w:r>
      <w:r>
        <w:rPr>
          <w:rFonts w:hint="eastAsia" w:ascii="仿宋_GB2312" w:hAnsi="仿宋_GB2312" w:eastAsia="仿宋_GB2312" w:cs="仿宋_GB2312"/>
          <w:b w:val="0"/>
          <w:bCs w:val="0"/>
          <w:caps w:val="0"/>
          <w:color w:val="000000"/>
          <w:spacing w:val="10"/>
          <w:w w:val="100"/>
          <w:sz w:val="32"/>
          <w:szCs w:val="32"/>
          <w:highlight w:val="none"/>
          <w:u w:val="none" w:color="auto"/>
          <w:lang w:eastAsia="zh-CN"/>
        </w:rPr>
        <w:t>“</w:t>
      </w:r>
      <w:r>
        <w:rPr>
          <w:rFonts w:hint="eastAsia" w:ascii="Times New Roman" w:hAnsi="Times New Roman" w:eastAsia="仿宋_GB2312" w:cs="Nimbus Roman No9 L"/>
          <w:b w:val="0"/>
          <w:bCs w:val="0"/>
          <w:caps w:val="0"/>
          <w:color w:val="000000"/>
          <w:spacing w:val="10"/>
          <w:w w:val="100"/>
          <w:sz w:val="32"/>
          <w:szCs w:val="32"/>
          <w:highlight w:val="none"/>
          <w:u w:val="none" w:color="auto"/>
          <w:lang w:eastAsia="zh-CN"/>
        </w:rPr>
        <w:t>票根</w:t>
      </w:r>
      <w:r>
        <w:rPr>
          <w:rFonts w:hint="eastAsia" w:ascii="仿宋_GB2312" w:hAnsi="仿宋_GB2312" w:eastAsia="仿宋_GB2312" w:cs="仿宋_GB2312"/>
          <w:b w:val="0"/>
          <w:bCs w:val="0"/>
          <w:caps w:val="0"/>
          <w:color w:val="000000"/>
          <w:spacing w:val="10"/>
          <w:w w:val="100"/>
          <w:sz w:val="32"/>
          <w:szCs w:val="32"/>
          <w:highlight w:val="none"/>
          <w:u w:val="none" w:color="auto"/>
          <w:lang w:eastAsia="zh-CN"/>
        </w:rPr>
        <w:t>”</w:t>
      </w:r>
      <w:r>
        <w:rPr>
          <w:rFonts w:hint="eastAsia" w:ascii="Times New Roman" w:hAnsi="Times New Roman" w:eastAsia="仿宋_GB2312" w:cs="Nimbus Roman No9 L"/>
          <w:b w:val="0"/>
          <w:bCs w:val="0"/>
          <w:caps w:val="0"/>
          <w:color w:val="000000"/>
          <w:spacing w:val="10"/>
          <w:w w:val="100"/>
          <w:sz w:val="32"/>
          <w:szCs w:val="32"/>
          <w:highlight w:val="none"/>
          <w:u w:val="none" w:color="auto"/>
          <w:lang w:eastAsia="zh-CN"/>
        </w:rPr>
        <w:t>联动效应</w:t>
      </w:r>
      <w:r>
        <w:rPr>
          <w:rFonts w:hint="eastAsia" w:ascii="Times New Roman" w:hAnsi="Times New Roman" w:cs="Nimbus Roman No9 L"/>
          <w:b w:val="0"/>
          <w:bCs w:val="0"/>
          <w:caps w:val="0"/>
          <w:color w:val="000000"/>
          <w:spacing w:val="10"/>
          <w:w w:val="100"/>
          <w:sz w:val="32"/>
          <w:szCs w:val="32"/>
          <w:highlight w:val="none"/>
          <w:u w:val="none" w:color="auto"/>
          <w:lang w:eastAsia="zh-CN"/>
        </w:rPr>
        <w:t>。</w:t>
      </w:r>
      <w:r>
        <w:rPr>
          <w:rFonts w:hint="default" w:ascii="Times New Roman" w:hAnsi="Times New Roman" w:cs="Times New Roman"/>
          <w:b w:val="0"/>
          <w:bCs w:val="0"/>
          <w:color w:val="000000"/>
          <w:sz w:val="32"/>
          <w:szCs w:val="24"/>
          <w:highlight w:val="none"/>
          <w:lang w:bidi="ar"/>
        </w:rPr>
        <w:t>以</w:t>
      </w:r>
      <w:r>
        <w:rPr>
          <w:rFonts w:hint="eastAsia" w:ascii="Times New Roman" w:hAnsi="Times New Roman" w:cs="Times New Roman"/>
          <w:b w:val="0"/>
          <w:bCs w:val="0"/>
          <w:color w:val="000000"/>
          <w:sz w:val="32"/>
          <w:szCs w:val="24"/>
          <w:highlight w:val="none"/>
          <w:lang w:eastAsia="zh-CN" w:bidi="ar"/>
        </w:rPr>
        <w:t>红旗区洪门镇、卫滨区解放路街道</w:t>
      </w:r>
      <w:r>
        <w:rPr>
          <w:rFonts w:hint="default" w:ascii="Times New Roman" w:hAnsi="Times New Roman" w:cs="Times New Roman"/>
          <w:b w:val="0"/>
          <w:bCs w:val="0"/>
          <w:color w:val="000000"/>
          <w:sz w:val="32"/>
          <w:szCs w:val="24"/>
          <w:highlight w:val="none"/>
          <w:lang w:bidi="ar"/>
        </w:rPr>
        <w:t>等便民生活圈为</w:t>
      </w:r>
      <w:r>
        <w:rPr>
          <w:rFonts w:hint="eastAsia" w:ascii="Times New Roman" w:hAnsi="Times New Roman" w:cs="Times New Roman"/>
          <w:b w:val="0"/>
          <w:bCs w:val="0"/>
          <w:color w:val="000000"/>
          <w:sz w:val="32"/>
          <w:szCs w:val="24"/>
          <w:highlight w:val="none"/>
          <w:lang w:eastAsia="zh-CN" w:bidi="ar"/>
        </w:rPr>
        <w:t>培育对象</w:t>
      </w:r>
      <w:r>
        <w:rPr>
          <w:rFonts w:hint="default" w:ascii="Times New Roman" w:hAnsi="Times New Roman" w:cs="Times New Roman"/>
          <w:b w:val="0"/>
          <w:bCs w:val="0"/>
          <w:color w:val="000000"/>
          <w:sz w:val="32"/>
          <w:szCs w:val="24"/>
          <w:highlight w:val="none"/>
          <w:lang w:bidi="ar"/>
        </w:rPr>
        <w:t>，加快</w:t>
      </w:r>
      <w:r>
        <w:rPr>
          <w:rFonts w:hint="eastAsia" w:ascii="仿宋_GB2312" w:hAnsi="仿宋_GB2312" w:eastAsia="仿宋_GB2312" w:cs="仿宋_GB2312"/>
          <w:b w:val="0"/>
          <w:bCs w:val="0"/>
          <w:color w:val="000000"/>
          <w:sz w:val="32"/>
          <w:szCs w:val="24"/>
          <w:highlight w:val="none"/>
          <w:lang w:bidi="ar"/>
        </w:rPr>
        <w:t>“</w:t>
      </w:r>
      <w:r>
        <w:rPr>
          <w:rFonts w:hint="default" w:ascii="Times New Roman" w:hAnsi="Times New Roman" w:cs="Times New Roman"/>
          <w:b w:val="0"/>
          <w:bCs w:val="0"/>
          <w:color w:val="000000"/>
          <w:sz w:val="32"/>
          <w:szCs w:val="24"/>
          <w:highlight w:val="none"/>
          <w:lang w:bidi="ar"/>
        </w:rPr>
        <w:t>一刻钟便民生活圈</w:t>
      </w:r>
      <w:r>
        <w:rPr>
          <w:rFonts w:hint="eastAsia" w:ascii="仿宋_GB2312" w:hAnsi="仿宋_GB2312" w:eastAsia="仿宋_GB2312" w:cs="仿宋_GB2312"/>
          <w:b w:val="0"/>
          <w:bCs w:val="0"/>
          <w:color w:val="000000"/>
          <w:sz w:val="32"/>
          <w:szCs w:val="24"/>
          <w:highlight w:val="none"/>
          <w:lang w:bidi="ar"/>
        </w:rPr>
        <w:t>”</w:t>
      </w:r>
      <w:r>
        <w:rPr>
          <w:rFonts w:hint="default" w:ascii="Times New Roman" w:hAnsi="Times New Roman" w:cs="Times New Roman"/>
          <w:b w:val="0"/>
          <w:bCs w:val="0"/>
          <w:color w:val="000000"/>
          <w:sz w:val="32"/>
          <w:szCs w:val="24"/>
          <w:highlight w:val="none"/>
          <w:lang w:bidi="ar"/>
        </w:rPr>
        <w:t>扩围提升</w:t>
      </w:r>
      <w:r>
        <w:rPr>
          <w:rFonts w:hint="default" w:ascii="Times New Roman" w:hAnsi="Times New Roman" w:cs="Times New Roman"/>
          <w:b w:val="0"/>
          <w:bCs w:val="0"/>
          <w:color w:val="000000"/>
          <w:sz w:val="32"/>
          <w:szCs w:val="24"/>
          <w:highlight w:val="none"/>
          <w:lang w:eastAsia="zh-CN" w:bidi="ar"/>
        </w:rPr>
        <w:t>，</w:t>
      </w:r>
      <w:r>
        <w:rPr>
          <w:rFonts w:hint="default" w:ascii="Times New Roman" w:hAnsi="Times New Roman" w:cs="Times New Roman"/>
          <w:b w:val="0"/>
          <w:bCs w:val="0"/>
          <w:color w:val="000000"/>
          <w:sz w:val="32"/>
          <w:szCs w:val="24"/>
          <w:highlight w:val="none"/>
          <w:lang w:bidi="ar"/>
        </w:rPr>
        <w:t>培育</w:t>
      </w:r>
      <w:r>
        <w:rPr>
          <w:rFonts w:hint="default" w:ascii="Times New Roman" w:hAnsi="Times New Roman" w:cs="Times New Roman"/>
          <w:b w:val="0"/>
          <w:bCs w:val="0"/>
          <w:color w:val="000000"/>
          <w:sz w:val="32"/>
          <w:szCs w:val="24"/>
          <w:highlight w:val="none"/>
          <w:lang w:eastAsia="zh-CN" w:bidi="ar"/>
        </w:rPr>
        <w:t>建设</w:t>
      </w:r>
      <w:r>
        <w:rPr>
          <w:rFonts w:hint="default" w:ascii="Times New Roman" w:hAnsi="Times New Roman" w:cs="Times New Roman"/>
          <w:b w:val="0"/>
          <w:bCs w:val="0"/>
          <w:color w:val="000000"/>
          <w:sz w:val="32"/>
          <w:szCs w:val="24"/>
          <w:highlight w:val="none"/>
          <w:lang w:bidi="ar"/>
        </w:rPr>
        <w:t>高品质商业街、商圈，</w:t>
      </w:r>
      <w:r>
        <w:rPr>
          <w:rFonts w:hint="default" w:ascii="Times New Roman" w:hAnsi="Times New Roman" w:eastAsia="仿宋_GB2312" w:cs="Times New Roman"/>
          <w:b w:val="0"/>
          <w:bCs w:val="0"/>
          <w:caps w:val="0"/>
          <w:color w:val="000000"/>
          <w:spacing w:val="0"/>
          <w:w w:val="100"/>
          <w:sz w:val="32"/>
          <w:szCs w:val="24"/>
          <w:highlight w:val="none"/>
          <w:u w:val="none" w:color="auto"/>
          <w:lang w:eastAsia="zh-CN" w:bidi="ar"/>
        </w:rPr>
        <w:t>建设新型消费服务综合体，</w:t>
      </w:r>
      <w:r>
        <w:rPr>
          <w:rFonts w:hint="default" w:ascii="Times New Roman" w:hAnsi="Times New Roman" w:eastAsia="仿宋_GB2312" w:cs="Times New Roman"/>
          <w:b w:val="0"/>
          <w:bCs w:val="0"/>
          <w:caps w:val="0"/>
          <w:color w:val="000000"/>
          <w:spacing w:val="0"/>
          <w:w w:val="100"/>
          <w:sz w:val="32"/>
          <w:szCs w:val="24"/>
          <w:highlight w:val="none"/>
          <w:u w:val="none" w:color="auto"/>
          <w:lang w:bidi="ar"/>
        </w:rPr>
        <w:t>完善县域商业体系。</w:t>
      </w:r>
      <w:r>
        <w:rPr>
          <w:rFonts w:hint="default" w:ascii="Times New Roman" w:hAnsi="Times New Roman" w:cs="Times New Roman"/>
          <w:b w:val="0"/>
          <w:bCs w:val="0"/>
          <w:color w:val="000000"/>
          <w:sz w:val="32"/>
          <w:szCs w:val="24"/>
          <w:highlight w:val="none"/>
          <w:lang w:eastAsia="zh-CN" w:bidi="ar"/>
        </w:rPr>
        <w:t>加快</w:t>
      </w:r>
      <w:r>
        <w:rPr>
          <w:rFonts w:hint="eastAsia" w:ascii="Times New Roman" w:hAnsi="Times New Roman" w:cs="Times New Roman"/>
          <w:b w:val="0"/>
          <w:bCs w:val="0"/>
          <w:color w:val="000000"/>
          <w:sz w:val="32"/>
          <w:szCs w:val="24"/>
          <w:highlight w:val="none"/>
          <w:lang w:eastAsia="zh-CN" w:bidi="ar"/>
        </w:rPr>
        <w:t>文商旅体</w:t>
      </w:r>
      <w:r>
        <w:rPr>
          <w:rFonts w:hint="default" w:ascii="Times New Roman" w:hAnsi="Times New Roman" w:eastAsia="仿宋_GB2312" w:cs="Times New Roman"/>
          <w:b w:val="0"/>
          <w:bCs w:val="0"/>
          <w:caps w:val="0"/>
          <w:color w:val="000000"/>
          <w:spacing w:val="0"/>
          <w:w w:val="100"/>
          <w:sz w:val="32"/>
          <w:szCs w:val="24"/>
          <w:highlight w:val="none"/>
          <w:u w:val="none"/>
          <w:lang w:eastAsia="zh-CN" w:bidi="ar"/>
        </w:rPr>
        <w:t>一体化建设，</w:t>
      </w:r>
      <w:r>
        <w:rPr>
          <w:rFonts w:hint="default" w:ascii="Times New Roman" w:hAnsi="Times New Roman" w:cs="Times New Roman"/>
          <w:b w:val="0"/>
          <w:bCs w:val="0"/>
          <w:color w:val="000000"/>
          <w:highlight w:val="none"/>
          <w:lang w:bidi="ar"/>
        </w:rPr>
        <w:t>统筹推进东方文化步行街、西大街等街区</w:t>
      </w:r>
      <w:r>
        <w:rPr>
          <w:rFonts w:hint="eastAsia" w:ascii="Times New Roman" w:hAnsi="Times New Roman" w:cs="Times New Roman"/>
          <w:b w:val="0"/>
          <w:bCs w:val="0"/>
          <w:color w:val="000000"/>
          <w:highlight w:val="none"/>
          <w:lang w:eastAsia="zh-CN" w:bidi="ar"/>
        </w:rPr>
        <w:t>改造升级</w:t>
      </w:r>
      <w:r>
        <w:rPr>
          <w:rFonts w:hint="default" w:ascii="Times New Roman" w:hAnsi="Times New Roman" w:cs="Times New Roman"/>
          <w:b w:val="0"/>
          <w:bCs w:val="0"/>
          <w:color w:val="000000"/>
          <w:highlight w:val="none"/>
          <w:lang w:bidi="ar"/>
        </w:rPr>
        <w:t>，提升石榴巷、关帝庙、牧野老街等特色街区品质。</w:t>
      </w:r>
      <w:r>
        <w:rPr>
          <w:rFonts w:hint="eastAsia" w:ascii="Times New Roman" w:hAnsi="Times New Roman" w:cs="Times New Roman"/>
          <w:b w:val="0"/>
          <w:bCs w:val="0"/>
          <w:color w:val="000000"/>
          <w:szCs w:val="24"/>
          <w:highlight w:val="none"/>
          <w:lang w:eastAsia="zh-CN" w:bidi="ar"/>
        </w:rPr>
        <w:t>发展赛事经济、演艺经济、房车经济、</w:t>
      </w:r>
      <w:r>
        <w:rPr>
          <w:rFonts w:hint="eastAsia" w:ascii="Times New Roman" w:hAnsi="Times New Roman" w:cs="Times New Roman"/>
          <w:b w:val="0"/>
          <w:bCs w:val="0"/>
          <w:color w:val="000000"/>
          <w:szCs w:val="24"/>
          <w:highlight w:val="none"/>
          <w:lang w:val="en-US" w:eastAsia="zh-CN" w:bidi="ar"/>
        </w:rPr>
        <w:t>宠物经济</w:t>
      </w:r>
      <w:r>
        <w:rPr>
          <w:rFonts w:hint="eastAsia" w:ascii="Times New Roman" w:hAnsi="Times New Roman" w:cs="Times New Roman"/>
          <w:b w:val="0"/>
          <w:bCs w:val="0"/>
          <w:color w:val="000000"/>
          <w:szCs w:val="24"/>
          <w:highlight w:val="none"/>
          <w:lang w:eastAsia="zh-CN" w:bidi="ar"/>
        </w:rPr>
        <w:t>等新业态新模式新场景，推动数字消费、绿色消费、健康消费等新型消费。</w:t>
      </w:r>
      <w:r>
        <w:rPr>
          <w:rFonts w:hint="default" w:ascii="Times New Roman" w:hAnsi="Times New Roman" w:cs="Times New Roman"/>
          <w:b w:val="0"/>
          <w:bCs w:val="0"/>
          <w:color w:val="000000"/>
          <w:highlight w:val="none"/>
          <w:lang w:bidi="ar"/>
        </w:rPr>
        <w:t>到2030年，创建</w:t>
      </w:r>
      <w:r>
        <w:rPr>
          <w:rFonts w:hint="eastAsia" w:ascii="Times New Roman" w:hAnsi="Times New Roman" w:cs="Times New Roman"/>
          <w:b w:val="0"/>
          <w:bCs w:val="0"/>
          <w:color w:val="000000"/>
          <w:highlight w:val="none"/>
          <w:lang w:val="en-US" w:eastAsia="zh-CN" w:bidi="ar"/>
        </w:rPr>
        <w:t>1</w:t>
      </w:r>
      <w:r>
        <w:rPr>
          <w:rFonts w:hint="default" w:ascii="Times New Roman" w:hAnsi="Times New Roman" w:cs="Times New Roman"/>
          <w:b w:val="0"/>
          <w:bCs w:val="0"/>
          <w:color w:val="000000"/>
          <w:highlight w:val="none"/>
          <w:lang w:bidi="ar"/>
        </w:rPr>
        <w:t>～</w:t>
      </w:r>
      <w:r>
        <w:rPr>
          <w:rFonts w:hint="eastAsia" w:ascii="Times New Roman" w:hAnsi="Times New Roman" w:cs="Times New Roman"/>
          <w:b w:val="0"/>
          <w:bCs w:val="0"/>
          <w:color w:val="000000"/>
          <w:highlight w:val="none"/>
          <w:lang w:val="en-US" w:eastAsia="zh-CN" w:bidi="ar"/>
        </w:rPr>
        <w:t>2</w:t>
      </w:r>
      <w:r>
        <w:rPr>
          <w:rFonts w:hint="default" w:ascii="Times New Roman" w:hAnsi="Times New Roman" w:cs="Times New Roman"/>
          <w:b w:val="0"/>
          <w:bCs w:val="0"/>
          <w:color w:val="000000"/>
          <w:highlight w:val="none"/>
          <w:lang w:bidi="ar"/>
        </w:rPr>
        <w:t>个品牌消费集聚区，新建或改造提升品牌便利店300家以上。</w:t>
      </w:r>
    </w:p>
    <w:tbl>
      <w:tblPr>
        <w:tblStyle w:val="34"/>
        <w:tblW w:w="86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8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Ex>
        <w:trPr>
          <w:trHeight w:val="360" w:hRule="atLeast"/>
          <w:tblHeader/>
          <w:jc w:val="center"/>
        </w:trPr>
        <w:tc>
          <w:tcPr>
            <w:tcW w:w="8606" w:type="dxa"/>
            <w:vAlign w:val="center"/>
          </w:tcPr>
          <w:p>
            <w:pPr>
              <w:pStyle w:val="93"/>
              <w:keepNext w:val="0"/>
              <w:keepLines w:val="0"/>
              <w:pageBreakBefore w:val="0"/>
              <w:widowControl w:val="0"/>
              <w:kinsoku/>
              <w:wordWrap/>
              <w:overflowPunct w:val="0"/>
              <w:topLinePunct w:val="0"/>
              <w:autoSpaceDE/>
              <w:autoSpaceDN/>
              <w:bidi w:val="0"/>
              <w:snapToGrid w:val="0"/>
              <w:spacing w:after="0"/>
              <w:ind w:firstLine="0" w:firstLineChars="0"/>
              <w:jc w:val="center"/>
              <w:rPr>
                <w:rFonts w:hint="default" w:ascii="Times New Roman" w:hAnsi="Times New Roman" w:eastAsia="黑体" w:cs="Times New Roman"/>
                <w:b w:val="0"/>
                <w:bCs w:val="0"/>
                <w:color w:val="000000"/>
                <w:sz w:val="28"/>
                <w:szCs w:val="21"/>
                <w:highlight w:val="none"/>
              </w:rPr>
            </w:pPr>
            <w:bookmarkStart w:id="260" w:name="OLE_LINK25"/>
            <w:r>
              <w:rPr>
                <w:rFonts w:hint="default" w:ascii="Times New Roman" w:hAnsi="Times New Roman" w:eastAsia="黑体" w:cs="Times New Roman"/>
                <w:b w:val="0"/>
                <w:bCs w:val="0"/>
                <w:color w:val="000000"/>
                <w:sz w:val="28"/>
                <w:szCs w:val="21"/>
                <w:highlight w:val="none"/>
              </w:rPr>
              <w:t>专栏</w:t>
            </w:r>
            <w:r>
              <w:rPr>
                <w:rFonts w:hint="eastAsia" w:ascii="Times New Roman" w:hAnsi="Times New Roman" w:eastAsia="黑体" w:cs="Times New Roman"/>
                <w:b w:val="0"/>
                <w:bCs w:val="0"/>
                <w:color w:val="000000"/>
                <w:sz w:val="28"/>
                <w:szCs w:val="21"/>
                <w:highlight w:val="none"/>
                <w:lang w:val="en-US" w:eastAsia="zh-CN"/>
              </w:rPr>
              <w:t>8</w:t>
            </w:r>
            <w:r>
              <w:rPr>
                <w:rFonts w:hint="default" w:ascii="Times New Roman" w:hAnsi="Times New Roman" w:eastAsia="黑体" w:cs="Times New Roman"/>
                <w:b w:val="0"/>
                <w:bCs w:val="0"/>
                <w:color w:val="000000"/>
                <w:sz w:val="28"/>
                <w:szCs w:val="21"/>
                <w:highlight w:val="none"/>
              </w:rPr>
              <w:t xml:space="preserve">  重点消费载体</w:t>
            </w:r>
            <w:bookmarkEnd w:id="260"/>
            <w:r>
              <w:rPr>
                <w:rFonts w:hint="default" w:ascii="Times New Roman" w:hAnsi="Times New Roman" w:eastAsia="黑体" w:cs="Times New Roman"/>
                <w:b w:val="0"/>
                <w:bCs w:val="0"/>
                <w:color w:val="000000"/>
                <w:sz w:val="28"/>
                <w:szCs w:val="21"/>
                <w:highlight w:val="none"/>
              </w:rPr>
              <w:t>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Ex>
        <w:trPr>
          <w:jc w:val="center"/>
        </w:trPr>
        <w:tc>
          <w:tcPr>
            <w:tcW w:w="8606" w:type="dxa"/>
            <w:vAlign w:val="top"/>
          </w:tcPr>
          <w:p>
            <w:pPr>
              <w:pStyle w:val="93"/>
              <w:keepNext w:val="0"/>
              <w:keepLines w:val="0"/>
              <w:pageBreakBefore w:val="0"/>
              <w:widowControl w:val="0"/>
              <w:kinsoku/>
              <w:wordWrap/>
              <w:overflowPunct w:val="0"/>
              <w:topLinePunct w:val="0"/>
              <w:autoSpaceDE/>
              <w:autoSpaceDN/>
              <w:bidi w:val="0"/>
              <w:adjustRightInd/>
              <w:snapToGrid/>
              <w:spacing w:before="0" w:beforeLines="0" w:after="0" w:afterLines="0" w:line="400" w:lineRule="exact"/>
              <w:ind w:left="0" w:leftChars="0" w:right="0" w:rightChars="0" w:firstLine="480" w:firstLineChars="200"/>
              <w:jc w:val="both"/>
              <w:textAlignment w:val="auto"/>
              <w:outlineLvl w:val="9"/>
              <w:rPr>
                <w:rFonts w:hint="default" w:ascii="Times New Roman" w:hAnsi="Times New Roman" w:eastAsia="仿宋_GB2312" w:cs="Times New Roman"/>
                <w:b w:val="0"/>
                <w:bCs w:val="0"/>
                <w:color w:val="000000"/>
                <w:sz w:val="24"/>
                <w:szCs w:val="24"/>
                <w:highlight w:val="none"/>
              </w:rPr>
            </w:pPr>
            <w:r>
              <w:rPr>
                <w:rFonts w:hint="default" w:ascii="Times New Roman" w:hAnsi="Times New Roman" w:eastAsia="仿宋_GB2312" w:cs="Times New Roman"/>
                <w:b w:val="0"/>
                <w:bCs w:val="0"/>
                <w:color w:val="000000"/>
                <w:sz w:val="24"/>
                <w:szCs w:val="24"/>
                <w:highlight w:val="none"/>
              </w:rPr>
              <w:t>建设全国零售业创新提升试点城市。聚焦零售商业设施</w:t>
            </w:r>
            <w:r>
              <w:rPr>
                <w:rFonts w:hint="eastAsia" w:ascii="仿宋_GB2312" w:hAnsi="仿宋_GB2312" w:eastAsia="仿宋_GB2312" w:cs="仿宋_GB2312"/>
                <w:b w:val="0"/>
                <w:bCs w:val="0"/>
                <w:color w:val="000000"/>
                <w:sz w:val="24"/>
                <w:szCs w:val="24"/>
                <w:highlight w:val="none"/>
              </w:rPr>
              <w:t>“</w:t>
            </w:r>
            <w:r>
              <w:rPr>
                <w:rFonts w:hint="default" w:ascii="Times New Roman" w:hAnsi="Times New Roman" w:eastAsia="仿宋_GB2312" w:cs="Times New Roman"/>
                <w:b w:val="0"/>
                <w:bCs w:val="0"/>
                <w:color w:val="000000"/>
                <w:sz w:val="24"/>
                <w:szCs w:val="24"/>
                <w:highlight w:val="none"/>
              </w:rPr>
              <w:t>一店一策</w:t>
            </w:r>
            <w:r>
              <w:rPr>
                <w:rFonts w:hint="eastAsia" w:ascii="仿宋_GB2312" w:hAnsi="仿宋_GB2312" w:eastAsia="仿宋_GB2312" w:cs="仿宋_GB2312"/>
                <w:b w:val="0"/>
                <w:bCs w:val="0"/>
                <w:color w:val="000000"/>
                <w:sz w:val="24"/>
                <w:szCs w:val="24"/>
                <w:highlight w:val="none"/>
              </w:rPr>
              <w:t>”</w:t>
            </w:r>
            <w:r>
              <w:rPr>
                <w:rFonts w:hint="default" w:ascii="Times New Roman" w:hAnsi="Times New Roman" w:eastAsia="仿宋_GB2312" w:cs="Times New Roman"/>
                <w:b w:val="0"/>
                <w:bCs w:val="0"/>
                <w:color w:val="000000"/>
                <w:sz w:val="24"/>
                <w:szCs w:val="24"/>
                <w:highlight w:val="none"/>
              </w:rPr>
              <w:t>场景化改造和品质化供给（超市调改）两大</w:t>
            </w:r>
            <w:r>
              <w:rPr>
                <w:rFonts w:hint="default" w:ascii="仿宋_GB2312" w:hAnsi="仿宋_GB2312" w:eastAsia="仿宋_GB2312" w:cs="仿宋_GB2312"/>
                <w:b w:val="0"/>
                <w:bCs w:val="0"/>
                <w:color w:val="000000"/>
                <w:sz w:val="24"/>
                <w:szCs w:val="21"/>
                <w:highlight w:val="none"/>
              </w:rPr>
              <w:t>主攻</w:t>
            </w:r>
            <w:r>
              <w:rPr>
                <w:rFonts w:hint="default" w:ascii="Times New Roman" w:hAnsi="Times New Roman" w:eastAsia="仿宋_GB2312" w:cs="Times New Roman"/>
                <w:b w:val="0"/>
                <w:bCs w:val="0"/>
                <w:color w:val="000000"/>
                <w:sz w:val="24"/>
                <w:szCs w:val="24"/>
                <w:highlight w:val="none"/>
              </w:rPr>
              <w:t>方向，积极引进大型商业综合体，打造商业新地标。</w:t>
            </w:r>
          </w:p>
          <w:p>
            <w:pPr>
              <w:pStyle w:val="93"/>
              <w:keepNext w:val="0"/>
              <w:keepLines w:val="0"/>
              <w:pageBreakBefore w:val="0"/>
              <w:widowControl w:val="0"/>
              <w:kinsoku/>
              <w:wordWrap/>
              <w:overflowPunct w:val="0"/>
              <w:topLinePunct w:val="0"/>
              <w:autoSpaceDE/>
              <w:autoSpaceDN/>
              <w:bidi w:val="0"/>
              <w:adjustRightInd/>
              <w:snapToGrid/>
              <w:spacing w:after="0" w:line="400" w:lineRule="exact"/>
              <w:ind w:left="0" w:leftChars="0" w:right="0" w:rightChars="0" w:firstLine="480" w:firstLineChars="200"/>
              <w:jc w:val="both"/>
              <w:textAlignment w:val="auto"/>
              <w:outlineLvl w:val="9"/>
              <w:rPr>
                <w:rFonts w:hint="default" w:ascii="Times New Roman" w:hAnsi="Times New Roman" w:eastAsia="仿宋_GB2312" w:cs="Times New Roman"/>
                <w:b w:val="0"/>
                <w:bCs w:val="0"/>
                <w:color w:val="000000"/>
                <w:sz w:val="24"/>
                <w:szCs w:val="21"/>
                <w:highlight w:val="none"/>
                <w:lang w:val="en" w:eastAsia="zh-CN"/>
              </w:rPr>
            </w:pPr>
            <w:r>
              <w:rPr>
                <w:rFonts w:hint="default" w:eastAsia="仿宋_GB2312"/>
                <w:b w:val="0"/>
                <w:bCs w:val="0"/>
                <w:color w:val="000000"/>
                <w:sz w:val="24"/>
                <w:highlight w:val="none"/>
              </w:rPr>
              <w:t>培育消费新业态新场景。丰富夜间消费业态和产品，进一步提升休闲街区、实景演出、乡村民宿等旅游消费新场景</w:t>
            </w:r>
            <w:r>
              <w:rPr>
                <w:rFonts w:hint="eastAsia"/>
                <w:b w:val="0"/>
                <w:bCs w:val="0"/>
                <w:color w:val="000000"/>
                <w:sz w:val="24"/>
                <w:highlight w:val="none"/>
                <w:lang w:eastAsia="zh-CN"/>
              </w:rPr>
              <w:t>，培育一批</w:t>
            </w:r>
            <w:r>
              <w:rPr>
                <w:rFonts w:hint="default" w:eastAsia="仿宋_GB2312"/>
                <w:b w:val="0"/>
                <w:bCs w:val="0"/>
                <w:color w:val="000000"/>
                <w:sz w:val="24"/>
                <w:highlight w:val="none"/>
              </w:rPr>
              <w:t>夜经济集聚区。</w:t>
            </w:r>
          </w:p>
        </w:tc>
      </w:tr>
    </w:tbl>
    <w:p>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default" w:ascii="Times New Roman" w:hAnsi="Times New Roman" w:eastAsia="楷体_GB2312" w:cs="Times New Roman"/>
          <w:b w:val="0"/>
          <w:bCs w:val="0"/>
          <w:color w:val="000000"/>
          <w:szCs w:val="32"/>
          <w:highlight w:val="none"/>
        </w:rPr>
        <w:t>持续优化消费环境。</w:t>
      </w:r>
      <w:r>
        <w:rPr>
          <w:rFonts w:hint="default" w:ascii="Times New Roman" w:hAnsi="Times New Roman" w:cs="Times New Roman"/>
          <w:b w:val="0"/>
          <w:bCs w:val="0"/>
          <w:color w:val="000000"/>
          <w:highlight w:val="none"/>
        </w:rPr>
        <w:t>完善促进消费制度机制，深入实施优化消费环境行动，清理消费领域不合理限制性措施，落实经营者质量安全、质量担保和售后服务责任</w:t>
      </w:r>
      <w:r>
        <w:rPr>
          <w:rFonts w:hint="eastAsia" w:ascii="Times New Roman" w:hAnsi="Times New Roman" w:cs="Times New Roman"/>
          <w:b w:val="0"/>
          <w:bCs w:val="0"/>
          <w:color w:val="000000"/>
          <w:highlight w:val="none"/>
          <w:lang w:eastAsia="zh-CN"/>
        </w:rPr>
        <w:t>，</w:t>
      </w:r>
      <w:r>
        <w:rPr>
          <w:rFonts w:hint="eastAsia" w:ascii="Times New Roman" w:hAnsi="Times New Roman" w:cs="Times New Roman"/>
          <w:b w:val="0"/>
          <w:bCs w:val="0"/>
          <w:color w:val="000000"/>
          <w:highlight w:val="none"/>
          <w:lang w:val="en-US" w:eastAsia="zh-CN"/>
        </w:rPr>
        <w:t>持续提升全市消费品质量合格率</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整治消费市场交易环境，依法严厉打击售卖假冒伪劣产品行为</w:t>
      </w:r>
      <w:r>
        <w:rPr>
          <w:rFonts w:hint="eastAsia" w:ascii="Times New Roman" w:hAnsi="Times New Roman" w:cs="Times New Roman"/>
          <w:b w:val="0"/>
          <w:bCs w:val="0"/>
          <w:color w:val="000000"/>
          <w:highlight w:val="none"/>
          <w:lang w:val="en-US" w:eastAsia="zh-CN"/>
        </w:rPr>
        <w:t>。规范消费秩序，健全消费纠纷多元化解机制，完善流通和售后服务体系。</w:t>
      </w:r>
      <w:r>
        <w:rPr>
          <w:rFonts w:hint="default" w:ascii="Times New Roman" w:hAnsi="Times New Roman" w:cs="Times New Roman"/>
          <w:b w:val="0"/>
          <w:bCs w:val="0"/>
          <w:color w:val="000000"/>
          <w:highlight w:val="none"/>
        </w:rPr>
        <w:t>加大消费者权益保护力度，畅通消费者维权渠道，健全消费投诉信息公示制度</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保障消费者知情权和选择权，督促经营主体诚信守法经营。落实个人消费贷款财政贴息、职工带薪错峰休假等制度政策，加大直达消费者普惠政策力度。</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eastAsia="zh-CN"/>
        </w:rPr>
      </w:pPr>
      <w:bookmarkStart w:id="261" w:name="_Toc14743"/>
      <w:bookmarkStart w:id="262" w:name="_Toc812125335"/>
      <w:bookmarkStart w:id="263" w:name="_Toc30263"/>
      <w:bookmarkStart w:id="264" w:name="_Toc1613223882"/>
      <w:bookmarkStart w:id="265" w:name="_Toc20188"/>
      <w:bookmarkStart w:id="266" w:name="_Toc2015382141"/>
      <w:bookmarkStart w:id="267" w:name="_Toc3291"/>
      <w:bookmarkStart w:id="268" w:name="_Toc1628776488"/>
      <w:bookmarkStart w:id="269" w:name="_Toc1622345956"/>
      <w:bookmarkStart w:id="270" w:name="_Toc185619070"/>
      <w:bookmarkStart w:id="271" w:name="_Toc13349"/>
      <w:bookmarkStart w:id="272" w:name="_Toc20662"/>
      <w:bookmarkStart w:id="273" w:name="_Toc27747"/>
      <w:bookmarkStart w:id="274" w:name="_Toc32635"/>
      <w:r>
        <w:rPr>
          <w:rFonts w:hint="default" w:ascii="Times New Roman" w:hAnsi="Times New Roman" w:eastAsia="楷体_GB2312" w:cs="Times New Roman"/>
          <w:b w:val="0"/>
          <w:bCs w:val="0"/>
          <w:color w:val="000000"/>
          <w:spacing w:val="0"/>
          <w:sz w:val="32"/>
          <w:szCs w:val="32"/>
          <w:highlight w:val="none"/>
          <w:lang w:eastAsia="zh-CN"/>
        </w:rPr>
        <w:t>第二节  多措并举扩大有效投资</w:t>
      </w:r>
      <w:bookmarkEnd w:id="257"/>
      <w:bookmarkEnd w:id="258"/>
      <w:bookmarkEnd w:id="259"/>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jc w:val="both"/>
        <w:textAlignment w:val="auto"/>
        <w:outlineLvl w:val="9"/>
        <w:rPr>
          <w:rFonts w:hint="default" w:ascii="Times New Roman" w:hAnsi="Times New Roman" w:cs="Times New Roman"/>
          <w:b w:val="0"/>
          <w:bCs w:val="0"/>
          <w:color w:val="000000"/>
          <w:highlight w:val="none"/>
          <w:lang w:val="en-US" w:eastAsia="zh-CN"/>
        </w:rPr>
      </w:pPr>
      <w:r>
        <w:rPr>
          <w:rFonts w:hint="eastAsia" w:ascii="Times New Roman" w:hAnsi="Times New Roman" w:cs="Times New Roman"/>
          <w:b w:val="0"/>
          <w:bCs w:val="0"/>
          <w:color w:val="000000"/>
          <w:highlight w:val="none"/>
          <w:lang w:eastAsia="zh-CN"/>
        </w:rPr>
        <w:t>坚持投资于物和投资于人紧密结合，</w:t>
      </w:r>
      <w:r>
        <w:rPr>
          <w:rFonts w:hint="default" w:ascii="Times New Roman" w:hAnsi="Times New Roman" w:cs="Times New Roman"/>
          <w:b w:val="0"/>
          <w:bCs w:val="0"/>
          <w:color w:val="000000"/>
          <w:highlight w:val="none"/>
          <w:lang w:eastAsia="zh-CN"/>
        </w:rPr>
        <w:t>深化投融资体制改革，激发民间投资活力，促进投资平稳较快增长和综合效益持续提升，</w:t>
      </w:r>
      <w:r>
        <w:rPr>
          <w:rFonts w:hint="default" w:ascii="Times New Roman" w:hAnsi="Times New Roman" w:cs="Times New Roman"/>
          <w:b w:val="0"/>
          <w:bCs w:val="0"/>
          <w:color w:val="000000"/>
          <w:highlight w:val="none"/>
        </w:rPr>
        <w:t>更好发挥有效投资对</w:t>
      </w:r>
      <w:r>
        <w:rPr>
          <w:rFonts w:hint="default" w:ascii="Times New Roman" w:hAnsi="Times New Roman" w:cs="Times New Roman"/>
          <w:b w:val="0"/>
          <w:bCs w:val="0"/>
          <w:color w:val="000000"/>
          <w:highlight w:val="none"/>
          <w:lang w:eastAsia="zh-CN"/>
        </w:rPr>
        <w:t>扩大需求、</w:t>
      </w:r>
      <w:r>
        <w:rPr>
          <w:rFonts w:hint="default" w:ascii="Times New Roman" w:hAnsi="Times New Roman" w:cs="Times New Roman"/>
          <w:b w:val="0"/>
          <w:bCs w:val="0"/>
          <w:color w:val="000000"/>
          <w:highlight w:val="none"/>
        </w:rPr>
        <w:t>优化供给的关键作用</w:t>
      </w:r>
      <w:r>
        <w:rPr>
          <w:rFonts w:hint="default" w:ascii="Times New Roman" w:hAnsi="Times New Roman" w:cs="Times New Roman"/>
          <w:b w:val="0"/>
          <w:bCs w:val="0"/>
          <w:color w:val="000000"/>
          <w:highlight w:val="none"/>
          <w:lang w:val="en-US" w:eastAsia="zh-CN"/>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jc w:val="both"/>
        <w:textAlignment w:val="auto"/>
        <w:outlineLvl w:val="2"/>
        <w:rPr>
          <w:rFonts w:hint="eastAsia" w:ascii="Times New Roman" w:hAnsi="Times New Roman" w:eastAsia="仿宋_GB2312" w:cs="Times New Roman"/>
          <w:b w:val="0"/>
          <w:bCs w:val="0"/>
          <w:color w:val="000000"/>
          <w:highlight w:val="none"/>
          <w:lang w:eastAsia="zh-CN"/>
        </w:rPr>
      </w:pPr>
      <w:r>
        <w:rPr>
          <w:rFonts w:hint="eastAsia" w:ascii="楷体_GB2312" w:hAnsi="楷体_GB2312" w:eastAsia="楷体_GB2312" w:cs="楷体_GB2312"/>
          <w:b w:val="0"/>
          <w:bCs w:val="0"/>
          <w:color w:val="000000"/>
          <w:szCs w:val="22"/>
          <w:highlight w:val="none"/>
          <w:lang w:bidi="ar"/>
        </w:rPr>
        <w:t>扩大重点领域投资</w:t>
      </w:r>
      <w:r>
        <w:rPr>
          <w:rFonts w:hint="eastAsia" w:ascii="楷体_GB2312" w:hAnsi="楷体_GB2312" w:eastAsia="楷体_GB2312" w:cs="楷体_GB2312"/>
          <w:b w:val="0"/>
          <w:bCs w:val="0"/>
          <w:color w:val="000000"/>
          <w:szCs w:val="22"/>
          <w:highlight w:val="none"/>
          <w:lang w:eastAsia="zh-CN" w:bidi="ar"/>
        </w:rPr>
        <w:t>。</w:t>
      </w:r>
      <w:r>
        <w:rPr>
          <w:rFonts w:hint="eastAsia" w:ascii="Times New Roman" w:hAnsi="Times New Roman" w:eastAsia="仿宋_GB2312" w:cs="Times New Roman"/>
          <w:b w:val="0"/>
          <w:bCs w:val="0"/>
          <w:color w:val="000000"/>
          <w:highlight w:val="none"/>
          <w:lang w:val="en-US" w:eastAsia="zh-CN"/>
        </w:rPr>
        <w:t>聚焦产业升级、基础设施、民生改善等重点领域</w:t>
      </w:r>
      <w:r>
        <w:rPr>
          <w:rFonts w:hint="eastAsia" w:ascii="Times New Roman" w:hAnsi="Times New Roman" w:cs="Times New Roman"/>
          <w:b w:val="0"/>
          <w:bCs w:val="0"/>
          <w:color w:val="000000"/>
          <w:highlight w:val="none"/>
          <w:lang w:val="en-US" w:eastAsia="zh-CN"/>
        </w:rPr>
        <w:t>，</w:t>
      </w:r>
      <w:r>
        <w:rPr>
          <w:rFonts w:hint="eastAsia" w:ascii="Times New Roman" w:hAnsi="Times New Roman" w:eastAsia="仿宋_GB2312" w:cs="Times New Roman"/>
          <w:b w:val="0"/>
          <w:bCs w:val="0"/>
          <w:color w:val="000000"/>
          <w:highlight w:val="none"/>
          <w:lang w:eastAsia="zh-CN"/>
        </w:rPr>
        <w:t>进一步</w:t>
      </w:r>
      <w:r>
        <w:rPr>
          <w:rFonts w:hint="default" w:ascii="Times New Roman" w:hAnsi="Times New Roman" w:eastAsia="仿宋_GB2312" w:cs="Times New Roman"/>
          <w:b w:val="0"/>
          <w:bCs w:val="0"/>
          <w:color w:val="000000"/>
          <w:highlight w:val="none"/>
        </w:rPr>
        <w:t>优化</w:t>
      </w:r>
      <w:r>
        <w:rPr>
          <w:rFonts w:hint="eastAsia" w:ascii="Times New Roman" w:hAnsi="Times New Roman" w:eastAsia="仿宋_GB2312" w:cs="Times New Roman"/>
          <w:b w:val="0"/>
          <w:bCs w:val="0"/>
          <w:color w:val="000000"/>
          <w:highlight w:val="none"/>
          <w:lang w:eastAsia="zh-CN"/>
        </w:rPr>
        <w:t>政府</w:t>
      </w:r>
      <w:r>
        <w:rPr>
          <w:rFonts w:hint="default" w:ascii="Times New Roman" w:hAnsi="Times New Roman" w:eastAsia="仿宋_GB2312" w:cs="Times New Roman"/>
          <w:b w:val="0"/>
          <w:bCs w:val="0"/>
          <w:color w:val="000000"/>
          <w:highlight w:val="none"/>
        </w:rPr>
        <w:t>投资结构，</w:t>
      </w:r>
      <w:r>
        <w:rPr>
          <w:rFonts w:hint="eastAsia" w:ascii="Times New Roman" w:hAnsi="Times New Roman" w:eastAsia="仿宋_GB2312" w:cs="Times New Roman"/>
          <w:b w:val="0"/>
          <w:bCs w:val="0"/>
          <w:color w:val="000000"/>
          <w:highlight w:val="none"/>
          <w:lang w:eastAsia="zh-CN"/>
        </w:rPr>
        <w:t>加强国家重大战略实施和重点领域安全能力建设，</w:t>
      </w:r>
      <w:r>
        <w:rPr>
          <w:rFonts w:hint="default" w:ascii="Times New Roman" w:hAnsi="Times New Roman" w:eastAsia="仿宋_GB2312" w:cs="Times New Roman"/>
          <w:b w:val="0"/>
          <w:bCs w:val="0"/>
          <w:color w:val="000000"/>
          <w:highlight w:val="none"/>
        </w:rPr>
        <w:t>提高</w:t>
      </w:r>
      <w:r>
        <w:rPr>
          <w:rFonts w:hint="eastAsia" w:ascii="Times New Roman" w:hAnsi="Times New Roman" w:eastAsia="仿宋_GB2312" w:cs="Times New Roman"/>
          <w:b w:val="0"/>
          <w:bCs w:val="0"/>
          <w:color w:val="000000"/>
          <w:highlight w:val="none"/>
          <w:lang w:eastAsia="zh-CN"/>
        </w:rPr>
        <w:t>教育、养老、托育、医疗等</w:t>
      </w:r>
      <w:r>
        <w:rPr>
          <w:rFonts w:hint="default" w:ascii="Times New Roman" w:hAnsi="Times New Roman" w:eastAsia="仿宋_GB2312" w:cs="Times New Roman"/>
          <w:b w:val="0"/>
          <w:bCs w:val="0"/>
          <w:color w:val="000000"/>
          <w:highlight w:val="none"/>
        </w:rPr>
        <w:t>民生类投资比重</w:t>
      </w:r>
      <w:r>
        <w:rPr>
          <w:rFonts w:hint="eastAsia" w:ascii="Times New Roman" w:hAnsi="Times New Roman" w:eastAsia="仿宋_GB2312" w:cs="Times New Roman"/>
          <w:b w:val="0"/>
          <w:bCs w:val="0"/>
          <w:color w:val="000000"/>
          <w:highlight w:val="none"/>
          <w:lang w:eastAsia="zh-CN"/>
        </w:rPr>
        <w:t>，加强人力资源开发和人的全面发展投资。坚持把产业项目作为扩大有效投资的重中之重，推进大规模设备更新，</w:t>
      </w:r>
      <w:r>
        <w:rPr>
          <w:rFonts w:hint="default" w:ascii="Times New Roman" w:hAnsi="Times New Roman" w:eastAsia="仿宋_GB2312" w:cs="Times New Roman"/>
          <w:b w:val="0"/>
          <w:bCs w:val="0"/>
          <w:color w:val="000000"/>
          <w:highlight w:val="none"/>
        </w:rPr>
        <w:t>加快传统产业技术</w:t>
      </w:r>
      <w:r>
        <w:rPr>
          <w:rFonts w:hint="eastAsia" w:ascii="Times New Roman" w:hAnsi="Times New Roman" w:eastAsia="仿宋_GB2312" w:cs="Times New Roman"/>
          <w:b w:val="0"/>
          <w:bCs w:val="0"/>
          <w:color w:val="000000"/>
          <w:highlight w:val="none"/>
          <w:lang w:eastAsia="zh-CN"/>
        </w:rPr>
        <w:t>改造</w:t>
      </w:r>
      <w:r>
        <w:rPr>
          <w:rFonts w:hint="default" w:ascii="Times New Roman" w:hAnsi="Times New Roman" w:eastAsia="仿宋_GB2312" w:cs="Times New Roman"/>
          <w:b w:val="0"/>
          <w:bCs w:val="0"/>
          <w:color w:val="000000"/>
          <w:highlight w:val="none"/>
        </w:rPr>
        <w:t>升级</w:t>
      </w:r>
      <w:r>
        <w:rPr>
          <w:rFonts w:hint="eastAsia" w:ascii="Times New Roman" w:hAnsi="Times New Roman" w:eastAsia="仿宋_GB2312" w:cs="Times New Roman"/>
          <w:b w:val="0"/>
          <w:bCs w:val="0"/>
          <w:color w:val="000000"/>
          <w:highlight w:val="none"/>
          <w:lang w:eastAsia="zh-CN"/>
        </w:rPr>
        <w:t>，扩大高</w:t>
      </w:r>
      <w:r>
        <w:rPr>
          <w:rFonts w:hint="eastAsia" w:ascii="Times New Roman" w:hAnsi="Times New Roman" w:cs="Times New Roman"/>
          <w:b w:val="0"/>
          <w:bCs w:val="0"/>
          <w:color w:val="000000"/>
          <w:highlight w:val="none"/>
          <w:lang w:eastAsia="zh-CN"/>
        </w:rPr>
        <w:t>新</w:t>
      </w:r>
      <w:r>
        <w:rPr>
          <w:rFonts w:hint="eastAsia" w:ascii="Times New Roman" w:hAnsi="Times New Roman" w:eastAsia="仿宋_GB2312" w:cs="Times New Roman"/>
          <w:b w:val="0"/>
          <w:bCs w:val="0"/>
          <w:color w:val="000000"/>
          <w:highlight w:val="none"/>
          <w:lang w:eastAsia="zh-CN"/>
        </w:rPr>
        <w:t>技术产业和</w:t>
      </w:r>
      <w:r>
        <w:rPr>
          <w:rFonts w:hint="default" w:ascii="Times New Roman" w:hAnsi="Times New Roman" w:eastAsia="仿宋_GB2312" w:cs="Times New Roman"/>
          <w:b w:val="0"/>
          <w:bCs w:val="0"/>
          <w:color w:val="000000"/>
          <w:highlight w:val="none"/>
        </w:rPr>
        <w:t>战略性新兴产业投资。加强交通、水利、能源、</w:t>
      </w:r>
      <w:r>
        <w:rPr>
          <w:rFonts w:hint="eastAsia" w:ascii="Times New Roman" w:hAnsi="Times New Roman" w:eastAsia="仿宋_GB2312" w:cs="Times New Roman"/>
          <w:b w:val="0"/>
          <w:bCs w:val="0"/>
          <w:color w:val="000000"/>
          <w:highlight w:val="none"/>
          <w:lang w:eastAsia="zh-CN"/>
        </w:rPr>
        <w:t>市政、</w:t>
      </w:r>
      <w:r>
        <w:rPr>
          <w:rFonts w:hint="default" w:ascii="Times New Roman" w:hAnsi="Times New Roman" w:eastAsia="仿宋_GB2312" w:cs="Times New Roman"/>
          <w:b w:val="0"/>
          <w:bCs w:val="0"/>
          <w:color w:val="000000"/>
          <w:highlight w:val="none"/>
        </w:rPr>
        <w:t>农业等基础设施建设，适度超前部署新型基础设施</w:t>
      </w:r>
      <w:r>
        <w:rPr>
          <w:rFonts w:hint="eastAsia" w:ascii="Times New Roman" w:hAnsi="Times New Roman" w:eastAsia="仿宋_GB2312" w:cs="Times New Roman"/>
          <w:b w:val="0"/>
          <w:bCs w:val="0"/>
          <w:color w:val="000000"/>
          <w:highlight w:val="none"/>
          <w:lang w:eastAsia="zh-CN"/>
        </w:rPr>
        <w:t>，</w:t>
      </w:r>
      <w:r>
        <w:rPr>
          <w:rFonts w:hint="default" w:ascii="Times New Roman" w:hAnsi="Times New Roman" w:eastAsia="仿宋_GB2312" w:cs="Times New Roman"/>
          <w:b w:val="0"/>
          <w:bCs w:val="0"/>
          <w:color w:val="000000"/>
          <w:highlight w:val="none"/>
        </w:rPr>
        <w:t>滚动实施一批强基础、增功能、利长远的重大项目</w:t>
      </w:r>
      <w:r>
        <w:rPr>
          <w:rFonts w:hint="default" w:ascii="Times New Roman" w:hAnsi="Times New Roman" w:cs="Times New Roman"/>
          <w:b w:val="0"/>
          <w:bCs w:val="0"/>
          <w:color w:val="000000"/>
          <w:highlight w:val="none"/>
          <w:lang w:eastAsia="zh-CN"/>
        </w:rPr>
        <w:t>，力争全市固定资产投资年均增速</w:t>
      </w:r>
      <w:r>
        <w:rPr>
          <w:rFonts w:hint="eastAsia" w:ascii="Times New Roman" w:hAnsi="Times New Roman" w:cs="Times New Roman"/>
          <w:b w:val="0"/>
          <w:bCs w:val="0"/>
          <w:color w:val="000000"/>
          <w:highlight w:val="none"/>
          <w:lang w:val="en-US" w:eastAsia="zh-CN"/>
        </w:rPr>
        <w:t>保持在5%以上</w:t>
      </w:r>
      <w:r>
        <w:rPr>
          <w:rFonts w:hint="default" w:ascii="Times New Roman" w:hAnsi="Times New Roman" w:eastAsia="仿宋_GB2312" w:cs="Times New Roman"/>
          <w:b w:val="0"/>
          <w:bCs w:val="0"/>
          <w:color w:val="000000"/>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0"/>
        <w:jc w:val="both"/>
        <w:textAlignment w:val="auto"/>
        <w:outlineLvl w:val="2"/>
        <w:rPr>
          <w:rFonts w:hint="default" w:ascii="Times New Roman" w:hAnsi="Times New Roman" w:eastAsia="仿宋_GB2312" w:cs="Times New Roman"/>
          <w:b w:val="0"/>
          <w:bCs w:val="0"/>
          <w:color w:val="000000"/>
          <w:szCs w:val="22"/>
          <w:highlight w:val="none"/>
        </w:rPr>
      </w:pPr>
      <w:r>
        <w:rPr>
          <w:rFonts w:hint="eastAsia" w:ascii="楷体_GB2312" w:hAnsi="楷体_GB2312" w:eastAsia="楷体_GB2312" w:cs="楷体_GB2312"/>
          <w:b w:val="0"/>
          <w:bCs w:val="0"/>
          <w:color w:val="000000"/>
          <w:szCs w:val="22"/>
          <w:highlight w:val="none"/>
          <w:lang w:bidi="ar"/>
        </w:rPr>
        <w:t>激发民间投资活力</w:t>
      </w:r>
      <w:r>
        <w:rPr>
          <w:rFonts w:hint="eastAsia" w:ascii="楷体_GB2312" w:hAnsi="楷体_GB2312" w:eastAsia="楷体_GB2312" w:cs="楷体_GB2312"/>
          <w:b w:val="0"/>
          <w:bCs w:val="0"/>
          <w:color w:val="000000"/>
          <w:szCs w:val="22"/>
          <w:highlight w:val="none"/>
          <w:lang w:eastAsia="zh-CN" w:bidi="ar"/>
        </w:rPr>
        <w:t>。</w:t>
      </w:r>
      <w:r>
        <w:rPr>
          <w:rFonts w:hint="eastAsia" w:ascii="Times New Roman" w:hAnsi="Times New Roman" w:eastAsia="仿宋_GB2312" w:cs="Times New Roman"/>
          <w:b w:val="0"/>
          <w:bCs w:val="0"/>
          <w:color w:val="000000"/>
          <w:highlight w:val="none"/>
          <w:lang w:eastAsia="zh-CN"/>
        </w:rPr>
        <w:t>持续优化民间投资环境，</w:t>
      </w:r>
      <w:r>
        <w:rPr>
          <w:rFonts w:hint="default" w:ascii="Times New Roman" w:hAnsi="Times New Roman" w:eastAsia="仿宋_GB2312" w:cs="Times New Roman"/>
          <w:b w:val="0"/>
          <w:bCs w:val="0"/>
          <w:color w:val="000000"/>
          <w:highlight w:val="none"/>
        </w:rPr>
        <w:t>完善民营企业参与重大项目建设长效机制，发挥政府投资基金引导带动作用，提高民间投资比重，增强市场主导的有效投资增长动力。</w:t>
      </w:r>
      <w:r>
        <w:rPr>
          <w:rFonts w:hint="default" w:ascii="Times New Roman" w:hAnsi="Times New Roman" w:eastAsia="仿宋_GB2312" w:cs="Times New Roman"/>
          <w:b w:val="0"/>
          <w:bCs w:val="0"/>
          <w:color w:val="000000"/>
          <w:szCs w:val="22"/>
          <w:highlight w:val="none"/>
          <w:lang w:bidi="ar"/>
        </w:rPr>
        <w:t>常态化推介重点项目，鼓励民间资本参与交通、水利、能源、</w:t>
      </w:r>
      <w:r>
        <w:rPr>
          <w:rFonts w:hint="eastAsia" w:ascii="Times New Roman" w:hAnsi="Times New Roman" w:eastAsia="仿宋_GB2312" w:cs="Times New Roman"/>
          <w:b w:val="0"/>
          <w:bCs w:val="0"/>
          <w:color w:val="000000"/>
          <w:szCs w:val="22"/>
          <w:highlight w:val="none"/>
          <w:lang w:eastAsia="zh-CN" w:bidi="ar"/>
        </w:rPr>
        <w:t>城市更新</w:t>
      </w:r>
      <w:r>
        <w:rPr>
          <w:rFonts w:hint="default" w:ascii="Times New Roman" w:hAnsi="Times New Roman" w:eastAsia="仿宋_GB2312" w:cs="Times New Roman"/>
          <w:b w:val="0"/>
          <w:bCs w:val="0"/>
          <w:color w:val="000000"/>
          <w:szCs w:val="22"/>
          <w:highlight w:val="none"/>
          <w:lang w:bidi="ar"/>
        </w:rPr>
        <w:t>等领域重大项目</w:t>
      </w:r>
      <w:r>
        <w:rPr>
          <w:rFonts w:hint="eastAsia" w:ascii="Times New Roman" w:hAnsi="Times New Roman" w:eastAsia="仿宋_GB2312" w:cs="Times New Roman"/>
          <w:b w:val="0"/>
          <w:bCs w:val="0"/>
          <w:color w:val="000000"/>
          <w:highlight w:val="none"/>
          <w:lang w:eastAsia="zh-CN"/>
        </w:rPr>
        <w:t>，</w:t>
      </w:r>
      <w:r>
        <w:rPr>
          <w:rFonts w:hint="default" w:ascii="Times New Roman" w:hAnsi="Times New Roman" w:eastAsia="仿宋_GB2312" w:cs="Times New Roman"/>
          <w:b w:val="0"/>
          <w:bCs w:val="0"/>
          <w:color w:val="000000"/>
          <w:highlight w:val="none"/>
        </w:rPr>
        <w:t>规范实施政府和社会资本合作（PPP）新机制</w:t>
      </w:r>
      <w:r>
        <w:rPr>
          <w:rFonts w:hint="default" w:ascii="Times New Roman" w:hAnsi="Times New Roman" w:eastAsia="仿宋_GB2312" w:cs="Times New Roman"/>
          <w:b w:val="0"/>
          <w:bCs w:val="0"/>
          <w:color w:val="000000"/>
          <w:szCs w:val="22"/>
          <w:highlight w:val="none"/>
          <w:lang w:bidi="ar"/>
        </w:rPr>
        <w:t>。</w:t>
      </w:r>
      <w:r>
        <w:rPr>
          <w:rFonts w:hint="eastAsia" w:ascii="Times New Roman" w:hAnsi="Times New Roman" w:eastAsia="仿宋_GB2312" w:cs="Times New Roman"/>
          <w:b w:val="0"/>
          <w:bCs w:val="0"/>
          <w:color w:val="000000"/>
          <w:highlight w:val="none"/>
          <w:lang w:eastAsia="zh-CN"/>
        </w:rPr>
        <w:t>加强民间投资项目资金、土地、能耗、环境容量等要素协同保障，</w:t>
      </w:r>
      <w:r>
        <w:rPr>
          <w:rFonts w:hint="default" w:ascii="Times New Roman" w:hAnsi="Times New Roman" w:eastAsia="仿宋_GB2312" w:cs="Times New Roman"/>
          <w:b w:val="0"/>
          <w:bCs w:val="0"/>
          <w:color w:val="000000"/>
          <w:szCs w:val="22"/>
          <w:highlight w:val="none"/>
          <w:lang w:bidi="ar"/>
        </w:rPr>
        <w:t>支持民间投资项目申报中央预算内投资、新型政策性金融工具、制造业中长期贷款、发行基础设施领域不动产投资信托基金，力争全市民间投资占比位居全省前列</w:t>
      </w:r>
      <w:r>
        <w:rPr>
          <w:rFonts w:hint="eastAsia" w:ascii="Times New Roman" w:hAnsi="Times New Roman" w:cs="Times New Roman"/>
          <w:b w:val="0"/>
          <w:bCs w:val="0"/>
          <w:color w:val="000000"/>
          <w:szCs w:val="22"/>
          <w:highlight w:val="none"/>
          <w:lang w:eastAsia="zh-CN" w:bidi="ar"/>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jc w:val="both"/>
        <w:textAlignment w:val="auto"/>
        <w:outlineLvl w:val="2"/>
        <w:rPr>
          <w:rFonts w:hint="default" w:ascii="Times New Roman" w:hAnsi="Times New Roman" w:eastAsia="仿宋_GB2312" w:cs="Times New Roman"/>
          <w:b w:val="0"/>
          <w:bCs w:val="0"/>
          <w:color w:val="000000"/>
          <w:szCs w:val="22"/>
          <w:highlight w:val="none"/>
        </w:rPr>
      </w:pPr>
      <w:r>
        <w:rPr>
          <w:rFonts w:hint="eastAsia" w:ascii="楷体_GB2312" w:hAnsi="楷体_GB2312" w:eastAsia="楷体_GB2312" w:cs="楷体_GB2312"/>
          <w:b w:val="0"/>
          <w:bCs w:val="0"/>
          <w:color w:val="000000"/>
          <w:szCs w:val="22"/>
          <w:highlight w:val="none"/>
          <w:lang w:bidi="ar"/>
        </w:rPr>
        <w:t>深化投融资体制改革</w:t>
      </w:r>
      <w:r>
        <w:rPr>
          <w:rFonts w:hint="eastAsia" w:ascii="楷体_GB2312" w:hAnsi="楷体_GB2312" w:eastAsia="楷体_GB2312" w:cs="楷体_GB2312"/>
          <w:b w:val="0"/>
          <w:bCs w:val="0"/>
          <w:color w:val="000000"/>
          <w:szCs w:val="22"/>
          <w:highlight w:val="none"/>
          <w:lang w:eastAsia="zh-CN" w:bidi="ar"/>
        </w:rPr>
        <w:t>。</w:t>
      </w:r>
      <w:r>
        <w:rPr>
          <w:rFonts w:hint="default" w:ascii="Times New Roman" w:hAnsi="Times New Roman" w:eastAsia="仿宋_GB2312" w:cs="Times New Roman"/>
          <w:b w:val="0"/>
          <w:bCs w:val="0"/>
          <w:color w:val="000000"/>
          <w:szCs w:val="22"/>
          <w:highlight w:val="none"/>
        </w:rPr>
        <w:t>加强政府投资项目全过程管理，深化项目可行性研究论证，推广代建制，开展后评价，提高政府投资决策水平和投资效益。</w:t>
      </w:r>
      <w:r>
        <w:rPr>
          <w:rFonts w:hint="eastAsia" w:ascii="Times New Roman" w:hAnsi="Times New Roman" w:eastAsia="仿宋_GB2312" w:cs="Times New Roman"/>
          <w:b w:val="0"/>
          <w:bCs w:val="0"/>
          <w:color w:val="000000"/>
          <w:szCs w:val="22"/>
          <w:highlight w:val="none"/>
          <w:lang w:eastAsia="zh-CN"/>
        </w:rPr>
        <w:t>进一步</w:t>
      </w:r>
      <w:r>
        <w:rPr>
          <w:rFonts w:hint="default" w:ascii="Times New Roman" w:hAnsi="Times New Roman" w:eastAsia="仿宋_GB2312" w:cs="Times New Roman"/>
          <w:b w:val="0"/>
          <w:bCs w:val="0"/>
          <w:color w:val="000000"/>
          <w:szCs w:val="22"/>
          <w:highlight w:val="none"/>
        </w:rPr>
        <w:t>落实企业投资自主权，</w:t>
      </w:r>
      <w:r>
        <w:rPr>
          <w:rFonts w:hint="eastAsia" w:ascii="Times New Roman" w:hAnsi="Times New Roman" w:eastAsia="仿宋_GB2312" w:cs="Times New Roman"/>
          <w:b w:val="0"/>
          <w:bCs w:val="0"/>
          <w:color w:val="000000"/>
          <w:szCs w:val="22"/>
          <w:highlight w:val="none"/>
          <w:lang w:eastAsia="zh-CN"/>
        </w:rPr>
        <w:t>依法</w:t>
      </w:r>
      <w:r>
        <w:rPr>
          <w:rFonts w:hint="default" w:ascii="Times New Roman" w:hAnsi="Times New Roman" w:eastAsia="仿宋_GB2312" w:cs="Times New Roman"/>
          <w:b w:val="0"/>
          <w:bCs w:val="0"/>
          <w:color w:val="000000"/>
          <w:szCs w:val="22"/>
          <w:highlight w:val="none"/>
        </w:rPr>
        <w:t>规范项目核准和备案，</w:t>
      </w:r>
      <w:r>
        <w:rPr>
          <w:rFonts w:hint="eastAsia" w:ascii="Times New Roman" w:hAnsi="Times New Roman" w:eastAsia="仿宋_GB2312" w:cs="Times New Roman"/>
          <w:b w:val="0"/>
          <w:bCs w:val="0"/>
          <w:color w:val="000000"/>
          <w:szCs w:val="22"/>
          <w:highlight w:val="none"/>
          <w:lang w:eastAsia="zh-CN"/>
        </w:rPr>
        <w:t>持续</w:t>
      </w:r>
      <w:r>
        <w:rPr>
          <w:rFonts w:hint="default" w:ascii="Times New Roman" w:hAnsi="Times New Roman" w:eastAsia="仿宋_GB2312" w:cs="Times New Roman"/>
          <w:b w:val="0"/>
          <w:bCs w:val="0"/>
          <w:color w:val="000000"/>
          <w:szCs w:val="22"/>
          <w:highlight w:val="none"/>
        </w:rPr>
        <w:t>优化审批流程，精简审批环节，加强事中事后监管</w:t>
      </w:r>
      <w:r>
        <w:rPr>
          <w:rFonts w:hint="eastAsia" w:ascii="Times New Roman" w:hAnsi="Times New Roman" w:eastAsia="仿宋_GB2312" w:cs="Times New Roman"/>
          <w:b w:val="0"/>
          <w:bCs w:val="0"/>
          <w:color w:val="000000"/>
          <w:szCs w:val="22"/>
          <w:highlight w:val="none"/>
          <w:lang w:eastAsia="zh-CN"/>
        </w:rPr>
        <w:t>，推进</w:t>
      </w:r>
      <w:r>
        <w:rPr>
          <w:rFonts w:hint="default" w:ascii="Times New Roman" w:hAnsi="Times New Roman" w:eastAsia="仿宋_GB2312" w:cs="Times New Roman"/>
          <w:b w:val="0"/>
          <w:bCs w:val="0"/>
          <w:color w:val="000000"/>
          <w:szCs w:val="22"/>
          <w:highlight w:val="none"/>
        </w:rPr>
        <w:t>高效服务和有效管理。建立健全市场化投融资机制和重大项目融资协调机制，持续引导和鼓励保险机构、证券机构、商业保理、融资租赁公司为产业链上下游企业提供保险、直接融资等金融服务。</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eastAsia="zh-CN"/>
        </w:rPr>
      </w:pPr>
      <w:bookmarkStart w:id="275" w:name="_Toc26998"/>
      <w:bookmarkStart w:id="276" w:name="_Toc1774820355"/>
      <w:bookmarkStart w:id="277" w:name="_Toc1143929656"/>
      <w:bookmarkStart w:id="278" w:name="_Toc1646510841"/>
      <w:bookmarkStart w:id="279" w:name="_Toc7288"/>
      <w:bookmarkStart w:id="280" w:name="_Toc12714"/>
      <w:bookmarkStart w:id="281" w:name="_Toc19081"/>
      <w:bookmarkStart w:id="282" w:name="_Toc1897069555"/>
      <w:bookmarkStart w:id="283" w:name="_Toc14055"/>
      <w:bookmarkStart w:id="284" w:name="_Toc971730250"/>
      <w:bookmarkStart w:id="285" w:name="_Toc566015038"/>
      <w:bookmarkStart w:id="286" w:name="_Toc22621"/>
      <w:bookmarkStart w:id="287" w:name="_Toc28465"/>
      <w:bookmarkStart w:id="288" w:name="_Toc28415"/>
      <w:r>
        <w:rPr>
          <w:rFonts w:hint="default" w:ascii="Times New Roman" w:hAnsi="Times New Roman" w:eastAsia="楷体_GB2312" w:cs="Times New Roman"/>
          <w:b w:val="0"/>
          <w:bCs w:val="0"/>
          <w:color w:val="000000"/>
          <w:spacing w:val="0"/>
          <w:sz w:val="32"/>
          <w:szCs w:val="32"/>
          <w:highlight w:val="none"/>
          <w:lang w:eastAsia="zh-CN"/>
        </w:rPr>
        <w:t xml:space="preserve">第三节  </w:t>
      </w:r>
      <w:r>
        <w:rPr>
          <w:rFonts w:hint="eastAsia" w:ascii="Times New Roman" w:hAnsi="Times New Roman" w:eastAsia="楷体_GB2312" w:cs="Times New Roman"/>
          <w:b w:val="0"/>
          <w:bCs w:val="0"/>
          <w:color w:val="000000"/>
          <w:spacing w:val="0"/>
          <w:sz w:val="32"/>
          <w:szCs w:val="32"/>
          <w:highlight w:val="none"/>
          <w:lang w:eastAsia="zh-CN"/>
        </w:rPr>
        <w:t>打通融入服务</w:t>
      </w:r>
      <w:r>
        <w:rPr>
          <w:rFonts w:hint="default" w:ascii="Times New Roman" w:hAnsi="Times New Roman" w:eastAsia="楷体_GB2312" w:cs="Times New Roman"/>
          <w:b w:val="0"/>
          <w:bCs w:val="0"/>
          <w:color w:val="000000"/>
          <w:spacing w:val="0"/>
          <w:sz w:val="32"/>
          <w:szCs w:val="32"/>
          <w:highlight w:val="none"/>
          <w:lang w:eastAsia="zh-CN"/>
        </w:rPr>
        <w:t>全国统一大市场卡点堵点</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pPr>
        <w:keepNext w:val="0"/>
        <w:keepLines w:val="0"/>
        <w:pageBreakBefore w:val="0"/>
        <w:widowControl w:val="0"/>
        <w:kinsoku/>
        <w:wordWrap/>
        <w:overflowPunct w:val="0"/>
        <w:topLinePunct w:val="0"/>
        <w:autoSpaceDE/>
        <w:autoSpaceDN/>
        <w:bidi w:val="0"/>
        <w:spacing w:after="0" w:line="570" w:lineRule="exact"/>
        <w:ind w:left="0" w:leftChars="0" w:right="0" w:rightChars="0" w:firstLine="640" w:firstLineChars="200"/>
        <w:jc w:val="both"/>
        <w:textAlignment w:val="auto"/>
        <w:outlineLvl w:val="9"/>
        <w:rPr>
          <w:rFonts w:hint="eastAsia" w:ascii="Times New Roman" w:hAnsi="Times New Roman" w:cs="Times New Roman"/>
          <w:b w:val="0"/>
          <w:bCs w:val="0"/>
          <w:color w:val="000000"/>
          <w:spacing w:val="0"/>
          <w:highlight w:val="none"/>
          <w:lang w:eastAsia="zh-CN"/>
        </w:rPr>
      </w:pPr>
      <w:r>
        <w:rPr>
          <w:rFonts w:hint="default" w:ascii="Times New Roman" w:hAnsi="Times New Roman" w:cs="Times New Roman"/>
          <w:b w:val="0"/>
          <w:bCs w:val="0"/>
          <w:color w:val="000000"/>
          <w:spacing w:val="0"/>
          <w:highlight w:val="none"/>
        </w:rPr>
        <w:t>全面落实</w:t>
      </w:r>
      <w:r>
        <w:rPr>
          <w:rFonts w:hint="eastAsia" w:ascii="仿宋_GB2312" w:hAnsi="仿宋_GB2312" w:eastAsia="仿宋_GB2312" w:cs="仿宋_GB2312"/>
          <w:b w:val="0"/>
          <w:bCs w:val="0"/>
          <w:color w:val="000000"/>
          <w:spacing w:val="0"/>
          <w:highlight w:val="none"/>
        </w:rPr>
        <w:t>“</w:t>
      </w:r>
      <w:r>
        <w:rPr>
          <w:rFonts w:hint="default" w:ascii="Times New Roman" w:hAnsi="Times New Roman" w:cs="Times New Roman"/>
          <w:b w:val="0"/>
          <w:bCs w:val="0"/>
          <w:color w:val="000000"/>
          <w:spacing w:val="0"/>
          <w:highlight w:val="none"/>
        </w:rPr>
        <w:t>五统一、一开放</w:t>
      </w:r>
      <w:r>
        <w:rPr>
          <w:rFonts w:hint="eastAsia" w:ascii="仿宋_GB2312" w:hAnsi="仿宋_GB2312" w:eastAsia="仿宋_GB2312" w:cs="仿宋_GB2312"/>
          <w:b w:val="0"/>
          <w:bCs w:val="0"/>
          <w:color w:val="000000"/>
          <w:spacing w:val="0"/>
          <w:highlight w:val="none"/>
        </w:rPr>
        <w:t>”</w:t>
      </w:r>
      <w:r>
        <w:rPr>
          <w:rFonts w:hint="default" w:ascii="Times New Roman" w:hAnsi="Times New Roman" w:cs="Times New Roman"/>
          <w:b w:val="0"/>
          <w:bCs w:val="0"/>
          <w:color w:val="000000"/>
          <w:spacing w:val="0"/>
          <w:highlight w:val="none"/>
        </w:rPr>
        <w:t>基本要求</w:t>
      </w:r>
      <w:r>
        <w:rPr>
          <w:rFonts w:hint="eastAsia" w:ascii="Times New Roman" w:hAnsi="Times New Roman" w:cs="Times New Roman"/>
          <w:b w:val="0"/>
          <w:bCs w:val="0"/>
          <w:color w:val="000000"/>
          <w:spacing w:val="0"/>
          <w:highlight w:val="none"/>
          <w:lang w:eastAsia="zh-CN"/>
        </w:rPr>
        <w:t>，着力破卡点、强联通，促进资源要素高效配置、畅通流动</w:t>
      </w:r>
      <w:r>
        <w:rPr>
          <w:rFonts w:hint="default" w:ascii="Times New Roman" w:hAnsi="Times New Roman" w:cs="Times New Roman"/>
          <w:b w:val="0"/>
          <w:bCs w:val="0"/>
          <w:color w:val="000000"/>
          <w:spacing w:val="0"/>
          <w:highlight w:val="none"/>
        </w:rPr>
        <w:t>，</w:t>
      </w:r>
      <w:r>
        <w:rPr>
          <w:rFonts w:hint="eastAsia" w:ascii="Times New Roman" w:hAnsi="Times New Roman" w:cs="Times New Roman"/>
          <w:b w:val="0"/>
          <w:bCs w:val="0"/>
          <w:color w:val="000000"/>
          <w:spacing w:val="0"/>
          <w:highlight w:val="none"/>
          <w:lang w:eastAsia="zh-CN"/>
        </w:rPr>
        <w:t>激活市场内生动力，增强经济发展活力。</w:t>
      </w:r>
    </w:p>
    <w:p>
      <w:pPr>
        <w:keepNext w:val="0"/>
        <w:keepLines w:val="0"/>
        <w:pageBreakBefore w:val="0"/>
        <w:widowControl w:val="0"/>
        <w:kinsoku/>
        <w:wordWrap/>
        <w:overflowPunct w:val="0"/>
        <w:topLinePunct w:val="0"/>
        <w:autoSpaceDE/>
        <w:autoSpaceDN/>
        <w:bidi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pacing w:val="0"/>
          <w:highlight w:val="none"/>
        </w:rPr>
      </w:pPr>
      <w:r>
        <w:rPr>
          <w:rFonts w:hint="eastAsia" w:ascii="Times New Roman" w:hAnsi="Times New Roman" w:eastAsia="楷体_GB2312" w:cs="Times New Roman"/>
          <w:b w:val="0"/>
          <w:bCs w:val="0"/>
          <w:color w:val="000000"/>
          <w:spacing w:val="0"/>
          <w:szCs w:val="32"/>
          <w:highlight w:val="none"/>
          <w:lang w:eastAsia="zh-CN"/>
        </w:rPr>
        <w:t>健全</w:t>
      </w:r>
      <w:r>
        <w:rPr>
          <w:rFonts w:hint="default" w:ascii="Times New Roman" w:hAnsi="Times New Roman" w:eastAsia="楷体_GB2312" w:cs="Times New Roman"/>
          <w:b w:val="0"/>
          <w:bCs w:val="0"/>
          <w:color w:val="000000"/>
          <w:spacing w:val="0"/>
          <w:szCs w:val="32"/>
          <w:highlight w:val="none"/>
        </w:rPr>
        <w:t>市场基础制度规则。</w:t>
      </w:r>
      <w:r>
        <w:rPr>
          <w:rFonts w:hint="eastAsia" w:ascii="Times New Roman" w:hAnsi="Times New Roman" w:cs="Times New Roman"/>
          <w:b w:val="0"/>
          <w:bCs w:val="0"/>
          <w:color w:val="000000"/>
          <w:spacing w:val="0"/>
          <w:highlight w:val="none"/>
          <w:lang w:eastAsia="zh-CN"/>
        </w:rPr>
        <w:t>落实统一的</w:t>
      </w:r>
      <w:r>
        <w:rPr>
          <w:rFonts w:hint="default" w:ascii="Times New Roman" w:hAnsi="Times New Roman" w:cs="Times New Roman"/>
          <w:b w:val="0"/>
          <w:bCs w:val="0"/>
          <w:color w:val="000000"/>
          <w:spacing w:val="0"/>
          <w:highlight w:val="none"/>
        </w:rPr>
        <w:t>产权保护</w:t>
      </w:r>
      <w:r>
        <w:rPr>
          <w:rFonts w:hint="eastAsia" w:ascii="Times New Roman" w:hAnsi="Times New Roman" w:cs="Times New Roman"/>
          <w:b w:val="0"/>
          <w:bCs w:val="0"/>
          <w:color w:val="000000"/>
          <w:spacing w:val="0"/>
          <w:highlight w:val="none"/>
          <w:lang w:eastAsia="zh-CN"/>
        </w:rPr>
        <w:t>制度</w:t>
      </w:r>
      <w:r>
        <w:rPr>
          <w:rFonts w:hint="default" w:ascii="Times New Roman" w:hAnsi="Times New Roman" w:cs="Times New Roman"/>
          <w:b w:val="0"/>
          <w:bCs w:val="0"/>
          <w:color w:val="000000"/>
          <w:spacing w:val="0"/>
          <w:highlight w:val="none"/>
        </w:rPr>
        <w:t>，</w:t>
      </w:r>
      <w:r>
        <w:rPr>
          <w:rFonts w:hint="eastAsia" w:ascii="仿宋_GB2312" w:hAnsi="仿宋_GB2312" w:eastAsia="仿宋_GB2312" w:cs="仿宋_GB2312"/>
          <w:b w:val="0"/>
          <w:bCs w:val="0"/>
          <w:color w:val="000000"/>
          <w:spacing w:val="0"/>
          <w:sz w:val="32"/>
          <w:szCs w:val="32"/>
          <w:highlight w:val="none"/>
          <w:u w:val="none" w:color="auto"/>
        </w:rPr>
        <w:t>完善知识产权快速审查、快速确权、快速维权、协作保护机制</w:t>
      </w:r>
      <w:r>
        <w:rPr>
          <w:rFonts w:hint="default" w:ascii="Times New Roman" w:hAnsi="Times New Roman" w:cs="Times New Roman"/>
          <w:b w:val="0"/>
          <w:bCs w:val="0"/>
          <w:color w:val="000000"/>
          <w:spacing w:val="0"/>
          <w:highlight w:val="none"/>
        </w:rPr>
        <w:t>。严格</w:t>
      </w:r>
      <w:r>
        <w:rPr>
          <w:rFonts w:hint="eastAsia" w:ascii="Times New Roman" w:hAnsi="Times New Roman" w:cs="Times New Roman"/>
          <w:b w:val="0"/>
          <w:bCs w:val="0"/>
          <w:color w:val="000000"/>
          <w:spacing w:val="0"/>
          <w:highlight w:val="none"/>
          <w:lang w:eastAsia="zh-CN"/>
        </w:rPr>
        <w:t>执行</w:t>
      </w:r>
      <w:r>
        <w:rPr>
          <w:rFonts w:hint="default" w:ascii="Times New Roman" w:hAnsi="Times New Roman" w:cs="Times New Roman"/>
          <w:b w:val="0"/>
          <w:bCs w:val="0"/>
          <w:color w:val="000000"/>
          <w:spacing w:val="0"/>
          <w:highlight w:val="none"/>
        </w:rPr>
        <w:t>市场准入负面清单</w:t>
      </w:r>
      <w:r>
        <w:rPr>
          <w:rFonts w:hint="eastAsia" w:ascii="Times New Roman" w:hAnsi="Times New Roman" w:cs="Times New Roman"/>
          <w:b w:val="0"/>
          <w:bCs w:val="0"/>
          <w:color w:val="000000"/>
          <w:spacing w:val="0"/>
          <w:highlight w:val="none"/>
          <w:lang w:eastAsia="zh-CN"/>
        </w:rPr>
        <w:t>，</w:t>
      </w:r>
      <w:r>
        <w:rPr>
          <w:rFonts w:hint="default" w:ascii="Times New Roman" w:hAnsi="Times New Roman" w:cs="Times New Roman"/>
          <w:b w:val="0"/>
          <w:bCs w:val="0"/>
          <w:color w:val="000000"/>
          <w:spacing w:val="0"/>
          <w:highlight w:val="none"/>
        </w:rPr>
        <w:t>强化公平竞争审查刚性约束，健全公平竞争审查会审、举报处理、抽查等工作机制，</w:t>
      </w:r>
      <w:r>
        <w:rPr>
          <w:rFonts w:hint="default" w:ascii="Times New Roman" w:hAnsi="Times New Roman" w:eastAsia="仿宋_GB2312" w:cs="Nimbus Roman No9 L"/>
          <w:b w:val="0"/>
          <w:bCs w:val="0"/>
          <w:caps w:val="0"/>
          <w:color w:val="000000"/>
          <w:spacing w:val="0"/>
          <w:w w:val="100"/>
          <w:sz w:val="32"/>
          <w:szCs w:val="32"/>
          <w:highlight w:val="none"/>
          <w:u w:val="none" w:color="auto"/>
        </w:rPr>
        <w:t>消除要素获取、资质认定、招标投标、政府采购等方面壁垒。健全社会信用体系，强化信用信息</w:t>
      </w:r>
      <w:r>
        <w:rPr>
          <w:rFonts w:hint="eastAsia" w:ascii="Times New Roman" w:hAnsi="Times New Roman" w:eastAsia="仿宋_GB2312" w:cs="Nimbus Roman No9 L"/>
          <w:b w:val="0"/>
          <w:bCs w:val="0"/>
          <w:caps w:val="0"/>
          <w:color w:val="000000"/>
          <w:spacing w:val="0"/>
          <w:w w:val="100"/>
          <w:sz w:val="32"/>
          <w:szCs w:val="32"/>
          <w:highlight w:val="none"/>
          <w:u w:val="none" w:color="auto"/>
          <w:lang w:eastAsia="zh-CN"/>
        </w:rPr>
        <w:t>归集共享</w:t>
      </w:r>
      <w:r>
        <w:rPr>
          <w:rFonts w:hint="default" w:ascii="Times New Roman" w:hAnsi="Times New Roman" w:eastAsia="仿宋_GB2312" w:cs="Nimbus Roman No9 L"/>
          <w:b w:val="0"/>
          <w:bCs w:val="0"/>
          <w:caps w:val="0"/>
          <w:color w:val="000000"/>
          <w:spacing w:val="0"/>
          <w:w w:val="100"/>
          <w:sz w:val="32"/>
          <w:szCs w:val="32"/>
          <w:highlight w:val="none"/>
          <w:u w:val="none" w:color="auto"/>
        </w:rPr>
        <w:t>。</w:t>
      </w:r>
      <w:r>
        <w:rPr>
          <w:rFonts w:hint="default" w:ascii="Times New Roman" w:hAnsi="Times New Roman" w:cs="Times New Roman"/>
          <w:b w:val="0"/>
          <w:bCs w:val="0"/>
          <w:color w:val="000000"/>
          <w:spacing w:val="0"/>
          <w:highlight w:val="none"/>
        </w:rPr>
        <w:t>健全商品质量和标准体系，开展重点产业链质量提升行动，积极参与国际标准、国家标准和行业标准制</w:t>
      </w:r>
      <w:r>
        <w:rPr>
          <w:rFonts w:hint="eastAsia" w:ascii="Times New Roman" w:hAnsi="Times New Roman" w:cs="Times New Roman"/>
          <w:b w:val="0"/>
          <w:bCs w:val="0"/>
          <w:color w:val="000000"/>
          <w:spacing w:val="0"/>
          <w:highlight w:val="none"/>
          <w:lang w:eastAsia="zh-CN"/>
        </w:rPr>
        <w:t>定</w:t>
      </w:r>
      <w:r>
        <w:rPr>
          <w:rFonts w:hint="default" w:ascii="Times New Roman" w:hAnsi="Times New Roman" w:cs="Times New Roman"/>
          <w:b w:val="0"/>
          <w:bCs w:val="0"/>
          <w:color w:val="000000"/>
          <w:spacing w:val="0"/>
          <w:highlight w:val="none"/>
        </w:rPr>
        <w:t>修订。</w:t>
      </w:r>
    </w:p>
    <w:p>
      <w:pPr>
        <w:keepNext w:val="0"/>
        <w:keepLines w:val="0"/>
        <w:pageBreakBefore w:val="0"/>
        <w:widowControl w:val="0"/>
        <w:kinsoku/>
        <w:wordWrap/>
        <w:overflowPunct w:val="0"/>
        <w:topLinePunct w:val="0"/>
        <w:autoSpaceDE/>
        <w:autoSpaceDN/>
        <w:bidi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pacing w:val="0"/>
          <w:highlight w:val="none"/>
        </w:rPr>
      </w:pPr>
      <w:bookmarkStart w:id="289" w:name="_Toc5158"/>
      <w:r>
        <w:rPr>
          <w:rFonts w:hint="default" w:ascii="Times New Roman" w:hAnsi="Times New Roman" w:eastAsia="楷体_GB2312" w:cs="Times New Roman"/>
          <w:b w:val="0"/>
          <w:bCs w:val="0"/>
          <w:color w:val="000000"/>
          <w:spacing w:val="0"/>
          <w:szCs w:val="32"/>
          <w:highlight w:val="none"/>
        </w:rPr>
        <w:t>高标准联通市场基础设施。</w:t>
      </w:r>
      <w:r>
        <w:rPr>
          <w:rFonts w:hint="eastAsia" w:ascii="Times New Roman" w:hAnsi="Times New Roman" w:cs="Times New Roman"/>
          <w:b w:val="0"/>
          <w:bCs w:val="0"/>
          <w:color w:val="000000"/>
          <w:spacing w:val="0"/>
          <w:szCs w:val="24"/>
          <w:highlight w:val="none"/>
          <w:lang w:eastAsia="zh-CN"/>
        </w:rPr>
        <w:t>统筹市场基础设施</w:t>
      </w:r>
      <w:r>
        <w:rPr>
          <w:rFonts w:hint="eastAsia" w:ascii="仿宋_GB2312" w:hAnsi="仿宋_GB2312" w:eastAsia="仿宋_GB2312" w:cs="仿宋_GB2312"/>
          <w:b w:val="0"/>
          <w:bCs w:val="0"/>
          <w:color w:val="000000"/>
          <w:spacing w:val="0"/>
          <w:szCs w:val="24"/>
          <w:highlight w:val="none"/>
          <w:lang w:eastAsia="zh-CN"/>
        </w:rPr>
        <w:t>“</w:t>
      </w:r>
      <w:r>
        <w:rPr>
          <w:rFonts w:hint="eastAsia" w:ascii="Times New Roman" w:hAnsi="Times New Roman" w:cs="Times New Roman"/>
          <w:b w:val="0"/>
          <w:bCs w:val="0"/>
          <w:color w:val="000000"/>
          <w:spacing w:val="0"/>
          <w:szCs w:val="24"/>
          <w:highlight w:val="none"/>
          <w:lang w:eastAsia="zh-CN"/>
        </w:rPr>
        <w:t>硬联通</w:t>
      </w:r>
      <w:r>
        <w:rPr>
          <w:rFonts w:hint="eastAsia" w:ascii="仿宋_GB2312" w:hAnsi="仿宋_GB2312" w:eastAsia="仿宋_GB2312" w:cs="仿宋_GB2312"/>
          <w:b w:val="0"/>
          <w:bCs w:val="0"/>
          <w:color w:val="000000"/>
          <w:spacing w:val="0"/>
          <w:szCs w:val="24"/>
          <w:highlight w:val="none"/>
          <w:lang w:eastAsia="zh-CN"/>
        </w:rPr>
        <w:t>”</w:t>
      </w:r>
      <w:r>
        <w:rPr>
          <w:rFonts w:hint="eastAsia" w:ascii="Times New Roman" w:hAnsi="Times New Roman" w:cs="Times New Roman"/>
          <w:b w:val="0"/>
          <w:bCs w:val="0"/>
          <w:color w:val="000000"/>
          <w:spacing w:val="0"/>
          <w:szCs w:val="24"/>
          <w:highlight w:val="none"/>
          <w:lang w:eastAsia="zh-CN"/>
        </w:rPr>
        <w:t>和规则标准</w:t>
      </w:r>
      <w:r>
        <w:rPr>
          <w:rFonts w:hint="eastAsia" w:ascii="仿宋_GB2312" w:hAnsi="仿宋_GB2312" w:eastAsia="仿宋_GB2312" w:cs="仿宋_GB2312"/>
          <w:b w:val="0"/>
          <w:bCs w:val="0"/>
          <w:color w:val="000000"/>
          <w:spacing w:val="0"/>
          <w:szCs w:val="24"/>
          <w:highlight w:val="none"/>
          <w:lang w:eastAsia="zh-CN"/>
        </w:rPr>
        <w:t>“</w:t>
      </w:r>
      <w:r>
        <w:rPr>
          <w:rFonts w:hint="eastAsia" w:ascii="Times New Roman" w:hAnsi="Times New Roman" w:cs="Times New Roman"/>
          <w:b w:val="0"/>
          <w:bCs w:val="0"/>
          <w:color w:val="000000"/>
          <w:spacing w:val="0"/>
          <w:szCs w:val="24"/>
          <w:highlight w:val="none"/>
          <w:lang w:eastAsia="zh-CN"/>
        </w:rPr>
        <w:t>软联通</w:t>
      </w:r>
      <w:r>
        <w:rPr>
          <w:rFonts w:hint="eastAsia" w:ascii="仿宋_GB2312" w:hAnsi="仿宋_GB2312" w:eastAsia="仿宋_GB2312" w:cs="仿宋_GB2312"/>
          <w:b w:val="0"/>
          <w:bCs w:val="0"/>
          <w:color w:val="000000"/>
          <w:spacing w:val="0"/>
          <w:szCs w:val="24"/>
          <w:highlight w:val="none"/>
          <w:lang w:eastAsia="zh-CN"/>
        </w:rPr>
        <w:t>”</w:t>
      </w:r>
      <w:r>
        <w:rPr>
          <w:rFonts w:hint="eastAsia" w:ascii="Times New Roman" w:hAnsi="Times New Roman" w:cs="Times New Roman"/>
          <w:b w:val="0"/>
          <w:bCs w:val="0"/>
          <w:color w:val="000000"/>
          <w:spacing w:val="0"/>
          <w:szCs w:val="24"/>
          <w:highlight w:val="none"/>
          <w:lang w:eastAsia="zh-CN"/>
        </w:rPr>
        <w:t>，畅通物流、资金流和信息流，进一步降低物流成本和交易成本。完善</w:t>
      </w:r>
      <w:r>
        <w:rPr>
          <w:rFonts w:hint="default" w:ascii="Times New Roman" w:hAnsi="Times New Roman" w:eastAsia="仿宋_GB2312" w:cs="Times New Roman"/>
          <w:b w:val="0"/>
          <w:bCs w:val="0"/>
          <w:color w:val="000000"/>
          <w:spacing w:val="0"/>
          <w:szCs w:val="24"/>
          <w:highlight w:val="none"/>
          <w:lang w:eastAsia="zh-CN"/>
        </w:rPr>
        <w:t>交通</w:t>
      </w:r>
      <w:r>
        <w:rPr>
          <w:rFonts w:hint="eastAsia" w:ascii="Times New Roman" w:hAnsi="Times New Roman" w:cs="Times New Roman"/>
          <w:b w:val="0"/>
          <w:bCs w:val="0"/>
          <w:color w:val="000000"/>
          <w:spacing w:val="0"/>
          <w:szCs w:val="24"/>
          <w:highlight w:val="none"/>
          <w:lang w:eastAsia="zh-CN"/>
        </w:rPr>
        <w:t>物流基础</w:t>
      </w:r>
      <w:r>
        <w:rPr>
          <w:rFonts w:hint="default" w:ascii="Times New Roman" w:hAnsi="Times New Roman" w:eastAsia="仿宋_GB2312" w:cs="Times New Roman"/>
          <w:b w:val="0"/>
          <w:bCs w:val="0"/>
          <w:color w:val="000000"/>
          <w:spacing w:val="0"/>
          <w:szCs w:val="24"/>
          <w:highlight w:val="none"/>
          <w:lang w:eastAsia="zh-CN"/>
        </w:rPr>
        <w:t>设施网络，</w:t>
      </w:r>
      <w:r>
        <w:rPr>
          <w:rFonts w:hint="eastAsia" w:ascii="Times New Roman" w:hAnsi="Times New Roman" w:cs="Times New Roman"/>
          <w:b w:val="0"/>
          <w:bCs w:val="0"/>
          <w:color w:val="000000"/>
          <w:spacing w:val="0"/>
          <w:szCs w:val="24"/>
          <w:highlight w:val="none"/>
          <w:lang w:eastAsia="zh-CN"/>
        </w:rPr>
        <w:t>加快培育专业物流，推动物流标准化建设。大力发展多式联运，推进多式联运</w:t>
      </w:r>
      <w:r>
        <w:rPr>
          <w:rFonts w:hint="eastAsia" w:ascii="仿宋_GB2312" w:hAnsi="仿宋_GB2312" w:eastAsia="仿宋_GB2312" w:cs="仿宋_GB2312"/>
          <w:b w:val="0"/>
          <w:bCs w:val="0"/>
          <w:color w:val="000000"/>
          <w:spacing w:val="0"/>
          <w:szCs w:val="24"/>
          <w:highlight w:val="none"/>
          <w:lang w:eastAsia="zh-CN"/>
        </w:rPr>
        <w:t>“</w:t>
      </w:r>
      <w:r>
        <w:rPr>
          <w:rFonts w:hint="eastAsia" w:ascii="Times New Roman" w:hAnsi="Times New Roman" w:cs="Times New Roman"/>
          <w:b w:val="0"/>
          <w:bCs w:val="0"/>
          <w:color w:val="000000"/>
          <w:spacing w:val="0"/>
          <w:szCs w:val="24"/>
          <w:highlight w:val="none"/>
          <w:lang w:eastAsia="zh-CN"/>
        </w:rPr>
        <w:t>一单制</w:t>
      </w:r>
      <w:r>
        <w:rPr>
          <w:rFonts w:hint="eastAsia" w:ascii="仿宋_GB2312" w:hAnsi="仿宋_GB2312" w:eastAsia="仿宋_GB2312" w:cs="仿宋_GB2312"/>
          <w:b w:val="0"/>
          <w:bCs w:val="0"/>
          <w:color w:val="000000"/>
          <w:spacing w:val="0"/>
          <w:szCs w:val="24"/>
          <w:highlight w:val="none"/>
          <w:lang w:eastAsia="zh-CN"/>
        </w:rPr>
        <w:t>”“</w:t>
      </w:r>
      <w:r>
        <w:rPr>
          <w:rFonts w:hint="eastAsia" w:ascii="Times New Roman" w:hAnsi="Times New Roman" w:cs="Times New Roman"/>
          <w:b w:val="0"/>
          <w:bCs w:val="0"/>
          <w:color w:val="000000"/>
          <w:spacing w:val="0"/>
          <w:szCs w:val="24"/>
          <w:highlight w:val="none"/>
          <w:lang w:eastAsia="zh-CN"/>
        </w:rPr>
        <w:t>一箱制</w:t>
      </w:r>
      <w:r>
        <w:rPr>
          <w:rFonts w:hint="eastAsia" w:ascii="仿宋_GB2312" w:hAnsi="仿宋_GB2312" w:eastAsia="仿宋_GB2312" w:cs="仿宋_GB2312"/>
          <w:b w:val="0"/>
          <w:bCs w:val="0"/>
          <w:color w:val="000000"/>
          <w:spacing w:val="0"/>
          <w:szCs w:val="24"/>
          <w:highlight w:val="none"/>
          <w:lang w:eastAsia="zh-CN"/>
        </w:rPr>
        <w:t>”</w:t>
      </w:r>
      <w:r>
        <w:rPr>
          <w:rFonts w:hint="eastAsia" w:ascii="Times New Roman" w:hAnsi="Times New Roman" w:cs="Times New Roman"/>
          <w:b w:val="0"/>
          <w:bCs w:val="0"/>
          <w:color w:val="000000"/>
          <w:spacing w:val="0"/>
          <w:szCs w:val="24"/>
          <w:highlight w:val="none"/>
          <w:lang w:eastAsia="zh-CN"/>
        </w:rPr>
        <w:t>。</w:t>
      </w:r>
      <w:r>
        <w:rPr>
          <w:rFonts w:hint="eastAsia" w:ascii="Times New Roman" w:hAnsi="Times New Roman" w:cs="Times New Roman"/>
          <w:b w:val="0"/>
          <w:bCs w:val="0"/>
          <w:color w:val="000000"/>
          <w:spacing w:val="0"/>
          <w:highlight w:val="none"/>
          <w:lang w:eastAsia="zh-CN"/>
        </w:rPr>
        <w:t>健全县域商业体系，</w:t>
      </w:r>
      <w:r>
        <w:rPr>
          <w:rFonts w:hint="default" w:ascii="Times New Roman" w:hAnsi="Times New Roman" w:cs="Times New Roman"/>
          <w:b w:val="0"/>
          <w:bCs w:val="0"/>
          <w:color w:val="000000"/>
          <w:spacing w:val="0"/>
          <w:highlight w:val="none"/>
        </w:rPr>
        <w:t>推进县乡村三级物流配送体系建设，</w:t>
      </w:r>
      <w:r>
        <w:rPr>
          <w:rFonts w:hint="eastAsia" w:ascii="Times New Roman" w:hAnsi="Times New Roman" w:cs="Times New Roman"/>
          <w:b w:val="0"/>
          <w:bCs w:val="0"/>
          <w:color w:val="000000"/>
          <w:spacing w:val="0"/>
          <w:highlight w:val="none"/>
          <w:lang w:eastAsia="zh-CN"/>
        </w:rPr>
        <w:t>加快城乡客货邮融合发展</w:t>
      </w:r>
      <w:r>
        <w:rPr>
          <w:rFonts w:hint="default" w:ascii="Times New Roman" w:hAnsi="Times New Roman" w:cs="Times New Roman"/>
          <w:b w:val="0"/>
          <w:bCs w:val="0"/>
          <w:color w:val="000000"/>
          <w:spacing w:val="0"/>
          <w:highlight w:val="none"/>
        </w:rPr>
        <w:t>。依托晋冀鲁豫大宗商品骨干流通走廊建设，促进大宗商品流通基础设施高效联通。统筹优化交易平台</w:t>
      </w:r>
      <w:r>
        <w:rPr>
          <w:rFonts w:hint="eastAsia" w:ascii="Times New Roman" w:hAnsi="Times New Roman" w:cs="Times New Roman"/>
          <w:b w:val="0"/>
          <w:bCs w:val="0"/>
          <w:color w:val="000000"/>
          <w:spacing w:val="0"/>
          <w:highlight w:val="none"/>
          <w:lang w:eastAsia="zh-CN"/>
        </w:rPr>
        <w:t>，</w:t>
      </w:r>
      <w:r>
        <w:rPr>
          <w:rFonts w:hint="default" w:ascii="Times New Roman" w:hAnsi="Times New Roman" w:cs="Times New Roman"/>
          <w:b w:val="0"/>
          <w:bCs w:val="0"/>
          <w:color w:val="000000"/>
          <w:spacing w:val="0"/>
          <w:highlight w:val="none"/>
        </w:rPr>
        <w:t>完善市场信息交互渠道，融入全省公共资源交易</w:t>
      </w:r>
      <w:r>
        <w:rPr>
          <w:rFonts w:hint="eastAsia" w:ascii="仿宋_GB2312" w:hAnsi="仿宋_GB2312" w:eastAsia="仿宋_GB2312" w:cs="仿宋_GB2312"/>
          <w:b w:val="0"/>
          <w:bCs w:val="0"/>
          <w:color w:val="000000"/>
          <w:spacing w:val="0"/>
          <w:highlight w:val="none"/>
        </w:rPr>
        <w:t>“</w:t>
      </w:r>
      <w:r>
        <w:rPr>
          <w:rFonts w:hint="default" w:ascii="Times New Roman" w:hAnsi="Times New Roman" w:cs="Times New Roman"/>
          <w:b w:val="0"/>
          <w:bCs w:val="0"/>
          <w:color w:val="000000"/>
          <w:spacing w:val="0"/>
          <w:highlight w:val="none"/>
        </w:rPr>
        <w:t>一张网</w:t>
      </w:r>
      <w:r>
        <w:rPr>
          <w:rFonts w:hint="eastAsia" w:ascii="仿宋_GB2312" w:hAnsi="仿宋_GB2312" w:eastAsia="仿宋_GB2312" w:cs="仿宋_GB2312"/>
          <w:b w:val="0"/>
          <w:bCs w:val="0"/>
          <w:color w:val="000000"/>
          <w:spacing w:val="0"/>
          <w:highlight w:val="none"/>
        </w:rPr>
        <w:t>”</w:t>
      </w:r>
      <w:r>
        <w:rPr>
          <w:rFonts w:hint="default" w:ascii="Times New Roman" w:hAnsi="Times New Roman" w:cs="Times New Roman"/>
          <w:b w:val="0"/>
          <w:bCs w:val="0"/>
          <w:color w:val="000000"/>
          <w:spacing w:val="0"/>
          <w:highlight w:val="none"/>
        </w:rPr>
        <w:t>建设，促进市场信息流动和高效使用。</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b w:val="0"/>
          <w:bCs w:val="0"/>
          <w:color w:val="000000"/>
          <w:spacing w:val="0"/>
          <w:highlight w:val="none"/>
        </w:rPr>
      </w:pPr>
      <w:r>
        <w:rPr>
          <w:rFonts w:hint="default" w:ascii="Times New Roman" w:hAnsi="Times New Roman" w:eastAsia="楷体_GB2312" w:cs="Times New Roman"/>
          <w:b w:val="0"/>
          <w:bCs w:val="0"/>
          <w:color w:val="000000"/>
          <w:spacing w:val="0"/>
          <w:szCs w:val="32"/>
          <w:highlight w:val="none"/>
          <w:lang w:eastAsia="zh-CN"/>
        </w:rPr>
        <w:t>规范政府经济促进行为。</w:t>
      </w:r>
      <w:r>
        <w:rPr>
          <w:rFonts w:hint="default" w:ascii="Times New Roman" w:hAnsi="Times New Roman" w:eastAsia="仿宋_GB2312" w:cs="Times New Roman"/>
          <w:b w:val="0"/>
          <w:bCs w:val="0"/>
          <w:caps w:val="0"/>
          <w:color w:val="000000"/>
          <w:spacing w:val="0"/>
          <w:sz w:val="32"/>
          <w:szCs w:val="22"/>
          <w:highlight w:val="none"/>
          <w:lang w:eastAsia="zh-CN" w:bidi="ar"/>
        </w:rPr>
        <w:t>建立健全妨碍建设全国统一大</w:t>
      </w:r>
      <w:r>
        <w:rPr>
          <w:rFonts w:hint="default" w:ascii="Times New Roman" w:hAnsi="Times New Roman" w:eastAsia="仿宋_GB2312" w:cs="Times New Roman"/>
          <w:b w:val="0"/>
          <w:bCs w:val="0"/>
          <w:caps w:val="0"/>
          <w:color w:val="000000"/>
          <w:spacing w:val="0"/>
          <w:sz w:val="32"/>
          <w:szCs w:val="24"/>
          <w:highlight w:val="none"/>
          <w:lang w:eastAsia="zh-CN"/>
        </w:rPr>
        <w:t>市场问题线索归集和核查整改长效机制，持续清理妨碍全国统一大市场的规定和做法</w:t>
      </w:r>
      <w:r>
        <w:rPr>
          <w:rFonts w:hint="eastAsia" w:ascii="Times New Roman" w:hAnsi="Times New Roman" w:cs="Times New Roman"/>
          <w:b w:val="0"/>
          <w:bCs w:val="0"/>
          <w:caps w:val="0"/>
          <w:color w:val="000000"/>
          <w:spacing w:val="0"/>
          <w:sz w:val="32"/>
          <w:szCs w:val="24"/>
          <w:highlight w:val="none"/>
          <w:lang w:eastAsia="zh-CN"/>
        </w:rPr>
        <w:t>，提高政策统一性、规则一致性、执行协同性</w:t>
      </w:r>
      <w:r>
        <w:rPr>
          <w:rFonts w:hint="default" w:ascii="Times New Roman" w:hAnsi="Times New Roman" w:eastAsia="仿宋_GB2312" w:cs="Times New Roman"/>
          <w:b w:val="0"/>
          <w:bCs w:val="0"/>
          <w:caps w:val="0"/>
          <w:color w:val="000000"/>
          <w:spacing w:val="0"/>
          <w:sz w:val="32"/>
          <w:szCs w:val="24"/>
          <w:highlight w:val="none"/>
          <w:lang w:eastAsia="zh-CN"/>
        </w:rPr>
        <w:t>。</w:t>
      </w:r>
      <w:r>
        <w:rPr>
          <w:rFonts w:hint="eastAsia" w:ascii="Times New Roman" w:hAnsi="Times New Roman" w:eastAsia="仿宋_GB2312" w:cs="Nimbus Roman No9 L"/>
          <w:b w:val="0"/>
          <w:bCs w:val="0"/>
          <w:caps w:val="0"/>
          <w:color w:val="000000"/>
          <w:spacing w:val="0"/>
          <w:w w:val="100"/>
          <w:sz w:val="32"/>
          <w:szCs w:val="32"/>
          <w:highlight w:val="none"/>
          <w:u w:val="none" w:color="auto"/>
          <w:lang w:val="en-US" w:eastAsia="zh-CN"/>
        </w:rPr>
        <w:t>全面推行</w:t>
      </w:r>
      <w:r>
        <w:rPr>
          <w:rFonts w:hint="eastAsia" w:ascii="Times New Roman" w:hAnsi="Times New Roman" w:cs="Nimbus Roman No9 L"/>
          <w:b w:val="0"/>
          <w:bCs w:val="0"/>
          <w:caps w:val="0"/>
          <w:color w:val="000000"/>
          <w:spacing w:val="0"/>
          <w:w w:val="100"/>
          <w:sz w:val="32"/>
          <w:szCs w:val="32"/>
          <w:highlight w:val="none"/>
          <w:u w:val="none" w:color="auto"/>
          <w:lang w:val="en-US" w:eastAsia="zh-CN"/>
        </w:rPr>
        <w:t>政府投资工程建设项目</w:t>
      </w:r>
      <w:r>
        <w:rPr>
          <w:rFonts w:hint="default" w:ascii="Times New Roman" w:hAnsi="Times New Roman" w:eastAsia="仿宋_GB2312" w:cs="Times New Roman"/>
          <w:b w:val="0"/>
          <w:bCs w:val="0"/>
          <w:caps w:val="0"/>
          <w:color w:val="000000"/>
          <w:spacing w:val="0"/>
          <w:sz w:val="32"/>
          <w:szCs w:val="24"/>
          <w:highlight w:val="none"/>
          <w:lang w:eastAsia="zh-CN"/>
        </w:rPr>
        <w:t>招标投标</w:t>
      </w:r>
      <w:r>
        <w:rPr>
          <w:rFonts w:hint="eastAsia" w:ascii="仿宋_GB2312" w:hAnsi="仿宋_GB2312" w:eastAsia="仿宋_GB2312" w:cs="仿宋_GB2312"/>
          <w:b w:val="0"/>
          <w:bCs w:val="0"/>
          <w:caps w:val="0"/>
          <w:color w:val="000000"/>
          <w:spacing w:val="0"/>
          <w:sz w:val="32"/>
          <w:szCs w:val="24"/>
          <w:highlight w:val="none"/>
          <w:lang w:eastAsia="zh-CN"/>
        </w:rPr>
        <w:t>“</w:t>
      </w:r>
      <w:r>
        <w:rPr>
          <w:rFonts w:hint="default" w:ascii="Times New Roman" w:hAnsi="Times New Roman" w:eastAsia="仿宋_GB2312" w:cs="Times New Roman"/>
          <w:b w:val="0"/>
          <w:bCs w:val="0"/>
          <w:caps w:val="0"/>
          <w:color w:val="000000"/>
          <w:spacing w:val="0"/>
          <w:sz w:val="32"/>
          <w:szCs w:val="24"/>
          <w:highlight w:val="none"/>
          <w:lang w:eastAsia="zh-CN"/>
        </w:rPr>
        <w:t>评定分离</w:t>
      </w:r>
      <w:r>
        <w:rPr>
          <w:rFonts w:hint="eastAsia" w:ascii="仿宋_GB2312" w:hAnsi="仿宋_GB2312" w:eastAsia="仿宋_GB2312" w:cs="仿宋_GB2312"/>
          <w:b w:val="0"/>
          <w:bCs w:val="0"/>
          <w:caps w:val="0"/>
          <w:color w:val="000000"/>
          <w:spacing w:val="0"/>
          <w:sz w:val="32"/>
          <w:szCs w:val="24"/>
          <w:highlight w:val="none"/>
          <w:lang w:eastAsia="zh-CN"/>
        </w:rPr>
        <w:t>”</w:t>
      </w:r>
      <w:r>
        <w:rPr>
          <w:rFonts w:hint="default" w:ascii="Times New Roman" w:hAnsi="Times New Roman" w:eastAsia="仿宋_GB2312" w:cs="Times New Roman"/>
          <w:b w:val="0"/>
          <w:bCs w:val="0"/>
          <w:caps w:val="0"/>
          <w:color w:val="000000"/>
          <w:spacing w:val="0"/>
          <w:sz w:val="32"/>
          <w:szCs w:val="24"/>
          <w:highlight w:val="none"/>
          <w:lang w:eastAsia="zh-CN"/>
        </w:rPr>
        <w:t>，健全招标投标交易壁垒投诉处理回应机制。规范政府招商引资行为，</w:t>
      </w:r>
      <w:r>
        <w:rPr>
          <w:rFonts w:hint="eastAsia" w:ascii="Times New Roman" w:hAnsi="Times New Roman" w:eastAsia="仿宋_GB2312" w:cs="Nimbus Roman No9 L"/>
          <w:b w:val="0"/>
          <w:bCs w:val="0"/>
          <w:caps w:val="0"/>
          <w:color w:val="000000"/>
          <w:spacing w:val="0"/>
          <w:w w:val="100"/>
          <w:sz w:val="32"/>
          <w:szCs w:val="32"/>
          <w:highlight w:val="none"/>
          <w:u w:val="none" w:color="auto"/>
          <w:lang w:val="en-US" w:eastAsia="zh-CN"/>
        </w:rPr>
        <w:t>落实招商引资鼓励和禁止事项清单</w:t>
      </w:r>
      <w:r>
        <w:rPr>
          <w:rFonts w:hint="eastAsia" w:ascii="Times New Roman" w:hAnsi="Times New Roman" w:cs="Nimbus Roman No9 L"/>
          <w:b w:val="0"/>
          <w:bCs w:val="0"/>
          <w:caps w:val="0"/>
          <w:color w:val="000000"/>
          <w:spacing w:val="0"/>
          <w:w w:val="100"/>
          <w:sz w:val="32"/>
          <w:szCs w:val="32"/>
          <w:highlight w:val="none"/>
          <w:u w:val="none" w:color="auto"/>
          <w:lang w:val="en-US" w:eastAsia="zh-CN"/>
        </w:rPr>
        <w:t>，</w:t>
      </w:r>
      <w:r>
        <w:rPr>
          <w:rFonts w:hint="default" w:ascii="Times New Roman" w:hAnsi="Times New Roman" w:eastAsia="仿宋_GB2312" w:cs="Times New Roman"/>
          <w:b w:val="0"/>
          <w:bCs w:val="0"/>
          <w:caps w:val="0"/>
          <w:color w:val="000000"/>
          <w:spacing w:val="0"/>
          <w:sz w:val="32"/>
          <w:szCs w:val="24"/>
          <w:highlight w:val="none"/>
          <w:lang w:eastAsia="zh-CN"/>
        </w:rPr>
        <w:t>开展招商引资信息披露。</w:t>
      </w:r>
      <w:r>
        <w:rPr>
          <w:rFonts w:hint="eastAsia" w:ascii="仿宋_GB2312" w:hAnsi="仿宋_GB2312" w:eastAsia="仿宋_GB2312" w:cs="仿宋_GB2312"/>
          <w:b w:val="0"/>
          <w:bCs w:val="0"/>
          <w:color w:val="000000"/>
          <w:spacing w:val="0"/>
          <w:sz w:val="32"/>
          <w:szCs w:val="32"/>
          <w:highlight w:val="none"/>
          <w:u w:val="none" w:color="auto"/>
        </w:rPr>
        <w:t>坚决整治“内卷式”竞争。</w:t>
      </w:r>
      <w:r>
        <w:rPr>
          <w:rFonts w:hint="eastAsia" w:ascii="Times New Roman" w:hAnsi="Times New Roman" w:cs="Times New Roman"/>
          <w:b w:val="0"/>
          <w:bCs w:val="0"/>
          <w:caps w:val="0"/>
          <w:color w:val="000000"/>
          <w:spacing w:val="0"/>
          <w:sz w:val="32"/>
          <w:szCs w:val="24"/>
          <w:highlight w:val="none"/>
          <w:lang w:eastAsia="zh-CN"/>
        </w:rPr>
        <w:t>落实有利于统一大市场建设的统计、财税、</w:t>
      </w:r>
      <w:r>
        <w:rPr>
          <w:rFonts w:hint="eastAsia" w:ascii="Times New Roman" w:hAnsi="Times New Roman" w:cs="Times New Roman"/>
          <w:b w:val="0"/>
          <w:bCs w:val="0"/>
          <w:caps w:val="0"/>
          <w:color w:val="000000"/>
          <w:spacing w:val="7"/>
          <w:sz w:val="32"/>
          <w:szCs w:val="24"/>
          <w:highlight w:val="none"/>
          <w:lang w:eastAsia="zh-CN"/>
        </w:rPr>
        <w:t>考核制度。严格执行妨碍统一市场和公平竞争行为防范事项清</w:t>
      </w:r>
      <w:r>
        <w:rPr>
          <w:rFonts w:hint="eastAsia" w:ascii="Times New Roman" w:hAnsi="Times New Roman" w:cs="Times New Roman"/>
          <w:b w:val="0"/>
          <w:bCs w:val="0"/>
          <w:caps w:val="0"/>
          <w:color w:val="000000"/>
          <w:spacing w:val="0"/>
          <w:sz w:val="32"/>
          <w:szCs w:val="24"/>
          <w:highlight w:val="none"/>
          <w:lang w:eastAsia="zh-CN"/>
        </w:rPr>
        <w:t>单。</w:t>
      </w:r>
    </w:p>
    <w:p>
      <w:pPr>
        <w:keepNext w:val="0"/>
        <w:keepLines w:val="0"/>
        <w:pageBreakBefore w:val="0"/>
        <w:widowControl w:val="0"/>
        <w:kinsoku/>
        <w:wordWrap/>
        <w:overflowPunct w:val="0"/>
        <w:topLinePunct w:val="0"/>
        <w:autoSpaceDE/>
        <w:autoSpaceDN/>
        <w:bidi w:val="0"/>
        <w:spacing w:after="0" w:line="570" w:lineRule="exact"/>
        <w:ind w:left="0" w:leftChars="0" w:right="0" w:rightChars="0" w:firstLine="640" w:firstLineChars="200"/>
        <w:jc w:val="both"/>
        <w:textAlignment w:val="auto"/>
        <w:outlineLvl w:val="2"/>
        <w:rPr>
          <w:rFonts w:hint="eastAsia" w:ascii="仿宋_GB2312" w:hAnsi="仿宋_GB2312" w:eastAsia="仿宋_GB2312" w:cs="仿宋_GB2312"/>
          <w:b w:val="0"/>
          <w:bCs w:val="0"/>
          <w:caps w:val="0"/>
          <w:color w:val="000000"/>
          <w:spacing w:val="0"/>
          <w:w w:val="100"/>
          <w:sz w:val="32"/>
          <w:szCs w:val="32"/>
          <w:highlight w:val="none"/>
          <w:u w:val="none" w:color="auto"/>
          <w:lang w:eastAsia="zh-CN"/>
        </w:rPr>
      </w:pPr>
      <w:r>
        <w:rPr>
          <w:rFonts w:hint="default" w:ascii="Times New Roman" w:hAnsi="Times New Roman" w:eastAsia="楷体_GB2312" w:cs="Times New Roman"/>
          <w:b w:val="0"/>
          <w:bCs w:val="0"/>
          <w:color w:val="000000"/>
          <w:spacing w:val="0"/>
          <w:szCs w:val="32"/>
          <w:highlight w:val="none"/>
        </w:rPr>
        <w:t>提升市场监管服务效能。</w:t>
      </w:r>
      <w:r>
        <w:rPr>
          <w:rFonts w:hint="default" w:ascii="Times New Roman" w:hAnsi="Times New Roman" w:eastAsia="仿宋_GB2312" w:cs="Times New Roman"/>
          <w:b w:val="0"/>
          <w:bCs w:val="0"/>
          <w:color w:val="000000"/>
          <w:spacing w:val="0"/>
          <w:szCs w:val="24"/>
          <w:highlight w:val="none"/>
          <w:lang w:val="en-US" w:eastAsia="zh-CN"/>
        </w:rPr>
        <w:t>统一市场监管</w:t>
      </w:r>
      <w:r>
        <w:rPr>
          <w:rFonts w:hint="eastAsia" w:ascii="Times New Roman" w:hAnsi="Times New Roman" w:cs="Times New Roman"/>
          <w:b w:val="0"/>
          <w:bCs w:val="0"/>
          <w:color w:val="000000"/>
          <w:spacing w:val="0"/>
          <w:szCs w:val="24"/>
          <w:highlight w:val="none"/>
          <w:lang w:val="en-US" w:eastAsia="zh-CN"/>
        </w:rPr>
        <w:t>规则和监管</w:t>
      </w:r>
      <w:r>
        <w:rPr>
          <w:rFonts w:hint="default" w:ascii="Times New Roman" w:hAnsi="Times New Roman" w:eastAsia="仿宋_GB2312" w:cs="Times New Roman"/>
          <w:b w:val="0"/>
          <w:bCs w:val="0"/>
          <w:color w:val="000000"/>
          <w:spacing w:val="0"/>
          <w:szCs w:val="24"/>
          <w:highlight w:val="none"/>
          <w:lang w:val="en-US" w:eastAsia="zh-CN"/>
        </w:rPr>
        <w:t>执法，增强市场监管一致性、稳定性和可预期性。</w:t>
      </w:r>
      <w:r>
        <w:rPr>
          <w:rFonts w:hint="default" w:ascii="Times New Roman" w:hAnsi="Times New Roman" w:cs="Times New Roman"/>
          <w:b w:val="0"/>
          <w:bCs w:val="0"/>
          <w:color w:val="000000"/>
          <w:spacing w:val="0"/>
          <w:highlight w:val="none"/>
        </w:rPr>
        <w:t>健全市场监管制度，推行统一的跨区域市场一体化监管，建立健全</w:t>
      </w:r>
      <w:r>
        <w:rPr>
          <w:rFonts w:hint="eastAsia" w:ascii="仿宋_GB2312" w:hAnsi="仿宋_GB2312" w:eastAsia="仿宋_GB2312" w:cs="仿宋_GB2312"/>
          <w:b w:val="0"/>
          <w:bCs w:val="0"/>
          <w:color w:val="000000"/>
          <w:spacing w:val="0"/>
          <w:highlight w:val="none"/>
        </w:rPr>
        <w:t>“</w:t>
      </w:r>
      <w:r>
        <w:rPr>
          <w:rFonts w:hint="default" w:ascii="Times New Roman" w:hAnsi="Times New Roman" w:cs="Times New Roman"/>
          <w:b w:val="0"/>
          <w:bCs w:val="0"/>
          <w:color w:val="000000"/>
          <w:spacing w:val="0"/>
          <w:highlight w:val="none"/>
        </w:rPr>
        <w:t>线上线下一体化</w:t>
      </w:r>
      <w:r>
        <w:rPr>
          <w:rFonts w:hint="eastAsia" w:ascii="仿宋_GB2312" w:hAnsi="仿宋_GB2312" w:eastAsia="仿宋_GB2312" w:cs="仿宋_GB2312"/>
          <w:b w:val="0"/>
          <w:bCs w:val="0"/>
          <w:color w:val="000000"/>
          <w:spacing w:val="0"/>
          <w:highlight w:val="none"/>
        </w:rPr>
        <w:t>”</w:t>
      </w:r>
      <w:r>
        <w:rPr>
          <w:rFonts w:hint="default" w:ascii="Times New Roman" w:hAnsi="Times New Roman" w:cs="Times New Roman"/>
          <w:b w:val="0"/>
          <w:bCs w:val="0"/>
          <w:color w:val="000000"/>
          <w:spacing w:val="0"/>
          <w:highlight w:val="none"/>
        </w:rPr>
        <w:t>常态化监管，推动监管数据归集共享和有效利用。</w:t>
      </w:r>
      <w:r>
        <w:rPr>
          <w:rFonts w:hint="eastAsia" w:ascii="Times New Roman" w:hAnsi="Times New Roman" w:cs="Times New Roman"/>
          <w:b w:val="0"/>
          <w:bCs w:val="0"/>
          <w:caps w:val="0"/>
          <w:color w:val="000000"/>
          <w:spacing w:val="0"/>
          <w:sz w:val="32"/>
          <w:szCs w:val="24"/>
          <w:highlight w:val="none"/>
          <w:lang w:eastAsia="zh-CN"/>
        </w:rPr>
        <w:t>建立健全综合监管部门和行业监管部门联动工作机制，</w:t>
      </w:r>
      <w:r>
        <w:rPr>
          <w:rFonts w:hint="default" w:ascii="Times New Roman" w:hAnsi="Times New Roman" w:eastAsia="仿宋_GB2312" w:cs="Times New Roman"/>
          <w:b w:val="0"/>
          <w:bCs w:val="0"/>
          <w:caps w:val="0"/>
          <w:color w:val="000000"/>
          <w:spacing w:val="0"/>
          <w:sz w:val="32"/>
          <w:szCs w:val="24"/>
          <w:highlight w:val="none"/>
          <w:lang w:eastAsia="zh-CN"/>
        </w:rPr>
        <w:t>推</w:t>
      </w:r>
      <w:r>
        <w:rPr>
          <w:rFonts w:hint="eastAsia" w:ascii="Times New Roman" w:hAnsi="Times New Roman" w:cs="Times New Roman"/>
          <w:b w:val="0"/>
          <w:bCs w:val="0"/>
          <w:caps w:val="0"/>
          <w:color w:val="000000"/>
          <w:spacing w:val="0"/>
          <w:sz w:val="32"/>
          <w:szCs w:val="24"/>
          <w:highlight w:val="none"/>
          <w:lang w:eastAsia="zh-CN"/>
        </w:rPr>
        <w:t>进</w:t>
      </w:r>
      <w:r>
        <w:rPr>
          <w:rFonts w:hint="eastAsia" w:ascii="仿宋_GB2312" w:hAnsi="仿宋_GB2312" w:eastAsia="仿宋_GB2312" w:cs="仿宋_GB2312"/>
          <w:b w:val="0"/>
          <w:bCs w:val="0"/>
          <w:caps w:val="0"/>
          <w:color w:val="000000"/>
          <w:spacing w:val="0"/>
          <w:sz w:val="32"/>
          <w:szCs w:val="24"/>
          <w:highlight w:val="none"/>
          <w:lang w:eastAsia="zh-CN"/>
        </w:rPr>
        <w:t>“</w:t>
      </w:r>
      <w:r>
        <w:rPr>
          <w:rFonts w:hint="default" w:ascii="Times New Roman" w:hAnsi="Times New Roman" w:eastAsia="仿宋_GB2312" w:cs="Times New Roman"/>
          <w:b w:val="0"/>
          <w:bCs w:val="0"/>
          <w:caps w:val="0"/>
          <w:color w:val="000000"/>
          <w:spacing w:val="0"/>
          <w:sz w:val="32"/>
          <w:szCs w:val="24"/>
          <w:highlight w:val="none"/>
          <w:lang w:eastAsia="zh-CN"/>
        </w:rPr>
        <w:t>一业一查</w:t>
      </w:r>
      <w:r>
        <w:rPr>
          <w:rFonts w:hint="eastAsia" w:ascii="仿宋_GB2312" w:hAnsi="仿宋_GB2312" w:eastAsia="仿宋_GB2312" w:cs="仿宋_GB2312"/>
          <w:b w:val="0"/>
          <w:bCs w:val="0"/>
          <w:caps w:val="0"/>
          <w:color w:val="000000"/>
          <w:spacing w:val="0"/>
          <w:sz w:val="32"/>
          <w:szCs w:val="24"/>
          <w:highlight w:val="none"/>
          <w:lang w:eastAsia="zh-CN"/>
        </w:rPr>
        <w:t>”“</w:t>
      </w:r>
      <w:r>
        <w:rPr>
          <w:rFonts w:hint="eastAsia" w:ascii="Times New Roman" w:hAnsi="Times New Roman" w:cs="Times New Roman"/>
          <w:b w:val="0"/>
          <w:bCs w:val="0"/>
          <w:caps w:val="0"/>
          <w:color w:val="000000"/>
          <w:spacing w:val="0"/>
          <w:sz w:val="32"/>
          <w:szCs w:val="24"/>
          <w:highlight w:val="none"/>
          <w:lang w:eastAsia="zh-CN"/>
        </w:rPr>
        <w:t>双随机、一公开</w:t>
      </w:r>
      <w:r>
        <w:rPr>
          <w:rFonts w:hint="eastAsia" w:ascii="仿宋_GB2312" w:hAnsi="仿宋_GB2312" w:eastAsia="仿宋_GB2312" w:cs="仿宋_GB2312"/>
          <w:b w:val="0"/>
          <w:bCs w:val="0"/>
          <w:caps w:val="0"/>
          <w:color w:val="000000"/>
          <w:spacing w:val="0"/>
          <w:sz w:val="32"/>
          <w:szCs w:val="24"/>
          <w:highlight w:val="none"/>
          <w:lang w:eastAsia="zh-CN"/>
        </w:rPr>
        <w:t>”</w:t>
      </w:r>
      <w:r>
        <w:rPr>
          <w:rFonts w:hint="eastAsia" w:ascii="Times New Roman" w:hAnsi="Times New Roman" w:cs="Times New Roman"/>
          <w:b w:val="0"/>
          <w:bCs w:val="0"/>
          <w:caps w:val="0"/>
          <w:color w:val="000000"/>
          <w:spacing w:val="0"/>
          <w:sz w:val="32"/>
          <w:szCs w:val="24"/>
          <w:highlight w:val="none"/>
          <w:lang w:eastAsia="zh-CN"/>
        </w:rPr>
        <w:t>监管</w:t>
      </w:r>
      <w:r>
        <w:rPr>
          <w:rFonts w:hint="default" w:ascii="Times New Roman" w:hAnsi="Times New Roman" w:eastAsia="仿宋_GB2312" w:cs="Times New Roman"/>
          <w:b w:val="0"/>
          <w:bCs w:val="0"/>
          <w:caps w:val="0"/>
          <w:color w:val="000000"/>
          <w:spacing w:val="0"/>
          <w:sz w:val="32"/>
          <w:szCs w:val="24"/>
          <w:highlight w:val="none"/>
          <w:lang w:eastAsia="zh-CN"/>
        </w:rPr>
        <w:t>，增强跨部门协同监管能力。</w:t>
      </w:r>
      <w:r>
        <w:rPr>
          <w:rFonts w:hint="default" w:ascii="Times New Roman" w:hAnsi="Times New Roman" w:cs="Times New Roman"/>
          <w:b w:val="0"/>
          <w:bCs w:val="0"/>
          <w:color w:val="000000"/>
          <w:spacing w:val="0"/>
          <w:highlight w:val="none"/>
        </w:rPr>
        <w:t>深入实施规范涉企执法专项行动，推行包容审慎监管，严格规范正确行使行政处罚裁量权，防止违规异地执法和趋利性执法。</w:t>
      </w:r>
      <w:r>
        <w:rPr>
          <w:rFonts w:hint="default" w:ascii="Times New Roman" w:hAnsi="Times New Roman" w:eastAsia="仿宋_GB2312" w:cs="Times New Roman"/>
          <w:b w:val="0"/>
          <w:bCs w:val="0"/>
          <w:caps w:val="0"/>
          <w:color w:val="000000"/>
          <w:spacing w:val="0"/>
          <w:sz w:val="32"/>
          <w:szCs w:val="24"/>
          <w:highlight w:val="none"/>
          <w:lang w:eastAsia="zh-CN"/>
        </w:rPr>
        <w:t>强化反垄断和反不正当竞争执法司法，</w:t>
      </w:r>
      <w:r>
        <w:rPr>
          <w:rFonts w:hint="eastAsia" w:ascii="Times New Roman" w:hAnsi="Times New Roman" w:cs="Times New Roman"/>
          <w:b w:val="0"/>
          <w:bCs w:val="0"/>
          <w:caps w:val="0"/>
          <w:color w:val="000000"/>
          <w:spacing w:val="0"/>
          <w:sz w:val="32"/>
          <w:szCs w:val="24"/>
          <w:highlight w:val="none"/>
          <w:lang w:eastAsia="zh-CN"/>
        </w:rPr>
        <w:t>持续纠正行业垄断、市场分割、妨碍要素平等获取等不公平做法，推动市场竞争秩序持续优化。</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70" w:lineRule="exact"/>
        <w:ind w:leftChars="0" w:right="0" w:rightChars="0"/>
        <w:jc w:val="center"/>
        <w:textAlignment w:val="auto"/>
        <w:outlineLvl w:val="0"/>
        <w:rPr>
          <w:rFonts w:hint="default" w:ascii="Times New Roman" w:hAnsi="Times New Roman" w:eastAsia="黑体" w:cs="Times New Roman"/>
          <w:b w:val="0"/>
          <w:bCs w:val="0"/>
          <w:color w:val="000000"/>
          <w:spacing w:val="0"/>
          <w:kern w:val="44"/>
          <w:sz w:val="32"/>
          <w:szCs w:val="30"/>
          <w:highlight w:val="none"/>
        </w:rPr>
      </w:pPr>
      <w:bookmarkStart w:id="290" w:name="_Toc1119729078"/>
      <w:bookmarkStart w:id="291" w:name="_Toc290781329"/>
      <w:bookmarkStart w:id="292" w:name="_Toc608718613"/>
      <w:bookmarkStart w:id="293" w:name="_Toc4061"/>
      <w:bookmarkStart w:id="294" w:name="_Toc7060"/>
      <w:bookmarkStart w:id="295" w:name="_Toc1174245090"/>
      <w:bookmarkStart w:id="296" w:name="_Toc743"/>
      <w:bookmarkStart w:id="297" w:name="_Toc355136856"/>
      <w:bookmarkStart w:id="298" w:name="_Toc1573453262"/>
      <w:bookmarkStart w:id="299" w:name="_Toc29123"/>
      <w:bookmarkStart w:id="300" w:name="_Toc5337"/>
      <w:bookmarkStart w:id="301" w:name="_Toc8694"/>
      <w:bookmarkStart w:id="302" w:name="_Toc28055"/>
      <w:r>
        <w:rPr>
          <w:rFonts w:hint="default" w:ascii="Times New Roman" w:hAnsi="Times New Roman" w:eastAsia="黑体" w:cs="Times New Roman"/>
          <w:b w:val="0"/>
          <w:bCs w:val="0"/>
          <w:color w:val="000000"/>
          <w:kern w:val="44"/>
          <w:sz w:val="32"/>
          <w:szCs w:val="30"/>
          <w:highlight w:val="none"/>
        </w:rPr>
        <w:t>第</w:t>
      </w:r>
      <w:r>
        <w:rPr>
          <w:rFonts w:hint="default" w:ascii="Times New Roman" w:hAnsi="Times New Roman" w:eastAsia="黑体" w:cs="Times New Roman"/>
          <w:b w:val="0"/>
          <w:bCs w:val="0"/>
          <w:color w:val="000000"/>
          <w:kern w:val="44"/>
          <w:sz w:val="32"/>
          <w:szCs w:val="30"/>
          <w:highlight w:val="none"/>
          <w:lang w:val="en-US" w:eastAsia="zh-CN"/>
        </w:rPr>
        <w:t>六</w:t>
      </w:r>
      <w:r>
        <w:rPr>
          <w:rFonts w:hint="default" w:ascii="Times New Roman" w:hAnsi="Times New Roman" w:eastAsia="黑体" w:cs="Times New Roman"/>
          <w:b w:val="0"/>
          <w:bCs w:val="0"/>
          <w:color w:val="000000"/>
          <w:kern w:val="44"/>
          <w:sz w:val="32"/>
          <w:szCs w:val="30"/>
          <w:highlight w:val="none"/>
        </w:rPr>
        <w:t xml:space="preserve">章  </w:t>
      </w:r>
      <w:r>
        <w:rPr>
          <w:rFonts w:hint="eastAsia" w:ascii="Times New Roman" w:hAnsi="Times New Roman" w:eastAsia="黑体" w:cs="Times New Roman"/>
          <w:b w:val="0"/>
          <w:bCs w:val="0"/>
          <w:color w:val="000000"/>
          <w:spacing w:val="0"/>
          <w:kern w:val="44"/>
          <w:sz w:val="32"/>
          <w:szCs w:val="30"/>
          <w:highlight w:val="none"/>
          <w:lang w:eastAsia="zh-CN"/>
        </w:rPr>
        <w:t>以中原农谷建设为牵引</w:t>
      </w:r>
      <w:r>
        <w:rPr>
          <w:rFonts w:hint="default" w:ascii="Times New Roman" w:hAnsi="Times New Roman" w:eastAsia="黑体" w:cs="Times New Roman"/>
          <w:b w:val="0"/>
          <w:bCs w:val="0"/>
          <w:color w:val="000000"/>
          <w:spacing w:val="0"/>
          <w:kern w:val="44"/>
          <w:sz w:val="32"/>
          <w:szCs w:val="30"/>
          <w:highlight w:val="none"/>
        </w:rPr>
        <w:t>，</w:t>
      </w:r>
      <w:r>
        <w:rPr>
          <w:rFonts w:hint="eastAsia" w:ascii="Times New Roman" w:hAnsi="Times New Roman" w:eastAsia="黑体" w:cs="Times New Roman"/>
          <w:b w:val="0"/>
          <w:bCs w:val="0"/>
          <w:color w:val="000000"/>
          <w:spacing w:val="0"/>
          <w:kern w:val="44"/>
          <w:sz w:val="32"/>
          <w:szCs w:val="30"/>
          <w:highlight w:val="none"/>
          <w:lang w:val="en-US" w:eastAsia="zh-CN"/>
        </w:rPr>
        <w:t>加快建设</w:t>
      </w:r>
      <w:r>
        <w:rPr>
          <w:rFonts w:hint="default" w:ascii="Times New Roman" w:hAnsi="Times New Roman" w:eastAsia="黑体" w:cs="Times New Roman"/>
          <w:b w:val="0"/>
          <w:bCs w:val="0"/>
          <w:color w:val="000000"/>
          <w:spacing w:val="0"/>
          <w:kern w:val="44"/>
          <w:sz w:val="32"/>
          <w:szCs w:val="30"/>
          <w:highlight w:val="none"/>
        </w:rPr>
        <w:t>农业强市</w:t>
      </w:r>
      <w:bookmarkEnd w:id="237"/>
      <w:bookmarkEnd w:id="23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eastAsia" w:ascii="Times New Roman" w:hAnsi="Times New Roman" w:cs="Times New Roman"/>
          <w:b w:val="0"/>
          <w:bCs w:val="0"/>
          <w:color w:val="000000"/>
          <w:highlight w:val="none"/>
          <w:lang w:eastAsia="zh-CN"/>
        </w:rPr>
      </w:pPr>
      <w:r>
        <w:rPr>
          <w:rFonts w:hint="default" w:ascii="Times New Roman" w:hAnsi="Times New Roman" w:cs="Times New Roman"/>
          <w:b w:val="0"/>
          <w:bCs w:val="0"/>
          <w:color w:val="000000"/>
          <w:highlight w:val="none"/>
        </w:rPr>
        <w:t>坚持农业</w:t>
      </w:r>
      <w:r>
        <w:rPr>
          <w:rFonts w:hint="eastAsia" w:ascii="Times New Roman" w:hAnsi="Times New Roman" w:cs="Times New Roman"/>
          <w:b w:val="0"/>
          <w:bCs w:val="0"/>
          <w:color w:val="000000"/>
          <w:highlight w:val="none"/>
          <w:lang w:eastAsia="zh-CN"/>
        </w:rPr>
        <w:t>农村优先发展</w:t>
      </w:r>
      <w:r>
        <w:rPr>
          <w:rFonts w:hint="default" w:ascii="Times New Roman" w:hAnsi="Times New Roman" w:cs="Times New Roman"/>
          <w:b w:val="0"/>
          <w:bCs w:val="0"/>
          <w:color w:val="000000"/>
          <w:highlight w:val="none"/>
        </w:rPr>
        <w:t>，</w:t>
      </w:r>
      <w:r>
        <w:rPr>
          <w:rFonts w:hint="eastAsia" w:ascii="Times New Roman" w:hAnsi="Times New Roman" w:cs="Times New Roman"/>
          <w:b w:val="0"/>
          <w:bCs w:val="0"/>
          <w:color w:val="000000"/>
          <w:highlight w:val="none"/>
          <w:lang w:eastAsia="zh-CN"/>
        </w:rPr>
        <w:t>坚决扛稳粮食安全重任，</w:t>
      </w:r>
      <w:r>
        <w:rPr>
          <w:rFonts w:hint="eastAsia" w:ascii="Times New Roman" w:hAnsi="Times New Roman" w:cs="Times New Roman"/>
          <w:b w:val="0"/>
          <w:bCs w:val="0"/>
          <w:color w:val="000000"/>
          <w:highlight w:val="none"/>
          <w:lang w:val="en-US" w:eastAsia="zh-CN"/>
        </w:rPr>
        <w:t>实施党建引领兴村富民，</w:t>
      </w:r>
      <w:r>
        <w:rPr>
          <w:rFonts w:hint="eastAsia" w:ascii="Times New Roman" w:hAnsi="Times New Roman" w:cs="Times New Roman"/>
          <w:b w:val="0"/>
          <w:bCs w:val="0"/>
          <w:color w:val="000000"/>
          <w:highlight w:val="none"/>
          <w:lang w:eastAsia="zh-CN"/>
        </w:rPr>
        <w:t>大力发展乡村特色产业，扎实推进</w:t>
      </w:r>
      <w:r>
        <w:rPr>
          <w:rFonts w:hint="default" w:ascii="Times New Roman" w:hAnsi="Times New Roman" w:cs="Times New Roman"/>
          <w:b w:val="0"/>
          <w:bCs w:val="0"/>
          <w:color w:val="000000"/>
          <w:highlight w:val="none"/>
        </w:rPr>
        <w:t>宜居宜业和美乡村</w:t>
      </w:r>
      <w:r>
        <w:rPr>
          <w:rFonts w:hint="eastAsia" w:ascii="Times New Roman" w:hAnsi="Times New Roman" w:cs="Times New Roman"/>
          <w:b w:val="0"/>
          <w:bCs w:val="0"/>
          <w:color w:val="000000"/>
          <w:highlight w:val="none"/>
          <w:lang w:eastAsia="zh-CN"/>
        </w:rPr>
        <w:t>建设</w:t>
      </w:r>
      <w:r>
        <w:rPr>
          <w:rFonts w:hint="default" w:ascii="Times New Roman" w:hAnsi="Times New Roman" w:cs="Times New Roman"/>
          <w:b w:val="0"/>
          <w:bCs w:val="0"/>
          <w:color w:val="000000"/>
          <w:highlight w:val="none"/>
        </w:rPr>
        <w:t>，</w:t>
      </w:r>
      <w:r>
        <w:rPr>
          <w:rFonts w:hint="eastAsia" w:ascii="Times New Roman" w:hAnsi="Times New Roman" w:cs="Times New Roman"/>
          <w:b w:val="0"/>
          <w:bCs w:val="0"/>
          <w:color w:val="000000"/>
          <w:highlight w:val="none"/>
          <w:lang w:eastAsia="zh-CN"/>
        </w:rPr>
        <w:t>持续巩固拓展脱贫攻坚成果，推进乡村全面振兴，加快建设农业强市。</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eastAsia="zh-CN"/>
        </w:rPr>
      </w:pPr>
      <w:bookmarkStart w:id="303" w:name="_Toc15241"/>
      <w:bookmarkStart w:id="304" w:name="_Toc14318"/>
      <w:bookmarkStart w:id="305" w:name="_Toc12508"/>
      <w:bookmarkStart w:id="306" w:name="_Toc16068"/>
      <w:bookmarkStart w:id="307" w:name="_Toc29213"/>
      <w:bookmarkStart w:id="308" w:name="_Toc23428"/>
      <w:bookmarkStart w:id="309" w:name="_Toc3046"/>
      <w:bookmarkStart w:id="310" w:name="_Toc12718"/>
      <w:r>
        <w:rPr>
          <w:rFonts w:hint="eastAsia" w:ascii="Times New Roman" w:hAnsi="Times New Roman" w:eastAsia="楷体_GB2312" w:cs="Times New Roman"/>
          <w:b w:val="0"/>
          <w:bCs w:val="0"/>
          <w:color w:val="000000"/>
          <w:spacing w:val="0"/>
          <w:sz w:val="32"/>
          <w:szCs w:val="32"/>
          <w:highlight w:val="none"/>
          <w:lang w:eastAsia="zh-CN"/>
        </w:rPr>
        <w:t>第一节</w:t>
      </w:r>
      <w:r>
        <w:rPr>
          <w:rFonts w:hint="eastAsia" w:ascii="Times New Roman" w:hAnsi="Times New Roman" w:eastAsia="楷体_GB2312" w:cs="Times New Roman"/>
          <w:b w:val="0"/>
          <w:bCs w:val="0"/>
          <w:color w:val="000000"/>
          <w:spacing w:val="0"/>
          <w:sz w:val="32"/>
          <w:szCs w:val="32"/>
          <w:highlight w:val="none"/>
          <w:lang w:val="en-US" w:eastAsia="zh-CN"/>
        </w:rPr>
        <w:t xml:space="preserve">  持续</w:t>
      </w:r>
      <w:r>
        <w:rPr>
          <w:rFonts w:hint="eastAsia" w:ascii="Times New Roman" w:hAnsi="Times New Roman" w:eastAsia="楷体_GB2312" w:cs="Times New Roman"/>
          <w:b w:val="0"/>
          <w:bCs w:val="0"/>
          <w:color w:val="000000"/>
          <w:spacing w:val="0"/>
          <w:sz w:val="32"/>
          <w:szCs w:val="32"/>
          <w:highlight w:val="none"/>
          <w:lang w:eastAsia="zh-CN"/>
        </w:rPr>
        <w:t>超常规</w:t>
      </w:r>
      <w:r>
        <w:rPr>
          <w:rFonts w:hint="default" w:ascii="Times New Roman" w:hAnsi="Times New Roman" w:eastAsia="楷体_GB2312" w:cs="Times New Roman"/>
          <w:b w:val="0"/>
          <w:bCs w:val="0"/>
          <w:color w:val="000000"/>
          <w:spacing w:val="0"/>
          <w:sz w:val="32"/>
          <w:szCs w:val="32"/>
          <w:highlight w:val="none"/>
          <w:lang w:eastAsia="zh-CN"/>
        </w:rPr>
        <w:t>建设中原农谷</w:t>
      </w:r>
      <w:bookmarkEnd w:id="303"/>
      <w:bookmarkEnd w:id="304"/>
      <w:bookmarkEnd w:id="305"/>
      <w:bookmarkEnd w:id="306"/>
      <w:bookmarkEnd w:id="307"/>
      <w:bookmarkEnd w:id="308"/>
      <w:bookmarkEnd w:id="309"/>
      <w:bookmarkEnd w:id="310"/>
      <w:bookmarkStart w:id="311" w:name="OLE_LINK31"/>
    </w:p>
    <w:bookmarkEnd w:id="311"/>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jc w:val="both"/>
        <w:textAlignment w:val="auto"/>
        <w:rPr>
          <w:rFonts w:hint="default" w:ascii="Times New Roman" w:hAnsi="Times New Roman" w:cs="Times New Roman"/>
          <w:b w:val="0"/>
          <w:bCs w:val="0"/>
          <w:color w:val="000000"/>
          <w:szCs w:val="32"/>
          <w:highlight w:val="none"/>
        </w:rPr>
      </w:pPr>
      <w:r>
        <w:rPr>
          <w:rFonts w:hint="eastAsia" w:ascii="Times New Roman" w:hAnsi="Times New Roman" w:cs="Times New Roman"/>
          <w:b w:val="0"/>
          <w:bCs w:val="0"/>
          <w:color w:val="000000"/>
          <w:highlight w:val="none"/>
          <w:lang w:eastAsia="zh-CN"/>
        </w:rPr>
        <w:t>完善</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全域统筹、一核引领、三区联动</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工作机制，营造良好创新生态、产业体系、发展环境，基本建成</w:t>
      </w:r>
      <w:r>
        <w:rPr>
          <w:rFonts w:hint="default" w:ascii="Times New Roman" w:hAnsi="Times New Roman" w:cs="Times New Roman"/>
          <w:b w:val="0"/>
          <w:bCs w:val="0"/>
          <w:color w:val="000000"/>
          <w:highlight w:val="none"/>
        </w:rPr>
        <w:t>农业科技创新高地</w:t>
      </w:r>
      <w:r>
        <w:rPr>
          <w:rFonts w:hint="eastAsia" w:ascii="Times New Roman" w:hAnsi="Times New Roman" w:cs="Times New Roman"/>
          <w:b w:val="0"/>
          <w:bCs w:val="0"/>
          <w:color w:val="000000"/>
          <w:highlight w:val="none"/>
          <w:lang w:eastAsia="zh-CN"/>
        </w:rPr>
        <w:t>和种业创新策源地</w:t>
      </w:r>
      <w:r>
        <w:rPr>
          <w:rFonts w:hint="default" w:ascii="Times New Roman" w:hAnsi="Times New Roman" w:cs="Times New Roman"/>
          <w:b w:val="0"/>
          <w:bCs w:val="0"/>
          <w:color w:val="000000"/>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jc w:val="both"/>
        <w:textAlignment w:val="auto"/>
        <w:outlineLvl w:val="2"/>
        <w:rPr>
          <w:rFonts w:hint="eastAsia" w:ascii="Times New Roman" w:hAnsi="Times New Roman" w:cs="Times New Roman"/>
          <w:b w:val="0"/>
          <w:bCs w:val="0"/>
          <w:color w:val="000000"/>
          <w:highlight w:val="none"/>
          <w:lang w:val="en-US" w:eastAsia="zh-CN"/>
        </w:rPr>
      </w:pPr>
      <w:r>
        <w:rPr>
          <w:rFonts w:hint="eastAsia" w:ascii="CESI楷体-GB2312" w:hAnsi="CESI楷体-GB2312" w:eastAsia="CESI楷体-GB2312" w:cs="CESI楷体-GB2312"/>
          <w:b w:val="0"/>
          <w:bCs w:val="0"/>
          <w:color w:val="000000"/>
          <w:szCs w:val="32"/>
          <w:highlight w:val="none"/>
          <w:lang w:eastAsia="zh-CN"/>
        </w:rPr>
        <w:t>构建一流创新生态</w:t>
      </w:r>
      <w:r>
        <w:rPr>
          <w:rFonts w:hint="eastAsia" w:ascii="CESI楷体-GB2312" w:hAnsi="CESI楷体-GB2312" w:eastAsia="CESI楷体-GB2312" w:cs="CESI楷体-GB2312"/>
          <w:b w:val="0"/>
          <w:bCs w:val="0"/>
          <w:color w:val="000000"/>
          <w:szCs w:val="32"/>
          <w:highlight w:val="none"/>
        </w:rPr>
        <w:t>。</w:t>
      </w:r>
      <w:r>
        <w:rPr>
          <w:rFonts w:hint="default" w:ascii="Times New Roman" w:hAnsi="Times New Roman" w:cs="Times New Roman"/>
          <w:b w:val="0"/>
          <w:bCs w:val="0"/>
          <w:color w:val="000000"/>
          <w:highlight w:val="none"/>
        </w:rPr>
        <w:t>聚焦</w:t>
      </w:r>
      <w:r>
        <w:rPr>
          <w:rFonts w:hint="eastAsia" w:ascii="仿宋_GB2312" w:hAnsi="仿宋_GB2312" w:eastAsia="仿宋_GB2312" w:cs="仿宋_GB2312"/>
          <w:b w:val="0"/>
          <w:bCs w:val="0"/>
          <w:color w:val="000000"/>
          <w:highlight w:val="none"/>
          <w:lang w:eastAsia="zh-CN"/>
        </w:rPr>
        <w:t>“</w:t>
      </w:r>
      <w:r>
        <w:rPr>
          <w:rFonts w:hint="default" w:ascii="Times New Roman" w:hAnsi="Times New Roman" w:cs="Times New Roman"/>
          <w:b w:val="0"/>
          <w:bCs w:val="0"/>
          <w:color w:val="000000"/>
          <w:highlight w:val="none"/>
        </w:rPr>
        <w:t>校院谷</w:t>
      </w:r>
      <w:r>
        <w:rPr>
          <w:rFonts w:hint="eastAsia" w:ascii="仿宋_GB2312" w:hAnsi="仿宋_GB2312" w:eastAsia="仿宋_GB2312" w:cs="仿宋_GB2312"/>
          <w:b w:val="0"/>
          <w:bCs w:val="0"/>
          <w:color w:val="000000"/>
          <w:highlight w:val="none"/>
          <w:lang w:eastAsia="zh-CN"/>
        </w:rPr>
        <w:t>”</w:t>
      </w:r>
      <w:r>
        <w:rPr>
          <w:rFonts w:hint="default" w:ascii="Times New Roman" w:hAnsi="Times New Roman" w:cs="Times New Roman"/>
          <w:b w:val="0"/>
          <w:bCs w:val="0"/>
          <w:color w:val="000000"/>
          <w:highlight w:val="none"/>
        </w:rPr>
        <w:t>融合发展，推动优质涉农科教资源加速集聚，建强高能级创新平台，高标准建设国家人工智能应用中试基地</w:t>
      </w:r>
      <w:r>
        <w:rPr>
          <w:rFonts w:hint="eastAsia" w:ascii="Times New Roman" w:hAnsi="Times New Roman" w:cs="Times New Roman"/>
          <w:b w:val="0"/>
          <w:bCs w:val="0"/>
          <w:color w:val="000000"/>
          <w:highlight w:val="none"/>
          <w:lang w:eastAsia="zh-CN"/>
        </w:rPr>
        <w:t>（农业领域</w:t>
      </w:r>
      <w:r>
        <w:rPr>
          <w:rFonts w:hint="eastAsia" w:ascii="Times New Roman" w:hAnsi="Times New Roman" w:cs="Times New Roman"/>
          <w:b w:val="0"/>
          <w:bCs w:val="0"/>
          <w:color w:val="000000"/>
          <w:highlight w:val="none"/>
          <w:lang w:val="en-US" w:eastAsia="zh-CN"/>
        </w:rPr>
        <w:t>育种方向</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完善以国家生物育种产业创新中心、中国农科院中原研究中心</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两大科研矩阵</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为核心的全种业创新平台体系建设</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深入实施种业振兴行动，</w:t>
      </w:r>
      <w:r>
        <w:rPr>
          <w:rFonts w:hint="eastAsia" w:ascii="Times New Roman" w:hAnsi="Times New Roman" w:cs="Times New Roman"/>
          <w:b w:val="0"/>
          <w:bCs w:val="0"/>
          <w:color w:val="000000"/>
          <w:highlight w:val="none"/>
          <w:lang w:eastAsia="zh-CN"/>
        </w:rPr>
        <w:t>加强种质资源保护与利用，持续推行</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中心</w:t>
      </w:r>
      <w:r>
        <w:rPr>
          <w:rFonts w:hint="eastAsia" w:ascii="Times New Roman" w:hAnsi="Times New Roman" w:cs="Times New Roman"/>
          <w:b w:val="0"/>
          <w:bCs w:val="0"/>
          <w:color w:val="000000"/>
          <w:highlight w:val="none"/>
          <w:lang w:val="en-US" w:eastAsia="zh-CN"/>
        </w:rPr>
        <w:t>+基地</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模式，加强种子、种苗、种畜繁种制种基地</w:t>
      </w:r>
      <w:r>
        <w:rPr>
          <w:rFonts w:hint="default" w:ascii="Times New Roman" w:hAnsi="Times New Roman" w:cs="Times New Roman"/>
          <w:b w:val="0"/>
          <w:bCs w:val="0"/>
          <w:color w:val="000000"/>
          <w:highlight w:val="none"/>
        </w:rPr>
        <w:t>建设</w:t>
      </w:r>
      <w:r>
        <w:rPr>
          <w:rFonts w:hint="eastAsia" w:ascii="Times New Roman" w:hAnsi="Times New Roman" w:cs="Times New Roman"/>
          <w:b w:val="0"/>
          <w:bCs w:val="0"/>
          <w:color w:val="000000"/>
          <w:highlight w:val="none"/>
          <w:lang w:eastAsia="zh-CN"/>
        </w:rPr>
        <w:t>。着力</w:t>
      </w:r>
      <w:r>
        <w:rPr>
          <w:rFonts w:hint="default" w:ascii="Times New Roman" w:hAnsi="Times New Roman" w:cs="Times New Roman"/>
          <w:b w:val="0"/>
          <w:bCs w:val="0"/>
          <w:color w:val="000000"/>
          <w:highlight w:val="none"/>
        </w:rPr>
        <w:t>攻关前沿育种技术，</w:t>
      </w:r>
      <w:r>
        <w:rPr>
          <w:rFonts w:hint="eastAsia" w:ascii="Times New Roman" w:hAnsi="Times New Roman" w:cs="Times New Roman"/>
          <w:b w:val="0"/>
          <w:bCs w:val="0"/>
          <w:color w:val="000000"/>
          <w:highlight w:val="none"/>
          <w:lang w:eastAsia="zh-CN"/>
        </w:rPr>
        <w:t>重点突破基因编辑、</w:t>
      </w:r>
      <w:r>
        <w:rPr>
          <w:rFonts w:hint="eastAsia" w:ascii="Times New Roman" w:hAnsi="Times New Roman" w:cs="Times New Roman"/>
          <w:b w:val="0"/>
          <w:bCs w:val="0"/>
          <w:color w:val="000000"/>
          <w:highlight w:val="none"/>
          <w:lang w:val="en-US" w:eastAsia="zh-CN"/>
        </w:rPr>
        <w:t>AI育种等前沿技术，</w:t>
      </w:r>
      <w:r>
        <w:rPr>
          <w:rFonts w:hint="default" w:ascii="Times New Roman" w:hAnsi="Times New Roman" w:cs="Times New Roman"/>
          <w:b w:val="0"/>
          <w:bCs w:val="0"/>
          <w:color w:val="000000"/>
          <w:highlight w:val="none"/>
        </w:rPr>
        <w:t>抢占生物育种新高地，培育抗赤霉病小麦、超高产大豆等一批具有显著优势特性的重大新品种。加快优良品种扩繁推广</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lang w:eastAsia="zh-CN"/>
        </w:rPr>
        <w:t>建强中原农谷成果转化交易中心，</w:t>
      </w:r>
      <w:r>
        <w:rPr>
          <w:rFonts w:hint="eastAsia" w:ascii="Times New Roman" w:hAnsi="Times New Roman" w:cs="Times New Roman"/>
          <w:b w:val="0"/>
          <w:bCs w:val="0"/>
          <w:color w:val="000000"/>
          <w:highlight w:val="none"/>
          <w:lang w:eastAsia="zh-CN"/>
        </w:rPr>
        <w:t>推动科技成果转化落地。</w:t>
      </w:r>
      <w:r>
        <w:rPr>
          <w:rFonts w:hint="default" w:ascii="Times New Roman" w:hAnsi="Times New Roman" w:cs="Times New Roman"/>
          <w:b w:val="0"/>
          <w:bCs w:val="0"/>
          <w:color w:val="000000"/>
          <w:highlight w:val="none"/>
          <w:lang w:eastAsia="zh-CN"/>
        </w:rPr>
        <w:t>构建</w:t>
      </w:r>
      <w:r>
        <w:rPr>
          <w:rFonts w:hint="eastAsia" w:ascii="仿宋_GB2312" w:hAnsi="仿宋_GB2312" w:eastAsia="仿宋_GB2312" w:cs="仿宋_GB2312"/>
          <w:b w:val="0"/>
          <w:bCs w:val="0"/>
          <w:color w:val="000000"/>
          <w:highlight w:val="none"/>
          <w:lang w:eastAsia="zh-CN"/>
        </w:rPr>
        <w:t>“</w:t>
      </w:r>
      <w:r>
        <w:rPr>
          <w:rFonts w:hint="default" w:ascii="Times New Roman" w:hAnsi="Times New Roman" w:cs="Times New Roman"/>
          <w:b w:val="0"/>
          <w:bCs w:val="0"/>
          <w:color w:val="000000"/>
          <w:highlight w:val="none"/>
          <w:lang w:eastAsia="zh-CN"/>
        </w:rPr>
        <w:t>研育繁推服</w:t>
      </w:r>
      <w:r>
        <w:rPr>
          <w:rFonts w:hint="eastAsia" w:ascii="仿宋_GB2312" w:hAnsi="仿宋_GB2312" w:eastAsia="仿宋_GB2312" w:cs="仿宋_GB2312"/>
          <w:b w:val="0"/>
          <w:bCs w:val="0"/>
          <w:color w:val="000000"/>
          <w:highlight w:val="none"/>
          <w:lang w:eastAsia="zh-CN"/>
        </w:rPr>
        <w:t>”</w:t>
      </w:r>
      <w:r>
        <w:rPr>
          <w:rFonts w:hint="default" w:ascii="Times New Roman" w:hAnsi="Times New Roman" w:cs="Times New Roman"/>
          <w:b w:val="0"/>
          <w:bCs w:val="0"/>
          <w:color w:val="000000"/>
          <w:highlight w:val="none"/>
          <w:lang w:eastAsia="zh-CN"/>
        </w:rPr>
        <w:t>一体化的种业创新生态</w:t>
      </w:r>
      <w:r>
        <w:rPr>
          <w:rFonts w:hint="eastAsia" w:ascii="Times New Roman" w:hAnsi="Times New Roman" w:cs="Times New Roman"/>
          <w:b w:val="0"/>
          <w:bCs w:val="0"/>
          <w:color w:val="000000"/>
          <w:highlight w:val="none"/>
          <w:lang w:eastAsia="zh-CN"/>
        </w:rPr>
        <w:t>，</w:t>
      </w:r>
      <w:r>
        <w:rPr>
          <w:rFonts w:hint="eastAsia" w:ascii="仿宋_GB2312" w:hAnsi="Calibri" w:eastAsia="仿宋_GB2312" w:cs="Times New Roman"/>
          <w:b w:val="0"/>
          <w:bCs w:val="0"/>
          <w:color w:val="000000"/>
          <w:spacing w:val="10"/>
          <w:kern w:val="0"/>
          <w:sz w:val="32"/>
          <w:szCs w:val="32"/>
          <w:highlight w:val="none"/>
          <w:lang w:val="en-US" w:eastAsia="zh-CN" w:bidi="ar-SA"/>
        </w:rPr>
        <w:t>健全</w:t>
      </w:r>
      <w:r>
        <w:rPr>
          <w:rFonts w:hint="eastAsia" w:ascii="仿宋_GB2312" w:hAnsi="仿宋_GB2312" w:eastAsia="仿宋_GB2312" w:cs="仿宋_GB2312"/>
          <w:b w:val="0"/>
          <w:bCs w:val="0"/>
          <w:color w:val="000000"/>
          <w:spacing w:val="10"/>
          <w:kern w:val="0"/>
          <w:sz w:val="32"/>
          <w:szCs w:val="32"/>
          <w:highlight w:val="none"/>
          <w:lang w:val="en-US" w:eastAsia="zh-CN" w:bidi="ar-SA"/>
        </w:rPr>
        <w:t>“</w:t>
      </w:r>
      <w:r>
        <w:rPr>
          <w:rFonts w:hint="eastAsia" w:ascii="仿宋_GB2312" w:hAnsi="Calibri" w:eastAsia="仿宋_GB2312" w:cs="Times New Roman"/>
          <w:b w:val="0"/>
          <w:bCs w:val="0"/>
          <w:color w:val="000000"/>
          <w:spacing w:val="10"/>
          <w:kern w:val="0"/>
          <w:sz w:val="32"/>
          <w:szCs w:val="32"/>
          <w:highlight w:val="none"/>
          <w:lang w:val="en-US" w:eastAsia="zh-CN" w:bidi="ar-SA"/>
        </w:rPr>
        <w:t>政府搭台、平台研发、企业推广、农民首种</w:t>
      </w:r>
      <w:r>
        <w:rPr>
          <w:rFonts w:hint="eastAsia" w:ascii="仿宋_GB2312" w:hAnsi="仿宋_GB2312" w:eastAsia="仿宋_GB2312" w:cs="仿宋_GB2312"/>
          <w:b w:val="0"/>
          <w:bCs w:val="0"/>
          <w:color w:val="000000"/>
          <w:spacing w:val="10"/>
          <w:kern w:val="0"/>
          <w:sz w:val="32"/>
          <w:szCs w:val="32"/>
          <w:highlight w:val="none"/>
          <w:lang w:val="en-US" w:eastAsia="zh-CN" w:bidi="ar-SA"/>
        </w:rPr>
        <w:t>”</w:t>
      </w:r>
      <w:r>
        <w:rPr>
          <w:rFonts w:hint="eastAsia" w:ascii="仿宋_GB2312" w:hAnsi="Calibri" w:eastAsia="仿宋_GB2312" w:cs="Times New Roman"/>
          <w:b w:val="0"/>
          <w:bCs w:val="0"/>
          <w:color w:val="000000"/>
          <w:spacing w:val="10"/>
          <w:kern w:val="0"/>
          <w:sz w:val="32"/>
          <w:szCs w:val="32"/>
          <w:highlight w:val="none"/>
          <w:lang w:val="en-US" w:eastAsia="zh-CN" w:bidi="ar-SA"/>
        </w:rPr>
        <w:t>机制，加速中原农谷创新成果向</w:t>
      </w:r>
      <w:r>
        <w:rPr>
          <w:rFonts w:hint="eastAsia" w:ascii="仿宋_GB2312" w:cs="Times New Roman"/>
          <w:b w:val="0"/>
          <w:bCs w:val="0"/>
          <w:color w:val="000000"/>
          <w:spacing w:val="10"/>
          <w:kern w:val="0"/>
          <w:sz w:val="32"/>
          <w:szCs w:val="32"/>
          <w:highlight w:val="none"/>
          <w:lang w:val="en-US" w:eastAsia="zh-CN" w:bidi="ar-SA"/>
        </w:rPr>
        <w:t>新质</w:t>
      </w:r>
      <w:r>
        <w:rPr>
          <w:rFonts w:hint="eastAsia" w:ascii="仿宋_GB2312" w:hAnsi="Calibri" w:eastAsia="仿宋_GB2312" w:cs="Times New Roman"/>
          <w:b w:val="0"/>
          <w:bCs w:val="0"/>
          <w:color w:val="000000"/>
          <w:spacing w:val="10"/>
          <w:kern w:val="0"/>
          <w:sz w:val="32"/>
          <w:szCs w:val="32"/>
          <w:highlight w:val="none"/>
          <w:lang w:val="en-US" w:eastAsia="zh-CN" w:bidi="ar-SA"/>
        </w:rPr>
        <w:t>生产力转化。</w:t>
      </w:r>
      <w:r>
        <w:rPr>
          <w:rFonts w:hint="default" w:ascii="Times New Roman" w:hAnsi="Times New Roman" w:cs="Times New Roman"/>
          <w:b w:val="0"/>
          <w:bCs w:val="0"/>
          <w:color w:val="000000"/>
          <w:highlight w:val="none"/>
        </w:rPr>
        <w:t>到2030年</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争创国家级创新平台10家</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建成良种繁育基地8个，科技创新试验基地30个</w:t>
      </w:r>
      <w:r>
        <w:rPr>
          <w:rFonts w:hint="eastAsia" w:ascii="Times New Roman" w:hAnsi="Times New Roman" w:cs="Times New Roman"/>
          <w:b w:val="0"/>
          <w:bCs w:val="0"/>
          <w:color w:val="000000"/>
          <w:highlight w:val="none"/>
          <w:lang w:eastAsia="zh-CN"/>
        </w:rPr>
        <w:t>，收藏种质资源</w:t>
      </w:r>
      <w:r>
        <w:rPr>
          <w:rFonts w:hint="eastAsia" w:ascii="Times New Roman" w:hAnsi="Times New Roman" w:cs="Times New Roman"/>
          <w:b w:val="0"/>
          <w:bCs w:val="0"/>
          <w:color w:val="000000"/>
          <w:highlight w:val="none"/>
          <w:lang w:val="en-US" w:eastAsia="zh-CN"/>
        </w:rPr>
        <w:t>30万份。</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firstLineChars="0"/>
        <w:jc w:val="both"/>
        <w:textAlignment w:val="auto"/>
        <w:outlineLvl w:val="2"/>
        <w:rPr>
          <w:rFonts w:hint="default" w:ascii="Times New Roman" w:hAnsi="Times New Roman" w:eastAsia="楷体_GB2312" w:cs="Times New Roman"/>
          <w:b w:val="0"/>
          <w:bCs w:val="0"/>
          <w:color w:val="000000"/>
          <w:szCs w:val="32"/>
          <w:highlight w:val="none"/>
        </w:rPr>
      </w:pPr>
      <w:r>
        <w:rPr>
          <w:rFonts w:hint="eastAsia" w:ascii="CESI楷体-GB2312" w:hAnsi="CESI楷体-GB2312" w:eastAsia="CESI楷体-GB2312" w:cs="CESI楷体-GB2312"/>
          <w:b w:val="0"/>
          <w:bCs w:val="0"/>
          <w:color w:val="000000"/>
          <w:sz w:val="32"/>
          <w:szCs w:val="32"/>
          <w:highlight w:val="none"/>
          <w:lang w:eastAsia="zh-CN"/>
        </w:rPr>
        <w:t>建设种业产业体系</w:t>
      </w:r>
      <w:r>
        <w:rPr>
          <w:rFonts w:hint="eastAsia" w:ascii="CESI楷体-GB2312" w:hAnsi="CESI楷体-GB2312" w:eastAsia="CESI楷体-GB2312" w:cs="CESI楷体-GB2312"/>
          <w:b w:val="0"/>
          <w:bCs w:val="0"/>
          <w:color w:val="000000"/>
          <w:sz w:val="32"/>
          <w:szCs w:val="32"/>
          <w:highlight w:val="none"/>
        </w:rPr>
        <w:t>。</w:t>
      </w:r>
      <w:r>
        <w:rPr>
          <w:rFonts w:hint="eastAsia" w:ascii="仿宋_GB2312" w:hAnsi="Calibri" w:eastAsia="仿宋_GB2312" w:cs="Times New Roman"/>
          <w:b w:val="0"/>
          <w:bCs w:val="0"/>
          <w:color w:val="000000"/>
          <w:spacing w:val="10"/>
          <w:kern w:val="0"/>
          <w:sz w:val="32"/>
          <w:szCs w:val="32"/>
          <w:highlight w:val="none"/>
          <w:lang w:val="en-US" w:eastAsia="zh-CN" w:bidi="ar-SA"/>
        </w:rPr>
        <w:t>持续</w:t>
      </w:r>
      <w:r>
        <w:rPr>
          <w:rFonts w:hint="eastAsia" w:ascii="仿宋_GB2312" w:cs="Times New Roman"/>
          <w:b w:val="0"/>
          <w:bCs w:val="0"/>
          <w:color w:val="000000"/>
          <w:spacing w:val="10"/>
          <w:kern w:val="0"/>
          <w:sz w:val="32"/>
          <w:szCs w:val="32"/>
          <w:highlight w:val="none"/>
          <w:lang w:val="en-US" w:eastAsia="zh-CN" w:bidi="ar-SA"/>
        </w:rPr>
        <w:t>提升</w:t>
      </w:r>
      <w:r>
        <w:rPr>
          <w:rFonts w:hint="eastAsia" w:ascii="仿宋_GB2312" w:hAnsi="Calibri" w:eastAsia="仿宋_GB2312" w:cs="Times New Roman"/>
          <w:b w:val="0"/>
          <w:bCs w:val="0"/>
          <w:color w:val="000000"/>
          <w:spacing w:val="10"/>
          <w:kern w:val="0"/>
          <w:sz w:val="32"/>
          <w:szCs w:val="32"/>
          <w:highlight w:val="none"/>
          <w:lang w:val="en-US" w:eastAsia="zh-CN" w:bidi="ar-SA"/>
        </w:rPr>
        <w:t>生物育种、</w:t>
      </w:r>
      <w:r>
        <w:rPr>
          <w:rFonts w:hint="eastAsia" w:ascii="仿宋_GB2312" w:cs="Times New Roman"/>
          <w:b w:val="0"/>
          <w:bCs w:val="0"/>
          <w:color w:val="000000"/>
          <w:spacing w:val="10"/>
          <w:kern w:val="0"/>
          <w:sz w:val="32"/>
          <w:szCs w:val="32"/>
          <w:highlight w:val="none"/>
          <w:lang w:val="en-US" w:eastAsia="zh-CN" w:bidi="ar-SA"/>
        </w:rPr>
        <w:t>设施农业、</w:t>
      </w:r>
      <w:r>
        <w:rPr>
          <w:rFonts w:hint="eastAsia" w:ascii="仿宋_GB2312" w:hAnsi="Calibri" w:eastAsia="仿宋_GB2312" w:cs="Times New Roman"/>
          <w:b w:val="0"/>
          <w:bCs w:val="0"/>
          <w:color w:val="000000"/>
          <w:spacing w:val="10"/>
          <w:kern w:val="0"/>
          <w:sz w:val="32"/>
          <w:szCs w:val="32"/>
          <w:highlight w:val="none"/>
          <w:lang w:val="en-US" w:eastAsia="zh-CN" w:bidi="ar-SA"/>
        </w:rPr>
        <w:t>智慧农业等优势产业，</w:t>
      </w:r>
      <w:r>
        <w:rPr>
          <w:rFonts w:hint="eastAsia" w:ascii="Times New Roman" w:hAnsi="Times New Roman" w:cs="Times New Roman"/>
          <w:b w:val="0"/>
          <w:bCs w:val="0"/>
          <w:color w:val="000000"/>
          <w:highlight w:val="none"/>
          <w:lang w:eastAsia="zh-CN"/>
        </w:rPr>
        <w:t>推动种业产业链扩展延伸，协同发展先进制造业和现代服务业。</w:t>
      </w:r>
      <w:r>
        <w:rPr>
          <w:rFonts w:hint="default" w:ascii="Times New Roman" w:hAnsi="Times New Roman" w:cs="Times New Roman"/>
          <w:b w:val="0"/>
          <w:bCs w:val="0"/>
          <w:color w:val="000000"/>
          <w:highlight w:val="none"/>
        </w:rPr>
        <w:t>实施种业企业招引</w:t>
      </w:r>
      <w:r>
        <w:rPr>
          <w:rFonts w:hint="eastAsia" w:ascii="Times New Roman" w:hAnsi="Times New Roman" w:cs="Times New Roman"/>
          <w:b w:val="0"/>
          <w:bCs w:val="0"/>
          <w:color w:val="000000"/>
          <w:highlight w:val="none"/>
          <w:lang w:eastAsia="zh-CN"/>
        </w:rPr>
        <w:t>行动</w:t>
      </w:r>
      <w:r>
        <w:rPr>
          <w:rFonts w:hint="default" w:ascii="Times New Roman" w:hAnsi="Times New Roman" w:cs="Times New Roman"/>
          <w:b w:val="0"/>
          <w:bCs w:val="0"/>
          <w:color w:val="000000"/>
          <w:highlight w:val="none"/>
        </w:rPr>
        <w:t>和企业培育工程，引进培育一批育种基础好</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创新能力强、具有行业主导力的种业企业</w:t>
      </w:r>
      <w:r>
        <w:rPr>
          <w:rFonts w:hint="eastAsia" w:ascii="Times New Roman" w:hAnsi="Times New Roman" w:cs="Times New Roman"/>
          <w:b w:val="0"/>
          <w:bCs w:val="0"/>
          <w:color w:val="000000"/>
          <w:highlight w:val="none"/>
          <w:lang w:eastAsia="zh-CN"/>
        </w:rPr>
        <w:t>，</w:t>
      </w:r>
      <w:r>
        <w:rPr>
          <w:rFonts w:hint="eastAsia" w:ascii="仿宋_GB2312" w:hAnsi="Calibri" w:eastAsia="仿宋_GB2312" w:cs="Times New Roman"/>
          <w:b w:val="0"/>
          <w:bCs w:val="0"/>
          <w:color w:val="000000"/>
          <w:spacing w:val="10"/>
          <w:kern w:val="0"/>
          <w:sz w:val="32"/>
          <w:szCs w:val="32"/>
          <w:highlight w:val="none"/>
          <w:lang w:val="en-US" w:eastAsia="zh-CN" w:bidi="ar-SA"/>
        </w:rPr>
        <w:t>形成产业链完整融合、供应链协调集聚的农业产业生态，打造具有影响力的生物育种创新极核和产业化基地。</w:t>
      </w:r>
      <w:r>
        <w:rPr>
          <w:rFonts w:hint="default" w:ascii="Times New Roman" w:hAnsi="Times New Roman" w:cs="Times New Roman"/>
          <w:b w:val="0"/>
          <w:bCs w:val="0"/>
          <w:color w:val="000000"/>
          <w:highlight w:val="none"/>
        </w:rPr>
        <w:t>到2030年，培育具有自主知识产权的高科技创新型企业30家以上</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种业总产值达200亿元</w:t>
      </w:r>
      <w:r>
        <w:rPr>
          <w:rFonts w:hint="eastAsia" w:ascii="Times New Roman" w:hAnsi="Times New Roman" w:cs="Times New Roman"/>
          <w:b w:val="0"/>
          <w:bCs w:val="0"/>
          <w:color w:val="000000"/>
          <w:highlight w:val="none"/>
          <w:lang w:eastAsia="zh-CN"/>
        </w:rPr>
        <w:t>以上，粮食产业总产值突破</w:t>
      </w:r>
      <w:r>
        <w:rPr>
          <w:rFonts w:hint="eastAsia" w:ascii="Times New Roman" w:hAnsi="Times New Roman" w:cs="Times New Roman"/>
          <w:b w:val="0"/>
          <w:bCs w:val="0"/>
          <w:color w:val="000000"/>
          <w:highlight w:val="none"/>
          <w:lang w:val="en-US" w:eastAsia="zh-CN"/>
        </w:rPr>
        <w:t>1000亿元，农业产业链总产值突破2000亿元。</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jc w:val="both"/>
        <w:textAlignment w:val="auto"/>
        <w:outlineLvl w:val="2"/>
        <w:rPr>
          <w:rFonts w:hint="default"/>
          <w:b w:val="0"/>
          <w:bCs w:val="0"/>
          <w:color w:val="000000"/>
          <w:highlight w:val="none"/>
        </w:rPr>
      </w:pPr>
      <w:r>
        <w:rPr>
          <w:rFonts w:hint="eastAsia" w:ascii="CESI楷体-GB2312" w:hAnsi="CESI楷体-GB2312" w:eastAsia="CESI楷体-GB2312" w:cs="CESI楷体-GB2312"/>
          <w:b w:val="0"/>
          <w:bCs w:val="0"/>
          <w:color w:val="000000"/>
          <w:sz w:val="32"/>
          <w:szCs w:val="32"/>
          <w:highlight w:val="none"/>
          <w:lang w:eastAsia="zh-CN"/>
        </w:rPr>
        <w:t>营造</w:t>
      </w:r>
      <w:r>
        <w:rPr>
          <w:rFonts w:hint="eastAsia" w:ascii="CESI楷体-GB2312" w:hAnsi="CESI楷体-GB2312" w:eastAsia="CESI楷体-GB2312" w:cs="CESI楷体-GB2312"/>
          <w:b w:val="0"/>
          <w:bCs w:val="0"/>
          <w:color w:val="000000"/>
          <w:sz w:val="32"/>
          <w:szCs w:val="32"/>
          <w:highlight w:val="none"/>
          <w:lang w:val="en-US" w:eastAsia="zh-CN"/>
        </w:rPr>
        <w:t>良好发展环境。</w:t>
      </w:r>
      <w:r>
        <w:rPr>
          <w:rFonts w:hint="default" w:ascii="Times New Roman" w:hAnsi="Times New Roman" w:cs="Times New Roman"/>
          <w:b w:val="0"/>
          <w:bCs w:val="0"/>
          <w:color w:val="000000"/>
          <w:highlight w:val="none"/>
        </w:rPr>
        <w:t>推进河南师范大学科技创新港与中原农谷融合发展，打造</w:t>
      </w:r>
      <w:r>
        <w:rPr>
          <w:rFonts w:hint="eastAsia" w:ascii="Times New Roman" w:hAnsi="Times New Roman" w:cs="Times New Roman"/>
          <w:b w:val="0"/>
          <w:bCs w:val="0"/>
          <w:color w:val="000000"/>
          <w:highlight w:val="none"/>
          <w:lang w:eastAsia="zh-CN"/>
        </w:rPr>
        <w:t>新乡创新港。坚持开放融合，面向全球产业链与市场</w:t>
      </w:r>
      <w:r>
        <w:rPr>
          <w:rFonts w:hint="eastAsia" w:ascii="Times New Roman" w:hAnsi="Times New Roman" w:cs="Times New Roman"/>
          <w:b w:val="0"/>
          <w:bCs w:val="0"/>
          <w:color w:val="000000"/>
          <w:highlight w:val="none"/>
          <w:lang w:val="en-US" w:eastAsia="zh-CN"/>
        </w:rPr>
        <w:t>开展</w:t>
      </w:r>
      <w:r>
        <w:rPr>
          <w:rFonts w:hint="eastAsia" w:ascii="Times New Roman" w:hAnsi="Times New Roman" w:cs="Times New Roman"/>
          <w:b w:val="0"/>
          <w:bCs w:val="0"/>
          <w:color w:val="000000"/>
          <w:highlight w:val="none"/>
          <w:lang w:eastAsia="zh-CN"/>
        </w:rPr>
        <w:t>合作，加强与国内高校院所、园区和区域合作，建设海外研发基地（中心）、国际育种创新平台</w:t>
      </w:r>
      <w:r>
        <w:rPr>
          <w:rFonts w:hint="eastAsia" w:ascii="Times New Roman" w:hAnsi="Times New Roman" w:cs="Times New Roman"/>
          <w:b w:val="0"/>
          <w:bCs w:val="0"/>
          <w:color w:val="000000"/>
          <w:highlight w:val="none"/>
          <w:lang w:val="en-US" w:eastAsia="zh-CN"/>
        </w:rPr>
        <w:t>5家以上。</w:t>
      </w:r>
      <w:r>
        <w:rPr>
          <w:rFonts w:hint="eastAsia" w:ascii="Times New Roman" w:hAnsi="Times New Roman" w:cs="Times New Roman"/>
          <w:b w:val="0"/>
          <w:bCs w:val="0"/>
          <w:color w:val="000000"/>
          <w:highlight w:val="none"/>
          <w:lang w:eastAsia="zh-CN"/>
        </w:rPr>
        <w:t>办好农业科技论坛、中原农谷种业大会等活动，</w:t>
      </w:r>
      <w:r>
        <w:rPr>
          <w:rFonts w:hint="default" w:ascii="Times New Roman" w:hAnsi="Times New Roman" w:cs="Times New Roman"/>
          <w:b w:val="0"/>
          <w:bCs w:val="0"/>
          <w:color w:val="000000"/>
          <w:highlight w:val="none"/>
        </w:rPr>
        <w:t>打造中原农谷</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区域公用品牌+企业品牌+产品品牌</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矩阵</w:t>
      </w:r>
      <w:r>
        <w:rPr>
          <w:rFonts w:hint="eastAsia" w:ascii="Times New Roman" w:hAnsi="Times New Roman" w:cs="Times New Roman"/>
          <w:b w:val="0"/>
          <w:bCs w:val="0"/>
          <w:color w:val="000000"/>
          <w:highlight w:val="none"/>
          <w:lang w:eastAsia="zh-CN"/>
        </w:rPr>
        <w:t>，持续释放中原农谷品牌</w:t>
      </w:r>
      <w:r>
        <w:rPr>
          <w:rFonts w:hint="eastAsia" w:ascii="Times New Roman" w:hAnsi="Times New Roman" w:cs="Times New Roman"/>
          <w:b w:val="0"/>
          <w:bCs w:val="0"/>
          <w:color w:val="000000"/>
          <w:highlight w:val="none"/>
          <w:lang w:val="en-US" w:eastAsia="zh-CN"/>
        </w:rPr>
        <w:t>IP影响力。</w:t>
      </w:r>
      <w:r>
        <w:rPr>
          <w:rFonts w:hint="default" w:ascii="Times New Roman" w:hAnsi="Times New Roman" w:cs="Times New Roman"/>
          <w:b w:val="0"/>
          <w:bCs w:val="0"/>
          <w:color w:val="000000"/>
          <w:highlight w:val="none"/>
        </w:rPr>
        <w:t>全面提升种业知识产权保护水平</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加强中原农谷品牌保护，不断优化激励创新</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保护创新的种业发展环境</w:t>
      </w:r>
      <w:r>
        <w:rPr>
          <w:rFonts w:hint="eastAsia" w:ascii="Times New Roman" w:hAnsi="Times New Roman" w:cs="Times New Roman"/>
          <w:b w:val="0"/>
          <w:bCs w:val="0"/>
          <w:color w:val="000000"/>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eastAsia" w:ascii="Times New Roman" w:hAnsi="Times New Roman" w:eastAsia="楷体_GB2312" w:cs="Times New Roman"/>
          <w:b w:val="0"/>
          <w:bCs w:val="0"/>
          <w:color w:val="000000"/>
          <w:spacing w:val="0"/>
          <w:sz w:val="32"/>
          <w:szCs w:val="32"/>
          <w:highlight w:val="none"/>
          <w:lang w:eastAsia="zh-CN"/>
        </w:rPr>
      </w:pPr>
      <w:bookmarkStart w:id="312" w:name="_Toc27814"/>
      <w:bookmarkStart w:id="313" w:name="_Toc27761"/>
      <w:bookmarkStart w:id="314" w:name="_Toc209"/>
      <w:bookmarkStart w:id="315" w:name="_Toc18374"/>
      <w:bookmarkStart w:id="316" w:name="_Toc23279"/>
      <w:bookmarkStart w:id="317" w:name="_Toc12136"/>
      <w:bookmarkStart w:id="318" w:name="_Toc12981"/>
      <w:r>
        <w:rPr>
          <w:rFonts w:hint="default" w:ascii="Times New Roman" w:hAnsi="Times New Roman" w:eastAsia="楷体_GB2312" w:cs="Times New Roman"/>
          <w:b w:val="0"/>
          <w:bCs w:val="0"/>
          <w:color w:val="000000"/>
          <w:spacing w:val="0"/>
          <w:sz w:val="32"/>
          <w:szCs w:val="32"/>
          <w:highlight w:val="none"/>
          <w:lang w:eastAsia="zh-CN"/>
        </w:rPr>
        <w:t>第</w:t>
      </w:r>
      <w:r>
        <w:rPr>
          <w:rFonts w:hint="eastAsia" w:ascii="Times New Roman" w:hAnsi="Times New Roman" w:eastAsia="楷体_GB2312" w:cs="Times New Roman"/>
          <w:b w:val="0"/>
          <w:bCs w:val="0"/>
          <w:color w:val="000000"/>
          <w:spacing w:val="0"/>
          <w:sz w:val="32"/>
          <w:szCs w:val="32"/>
          <w:highlight w:val="none"/>
          <w:lang w:eastAsia="zh-CN"/>
        </w:rPr>
        <w:t>二</w:t>
      </w:r>
      <w:r>
        <w:rPr>
          <w:rFonts w:hint="default" w:ascii="Times New Roman" w:hAnsi="Times New Roman" w:eastAsia="楷体_GB2312" w:cs="Times New Roman"/>
          <w:b w:val="0"/>
          <w:bCs w:val="0"/>
          <w:color w:val="000000"/>
          <w:spacing w:val="0"/>
          <w:sz w:val="32"/>
          <w:szCs w:val="32"/>
          <w:highlight w:val="none"/>
          <w:lang w:eastAsia="zh-CN"/>
        </w:rPr>
        <w:t>节  提升农业综合</w:t>
      </w:r>
      <w:r>
        <w:rPr>
          <w:rFonts w:hint="eastAsia" w:ascii="Times New Roman" w:hAnsi="Times New Roman" w:eastAsia="楷体_GB2312" w:cs="Times New Roman"/>
          <w:b w:val="0"/>
          <w:bCs w:val="0"/>
          <w:color w:val="000000"/>
          <w:spacing w:val="0"/>
          <w:sz w:val="32"/>
          <w:szCs w:val="32"/>
          <w:highlight w:val="none"/>
          <w:lang w:eastAsia="zh-CN"/>
        </w:rPr>
        <w:t>产能和</w:t>
      </w:r>
      <w:bookmarkEnd w:id="312"/>
      <w:bookmarkEnd w:id="313"/>
      <w:bookmarkEnd w:id="314"/>
      <w:bookmarkEnd w:id="315"/>
      <w:bookmarkEnd w:id="316"/>
      <w:r>
        <w:rPr>
          <w:rFonts w:hint="eastAsia" w:ascii="Times New Roman" w:hAnsi="Times New Roman" w:eastAsia="楷体_GB2312" w:cs="Times New Roman"/>
          <w:b w:val="0"/>
          <w:bCs w:val="0"/>
          <w:color w:val="000000"/>
          <w:spacing w:val="0"/>
          <w:sz w:val="32"/>
          <w:szCs w:val="32"/>
          <w:highlight w:val="none"/>
          <w:lang w:val="en-US" w:eastAsia="zh-CN"/>
        </w:rPr>
        <w:t>质效</w:t>
      </w:r>
      <w:bookmarkEnd w:id="317"/>
      <w:bookmarkEnd w:id="318"/>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highlight w:val="none"/>
        </w:rPr>
      </w:pPr>
      <w:r>
        <w:rPr>
          <w:rFonts w:hint="default" w:ascii="Times New Roman" w:hAnsi="Times New Roman" w:cs="Times New Roman"/>
          <w:b w:val="0"/>
          <w:bCs w:val="0"/>
          <w:color w:val="000000"/>
          <w:highlight w:val="none"/>
        </w:rPr>
        <w:t>坚持稳产量、</w:t>
      </w:r>
      <w:r>
        <w:rPr>
          <w:rFonts w:hint="eastAsia" w:ascii="Times New Roman" w:hAnsi="Times New Roman" w:cs="Times New Roman"/>
          <w:b w:val="0"/>
          <w:bCs w:val="0"/>
          <w:color w:val="000000"/>
          <w:highlight w:val="none"/>
          <w:lang w:eastAsia="zh-CN"/>
        </w:rPr>
        <w:t>强科技、</w:t>
      </w:r>
      <w:r>
        <w:rPr>
          <w:rFonts w:hint="default" w:ascii="Times New Roman" w:hAnsi="Times New Roman" w:cs="Times New Roman"/>
          <w:b w:val="0"/>
          <w:bCs w:val="0"/>
          <w:color w:val="000000"/>
          <w:highlight w:val="none"/>
        </w:rPr>
        <w:t>兴业态，持续优化种植业结构，提升粮食和重要农产品供给保障能力，加强农业新质生产力培育发展，构建现代化乡村产业体系，打造一批特色农业产业链群，助力农业高质量发展。</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default" w:ascii="Times New Roman" w:hAnsi="Times New Roman" w:eastAsia="楷体_GB2312" w:cs="Times New Roman"/>
          <w:b w:val="0"/>
          <w:bCs w:val="0"/>
          <w:color w:val="000000"/>
          <w:szCs w:val="32"/>
          <w:highlight w:val="none"/>
        </w:rPr>
        <w:t>全力保障粮食和重要农产品稳定安全供给。</w:t>
      </w:r>
      <w:r>
        <w:rPr>
          <w:rFonts w:hint="eastAsia" w:ascii="Times New Roman" w:hAnsi="Times New Roman" w:cs="Times New Roman"/>
          <w:b w:val="0"/>
          <w:bCs w:val="0"/>
          <w:color w:val="000000"/>
          <w:highlight w:val="none"/>
          <w:lang w:eastAsia="zh-CN"/>
        </w:rPr>
        <w:t>加力实施</w:t>
      </w:r>
      <w:r>
        <w:rPr>
          <w:rFonts w:hint="default" w:ascii="Times New Roman" w:hAnsi="Times New Roman" w:cs="Times New Roman"/>
          <w:b w:val="0"/>
          <w:bCs w:val="0"/>
          <w:color w:val="000000"/>
          <w:highlight w:val="none"/>
        </w:rPr>
        <w:t>新一轮千亿斤粮食产能提升行动，确保全市粮食播种面积稳定在1000万亩以上，粮食产能</w:t>
      </w:r>
      <w:r>
        <w:rPr>
          <w:rFonts w:hint="eastAsia" w:ascii="Times New Roman" w:hAnsi="Times New Roman" w:cs="Times New Roman"/>
          <w:b w:val="0"/>
          <w:bCs w:val="0"/>
          <w:color w:val="000000"/>
          <w:highlight w:val="none"/>
          <w:lang w:eastAsia="zh-CN"/>
        </w:rPr>
        <w:t>保持在</w:t>
      </w:r>
      <w:r>
        <w:rPr>
          <w:rFonts w:hint="default" w:ascii="Times New Roman" w:hAnsi="Times New Roman" w:cs="Times New Roman"/>
          <w:b w:val="0"/>
          <w:bCs w:val="0"/>
          <w:color w:val="000000"/>
          <w:highlight w:val="none"/>
        </w:rPr>
        <w:t>96亿斤</w:t>
      </w:r>
      <w:r>
        <w:rPr>
          <w:rFonts w:hint="eastAsia" w:ascii="Times New Roman" w:hAnsi="Times New Roman" w:cs="Times New Roman"/>
          <w:b w:val="0"/>
          <w:bCs w:val="0"/>
          <w:color w:val="000000"/>
          <w:highlight w:val="none"/>
          <w:lang w:eastAsia="zh-CN"/>
        </w:rPr>
        <w:t>以上。</w:t>
      </w:r>
      <w:r>
        <w:rPr>
          <w:rFonts w:hint="default" w:ascii="Times New Roman" w:hAnsi="Times New Roman" w:cs="Times New Roman"/>
          <w:b w:val="0"/>
          <w:bCs w:val="0"/>
          <w:color w:val="000000"/>
          <w:highlight w:val="none"/>
        </w:rPr>
        <w:t>实施小麦、玉米、大豆、花生等主要粮油作物大面积单产提升</w:t>
      </w:r>
      <w:r>
        <w:rPr>
          <w:rFonts w:hint="eastAsia" w:ascii="Times New Roman" w:hAnsi="Times New Roman" w:cs="Times New Roman"/>
          <w:b w:val="0"/>
          <w:bCs w:val="0"/>
          <w:color w:val="000000"/>
          <w:highlight w:val="none"/>
          <w:lang w:eastAsia="zh-CN"/>
        </w:rPr>
        <w:t>行动</w:t>
      </w:r>
      <w:r>
        <w:rPr>
          <w:rFonts w:hint="default" w:ascii="Times New Roman" w:hAnsi="Times New Roman" w:cs="Times New Roman"/>
          <w:b w:val="0"/>
          <w:bCs w:val="0"/>
          <w:color w:val="000000"/>
          <w:highlight w:val="none"/>
        </w:rPr>
        <w:t>，</w:t>
      </w:r>
      <w:r>
        <w:rPr>
          <w:rFonts w:hint="eastAsia" w:ascii="Times New Roman" w:hAnsi="Times New Roman" w:cs="Times New Roman"/>
          <w:b w:val="0"/>
          <w:bCs w:val="0"/>
          <w:color w:val="000000"/>
          <w:highlight w:val="none"/>
          <w:lang w:eastAsia="zh-CN"/>
        </w:rPr>
        <w:t>促进</w:t>
      </w:r>
      <w:r>
        <w:rPr>
          <w:rFonts w:hint="default" w:ascii="Times New Roman" w:hAnsi="Times New Roman" w:cs="Times New Roman"/>
          <w:b w:val="0"/>
          <w:bCs w:val="0"/>
          <w:color w:val="000000"/>
          <w:highlight w:val="none"/>
        </w:rPr>
        <w:t>良田良种良机良法集成增效，</w:t>
      </w:r>
      <w:r>
        <w:rPr>
          <w:rFonts w:hint="eastAsia" w:ascii="Times New Roman" w:hAnsi="Times New Roman" w:cs="Times New Roman"/>
          <w:b w:val="0"/>
          <w:bCs w:val="0"/>
          <w:color w:val="000000"/>
          <w:highlight w:val="none"/>
          <w:lang w:eastAsia="zh-CN"/>
        </w:rPr>
        <w:t>推动粮食品种培优和品质提升</w:t>
      </w:r>
      <w:r>
        <w:rPr>
          <w:rFonts w:hint="default" w:ascii="Times New Roman" w:hAnsi="Times New Roman" w:cs="Times New Roman"/>
          <w:b w:val="0"/>
          <w:bCs w:val="0"/>
          <w:color w:val="000000"/>
          <w:szCs w:val="32"/>
          <w:highlight w:val="none"/>
        </w:rPr>
        <w:t>。</w:t>
      </w:r>
      <w:r>
        <w:rPr>
          <w:rFonts w:hint="default" w:ascii="Times New Roman" w:hAnsi="Times New Roman" w:cs="Times New Roman"/>
          <w:b w:val="0"/>
          <w:bCs w:val="0"/>
          <w:color w:val="000000"/>
          <w:highlight w:val="none"/>
        </w:rPr>
        <w:t>健全耕地数量、质量、生态</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三位一体</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保护制度体系，完善高标准农田建设、验收、管护机制。持续推进畜牧业转型升级，全力稳生猪、扩牛羊、提家禽、育特色，提升畜牧业发展品质。推进花生、食用菌、中药材等经济作物品牌化发展。加强蔬菜应急保供基地建设，实施现代设施农业更新工程，</w:t>
      </w:r>
      <w:r>
        <w:rPr>
          <w:rFonts w:hint="eastAsia" w:ascii="Times New Roman" w:hAnsi="Times New Roman" w:cs="Times New Roman"/>
          <w:b w:val="0"/>
          <w:bCs w:val="0"/>
          <w:color w:val="000000"/>
          <w:highlight w:val="none"/>
          <w:lang w:eastAsia="zh-CN"/>
        </w:rPr>
        <w:t>抓好</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菜篮子</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稳产保供。</w:t>
      </w:r>
      <w:r>
        <w:rPr>
          <w:rFonts w:hint="eastAsia" w:ascii="Times New Roman" w:hAnsi="Times New Roman" w:cs="Times New Roman"/>
          <w:b w:val="0"/>
          <w:bCs w:val="0"/>
          <w:color w:val="000000"/>
          <w:highlight w:val="none"/>
          <w:lang w:val="en-US" w:eastAsia="zh-CN"/>
        </w:rPr>
        <w:t>增强</w:t>
      </w:r>
      <w:r>
        <w:rPr>
          <w:rFonts w:hint="default" w:ascii="Times New Roman" w:hAnsi="Times New Roman" w:cs="Times New Roman"/>
          <w:b w:val="0"/>
          <w:bCs w:val="0"/>
          <w:color w:val="000000"/>
          <w:highlight w:val="none"/>
        </w:rPr>
        <w:t>农业生产防灾减灾</w:t>
      </w:r>
      <w:r>
        <w:rPr>
          <w:rFonts w:hint="eastAsia" w:ascii="Times New Roman" w:hAnsi="Times New Roman" w:cs="Times New Roman"/>
          <w:b w:val="0"/>
          <w:bCs w:val="0"/>
          <w:color w:val="000000"/>
          <w:highlight w:val="none"/>
          <w:lang w:eastAsia="zh-CN"/>
        </w:rPr>
        <w:t>救</w:t>
      </w:r>
      <w:r>
        <w:rPr>
          <w:rFonts w:hint="default" w:ascii="Times New Roman" w:hAnsi="Times New Roman" w:cs="Times New Roman"/>
          <w:b w:val="0"/>
          <w:bCs w:val="0"/>
          <w:color w:val="000000"/>
          <w:highlight w:val="none"/>
        </w:rPr>
        <w:t>灾</w:t>
      </w:r>
      <w:r>
        <w:rPr>
          <w:rFonts w:hint="default" w:ascii="Times New Roman" w:hAnsi="Times New Roman" w:cs="Times New Roman"/>
          <w:b w:val="0"/>
          <w:bCs w:val="0"/>
          <w:color w:val="000000"/>
          <w:szCs w:val="22"/>
          <w:highlight w:val="none"/>
        </w:rPr>
        <w:t>能力</w:t>
      </w:r>
      <w:r>
        <w:rPr>
          <w:rFonts w:hint="default" w:ascii="Times New Roman" w:hAnsi="Times New Roman" w:cs="Times New Roman"/>
          <w:b w:val="0"/>
          <w:bCs w:val="0"/>
          <w:color w:val="000000"/>
          <w:highlight w:val="none"/>
        </w:rPr>
        <w:t>建设，</w:t>
      </w:r>
      <w:r>
        <w:rPr>
          <w:rFonts w:hint="eastAsia" w:ascii="Times New Roman" w:hAnsi="Times New Roman" w:cs="Times New Roman"/>
          <w:b w:val="0"/>
          <w:bCs w:val="0"/>
          <w:color w:val="000000"/>
          <w:highlight w:val="none"/>
          <w:lang w:eastAsia="zh-CN"/>
        </w:rPr>
        <w:t>深化高标准农田气象服务体系全国气象高质量发展试点建设，构建新型气象为农服务体系，</w:t>
      </w:r>
      <w:r>
        <w:rPr>
          <w:rFonts w:hint="default" w:ascii="Times New Roman" w:hAnsi="Times New Roman" w:cs="Times New Roman"/>
          <w:b w:val="0"/>
          <w:bCs w:val="0"/>
          <w:color w:val="000000"/>
          <w:highlight w:val="none"/>
        </w:rPr>
        <w:t>健全农作物病虫害防治和动物防疫体系，</w:t>
      </w:r>
      <w:r>
        <w:rPr>
          <w:rFonts w:hint="eastAsia" w:ascii="Times New Roman" w:hAnsi="Times New Roman" w:cs="Times New Roman"/>
          <w:b w:val="0"/>
          <w:bCs w:val="0"/>
          <w:color w:val="000000"/>
          <w:highlight w:val="none"/>
          <w:lang w:eastAsia="zh-CN"/>
        </w:rPr>
        <w:t>提高农业应急作业水平</w:t>
      </w:r>
      <w:r>
        <w:rPr>
          <w:rFonts w:hint="default" w:ascii="Times New Roman" w:hAnsi="Times New Roman" w:cs="Times New Roman"/>
          <w:b w:val="0"/>
          <w:bCs w:val="0"/>
          <w:color w:val="000000"/>
          <w:highlight w:val="none"/>
        </w:rPr>
        <w:t>。落实粮食产销区省际横向利益补偿机制，落实产粮大县奖励、粮食生产补贴、三大粮食作物完全成本保险政策。坚持农林牧渔并举，构建多元化食物供给体系。</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default" w:ascii="Times New Roman" w:hAnsi="Times New Roman" w:eastAsia="楷体_GB2312" w:cs="Times New Roman"/>
          <w:b w:val="0"/>
          <w:bCs w:val="0"/>
          <w:color w:val="000000"/>
          <w:szCs w:val="32"/>
          <w:highlight w:val="none"/>
        </w:rPr>
        <w:t>发展农业新质生产力。</w:t>
      </w:r>
      <w:r>
        <w:rPr>
          <w:rFonts w:hint="default" w:ascii="Times New Roman" w:hAnsi="Times New Roman" w:cs="Times New Roman"/>
          <w:b w:val="0"/>
          <w:bCs w:val="0"/>
          <w:color w:val="000000"/>
          <w:highlight w:val="none"/>
        </w:rPr>
        <w:t>强化农业科技</w:t>
      </w:r>
      <w:r>
        <w:rPr>
          <w:rFonts w:hint="eastAsia" w:ascii="Times New Roman" w:hAnsi="Times New Roman" w:cs="Times New Roman"/>
          <w:b w:val="0"/>
          <w:bCs w:val="0"/>
          <w:color w:val="000000"/>
          <w:highlight w:val="none"/>
          <w:lang w:eastAsia="zh-CN"/>
        </w:rPr>
        <w:t>和</w:t>
      </w:r>
      <w:r>
        <w:rPr>
          <w:rFonts w:hint="default" w:ascii="Times New Roman" w:hAnsi="Times New Roman" w:cs="Times New Roman"/>
          <w:b w:val="0"/>
          <w:bCs w:val="0"/>
          <w:color w:val="000000"/>
          <w:highlight w:val="none"/>
        </w:rPr>
        <w:t>装备支撑</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推进农业生产、加工、流通各环节数字化改造，</w:t>
      </w:r>
      <w:r>
        <w:rPr>
          <w:rFonts w:hint="eastAsia" w:ascii="Times New Roman" w:hAnsi="Times New Roman" w:cs="Times New Roman"/>
          <w:b w:val="0"/>
          <w:bCs w:val="0"/>
          <w:color w:val="000000"/>
          <w:highlight w:val="none"/>
          <w:lang w:eastAsia="zh-CN"/>
        </w:rPr>
        <w:t>促进数字技术与农业发展融合，</w:t>
      </w:r>
      <w:r>
        <w:rPr>
          <w:rFonts w:hint="default" w:ascii="Times New Roman" w:hAnsi="Times New Roman" w:cs="Times New Roman"/>
          <w:b w:val="0"/>
          <w:bCs w:val="0"/>
          <w:color w:val="000000"/>
          <w:highlight w:val="none"/>
        </w:rPr>
        <w:t>实现农业生产环境实时感知与智能决策</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建设中原农谷大数据中心，打造</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神农</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AI大模型</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扩大人工智能、智慧农业应用场景</w:t>
      </w:r>
      <w:r>
        <w:rPr>
          <w:rFonts w:hint="default" w:ascii="Times New Roman" w:hAnsi="Times New Roman" w:cs="Times New Roman"/>
          <w:b w:val="0"/>
          <w:bCs w:val="0"/>
          <w:color w:val="000000"/>
          <w:highlight w:val="none"/>
          <w:lang w:eastAsia="zh-CN"/>
        </w:rPr>
        <w:t>。实施农机装备</w:t>
      </w:r>
      <w:r>
        <w:rPr>
          <w:rFonts w:hint="eastAsia" w:ascii="Times New Roman" w:hAnsi="Times New Roman" w:cs="Times New Roman"/>
          <w:b w:val="0"/>
          <w:bCs w:val="0"/>
          <w:color w:val="000000"/>
          <w:highlight w:val="none"/>
          <w:lang w:val="en-US" w:eastAsia="zh-CN"/>
        </w:rPr>
        <w:t>补短板</w:t>
      </w:r>
      <w:r>
        <w:rPr>
          <w:rFonts w:hint="eastAsia" w:ascii="Times New Roman" w:hAnsi="Times New Roman" w:cs="Times New Roman"/>
          <w:b w:val="0"/>
          <w:bCs w:val="0"/>
          <w:color w:val="000000"/>
          <w:highlight w:val="none"/>
          <w:lang w:eastAsia="zh-CN"/>
        </w:rPr>
        <w:t>行动</w:t>
      </w:r>
      <w:r>
        <w:rPr>
          <w:rFonts w:hint="default" w:ascii="Times New Roman" w:hAnsi="Times New Roman" w:cs="Times New Roman"/>
          <w:b w:val="0"/>
          <w:bCs w:val="0"/>
          <w:color w:val="000000"/>
          <w:highlight w:val="none"/>
          <w:lang w:eastAsia="zh-CN"/>
        </w:rPr>
        <w:t>，加强</w:t>
      </w:r>
      <w:r>
        <w:rPr>
          <w:rFonts w:hint="eastAsia" w:ascii="Times New Roman" w:hAnsi="Times New Roman" w:cs="Times New Roman"/>
          <w:b w:val="0"/>
          <w:bCs w:val="0"/>
          <w:color w:val="000000"/>
          <w:highlight w:val="none"/>
          <w:lang w:eastAsia="zh-CN"/>
        </w:rPr>
        <w:t>高效绿色</w:t>
      </w:r>
      <w:r>
        <w:rPr>
          <w:rFonts w:hint="default" w:ascii="Times New Roman" w:hAnsi="Times New Roman" w:cs="Times New Roman"/>
          <w:b w:val="0"/>
          <w:bCs w:val="0"/>
          <w:color w:val="000000"/>
          <w:highlight w:val="none"/>
          <w:lang w:eastAsia="zh-CN"/>
        </w:rPr>
        <w:t>智能农机装备研发应用，实现种养加全链条高性能农机装备应用全覆盖。健全农业社会化服务体系，构建“1+1+N”农事综合服务体系，打造“耕种管收售”全流程服务平台，建成“15分钟农事服务圈”</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lang w:eastAsia="zh-CN"/>
        </w:rPr>
        <w:t>以现代化服务赋能农业生产，推进农业劳动生产率水平、农业数智化水平大幅提升，加快实现小农户和现代农业发展有机衔接。</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eastAsia" w:ascii="Times New Roman" w:hAnsi="Times New Roman" w:eastAsia="楷体_GB2312" w:cs="Times New Roman"/>
          <w:b w:val="0"/>
          <w:bCs w:val="0"/>
          <w:color w:val="000000"/>
          <w:szCs w:val="32"/>
          <w:highlight w:val="none"/>
          <w:lang w:eastAsia="zh-CN"/>
        </w:rPr>
        <w:t>全链条升级农业产业体系</w:t>
      </w:r>
      <w:r>
        <w:rPr>
          <w:rFonts w:hint="default" w:ascii="Times New Roman" w:hAnsi="Times New Roman" w:eastAsia="楷体_GB2312" w:cs="Times New Roman"/>
          <w:b w:val="0"/>
          <w:bCs w:val="0"/>
          <w:color w:val="000000"/>
          <w:szCs w:val="32"/>
          <w:highlight w:val="none"/>
        </w:rPr>
        <w:t>。</w:t>
      </w:r>
      <w:r>
        <w:rPr>
          <w:rFonts w:hint="default" w:ascii="Times New Roman" w:hAnsi="Times New Roman" w:eastAsia="仿宋_GB2312" w:cs="Times New Roman"/>
          <w:b w:val="0"/>
          <w:bCs w:val="0"/>
          <w:color w:val="000000"/>
          <w:sz w:val="32"/>
          <w:szCs w:val="32"/>
          <w:highlight w:val="none"/>
        </w:rPr>
        <w:t>坚持产量产能、生产生态、增产增收</w:t>
      </w:r>
      <w:r>
        <w:rPr>
          <w:rFonts w:hint="default" w:ascii="Times New Roman" w:hAnsi="Times New Roman" w:eastAsia="仿宋_GB2312" w:cs="Times New Roman"/>
          <w:b w:val="0"/>
          <w:bCs w:val="0"/>
          <w:color w:val="000000"/>
          <w:sz w:val="32"/>
          <w:szCs w:val="24"/>
          <w:highlight w:val="none"/>
        </w:rPr>
        <w:t>一起抓，统筹发展科技农业、绿色农业、质量农业、品牌农业，把农业建成现代化大产业。</w:t>
      </w:r>
      <w:r>
        <w:rPr>
          <w:rFonts w:hint="default" w:ascii="Times New Roman" w:hAnsi="Times New Roman" w:eastAsia="仿宋_GB2312" w:cs="Times New Roman"/>
          <w:b w:val="0"/>
          <w:bCs w:val="0"/>
          <w:color w:val="000000"/>
          <w:szCs w:val="24"/>
          <w:highlight w:val="none"/>
        </w:rPr>
        <w:t>做好</w:t>
      </w:r>
      <w:r>
        <w:rPr>
          <w:rFonts w:hint="eastAsia" w:ascii="仿宋_GB2312" w:hAnsi="仿宋_GB2312" w:eastAsia="仿宋_GB2312" w:cs="仿宋_GB2312"/>
          <w:b w:val="0"/>
          <w:bCs w:val="0"/>
          <w:color w:val="000000"/>
          <w:szCs w:val="24"/>
          <w:highlight w:val="none"/>
        </w:rPr>
        <w:t>“</w:t>
      </w:r>
      <w:r>
        <w:rPr>
          <w:rFonts w:hint="default" w:ascii="Times New Roman" w:hAnsi="Times New Roman" w:eastAsia="仿宋_GB2312" w:cs="Times New Roman"/>
          <w:b w:val="0"/>
          <w:bCs w:val="0"/>
          <w:color w:val="000000"/>
          <w:szCs w:val="24"/>
          <w:highlight w:val="none"/>
        </w:rPr>
        <w:t>粮头食尾</w:t>
      </w:r>
      <w:r>
        <w:rPr>
          <w:rFonts w:hint="eastAsia" w:ascii="仿宋_GB2312" w:hAnsi="仿宋_GB2312" w:eastAsia="仿宋_GB2312" w:cs="仿宋_GB2312"/>
          <w:b w:val="0"/>
          <w:bCs w:val="0"/>
          <w:color w:val="000000"/>
          <w:szCs w:val="24"/>
          <w:highlight w:val="none"/>
        </w:rPr>
        <w:t>”“</w:t>
      </w:r>
      <w:r>
        <w:rPr>
          <w:rFonts w:hint="default" w:ascii="Times New Roman" w:hAnsi="Times New Roman" w:eastAsia="仿宋_GB2312" w:cs="Times New Roman"/>
          <w:b w:val="0"/>
          <w:bCs w:val="0"/>
          <w:color w:val="000000"/>
          <w:szCs w:val="24"/>
          <w:highlight w:val="none"/>
        </w:rPr>
        <w:t>畜头肉尾</w:t>
      </w:r>
      <w:r>
        <w:rPr>
          <w:rFonts w:hint="eastAsia" w:ascii="仿宋_GB2312" w:hAnsi="仿宋_GB2312" w:eastAsia="仿宋_GB2312" w:cs="仿宋_GB2312"/>
          <w:b w:val="0"/>
          <w:bCs w:val="0"/>
          <w:color w:val="000000"/>
          <w:szCs w:val="24"/>
          <w:highlight w:val="none"/>
        </w:rPr>
        <w:t>”“</w:t>
      </w:r>
      <w:r>
        <w:rPr>
          <w:rFonts w:hint="default" w:ascii="Times New Roman" w:hAnsi="Times New Roman" w:eastAsia="仿宋_GB2312" w:cs="Times New Roman"/>
          <w:b w:val="0"/>
          <w:bCs w:val="0"/>
          <w:color w:val="000000"/>
          <w:szCs w:val="24"/>
          <w:highlight w:val="none"/>
        </w:rPr>
        <w:t>农头工尾</w:t>
      </w:r>
      <w:r>
        <w:rPr>
          <w:rFonts w:hint="eastAsia" w:ascii="仿宋_GB2312" w:hAnsi="仿宋_GB2312" w:eastAsia="仿宋_GB2312" w:cs="仿宋_GB2312"/>
          <w:b w:val="0"/>
          <w:bCs w:val="0"/>
          <w:color w:val="000000"/>
          <w:szCs w:val="24"/>
          <w:highlight w:val="none"/>
        </w:rPr>
        <w:t>”</w:t>
      </w:r>
      <w:r>
        <w:rPr>
          <w:rFonts w:hint="default" w:ascii="Times New Roman" w:hAnsi="Times New Roman" w:eastAsia="仿宋_GB2312" w:cs="Times New Roman"/>
          <w:b w:val="0"/>
          <w:bCs w:val="0"/>
          <w:color w:val="000000"/>
          <w:szCs w:val="24"/>
          <w:highlight w:val="none"/>
        </w:rPr>
        <w:t>文章，</w:t>
      </w:r>
      <w:r>
        <w:rPr>
          <w:rFonts w:hint="default" w:ascii="Times New Roman" w:hAnsi="Times New Roman" w:cs="Times New Roman"/>
          <w:b w:val="0"/>
          <w:bCs w:val="0"/>
          <w:color w:val="000000"/>
          <w:highlight w:val="none"/>
        </w:rPr>
        <w:t>强龙头、补链条、兴业态、树品牌，</w:t>
      </w:r>
      <w:r>
        <w:rPr>
          <w:rFonts w:hint="default" w:ascii="Times New Roman" w:hAnsi="Times New Roman" w:cs="Times New Roman"/>
          <w:b w:val="0"/>
          <w:bCs w:val="0"/>
          <w:color w:val="000000"/>
          <w:highlight w:val="none"/>
          <w:lang w:eastAsia="zh-CN"/>
        </w:rPr>
        <w:t>聚焦</w:t>
      </w:r>
      <w:r>
        <w:rPr>
          <w:rFonts w:hint="default" w:ascii="Times New Roman" w:hAnsi="Times New Roman" w:cs="Times New Roman"/>
          <w:b w:val="0"/>
          <w:bCs w:val="0"/>
          <w:color w:val="000000"/>
          <w:highlight w:val="none"/>
        </w:rPr>
        <w:t>7大</w:t>
      </w:r>
      <w:r>
        <w:rPr>
          <w:rFonts w:hint="eastAsia" w:ascii="Times New Roman" w:hAnsi="Times New Roman" w:cs="Times New Roman"/>
          <w:b w:val="0"/>
          <w:bCs w:val="0"/>
          <w:color w:val="000000"/>
          <w:highlight w:val="none"/>
          <w:lang w:val="en-US" w:eastAsia="zh-CN"/>
        </w:rPr>
        <w:t>农业</w:t>
      </w:r>
      <w:r>
        <w:rPr>
          <w:rFonts w:hint="default" w:ascii="Times New Roman" w:hAnsi="Times New Roman" w:cs="Times New Roman"/>
          <w:b w:val="0"/>
          <w:bCs w:val="0"/>
          <w:color w:val="000000"/>
          <w:highlight w:val="none"/>
        </w:rPr>
        <w:t>产业集群，打造20条乡村富民产业链，培育壮大引领带动性强的农业产业化</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链主</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企业，推动农业</w:t>
      </w:r>
      <w:r>
        <w:rPr>
          <w:rFonts w:hint="eastAsia" w:ascii="仿宋_GB2312" w:hAnsi="仿宋_GB2312" w:eastAsia="仿宋_GB2312" w:cs="仿宋_GB2312"/>
          <w:b w:val="0"/>
          <w:bCs w:val="0"/>
          <w:color w:val="000000"/>
          <w:highlight w:val="none"/>
          <w:lang w:eastAsia="zh-CN"/>
        </w:rPr>
        <w:t>“</w:t>
      </w:r>
      <w:r>
        <w:rPr>
          <w:rFonts w:hint="default" w:ascii="Times New Roman" w:hAnsi="Times New Roman" w:cs="Times New Roman"/>
          <w:b w:val="0"/>
          <w:bCs w:val="0"/>
          <w:color w:val="000000"/>
          <w:highlight w:val="none"/>
          <w:lang w:eastAsia="zh-CN"/>
        </w:rPr>
        <w:t>接二连三</w:t>
      </w:r>
      <w:r>
        <w:rPr>
          <w:rFonts w:hint="eastAsia" w:ascii="仿宋_GB2312" w:hAnsi="仿宋_GB2312" w:eastAsia="仿宋_GB2312" w:cs="仿宋_GB2312"/>
          <w:b w:val="0"/>
          <w:bCs w:val="0"/>
          <w:color w:val="000000"/>
          <w:highlight w:val="none"/>
          <w:lang w:eastAsia="zh-CN"/>
        </w:rPr>
        <w:t>”</w:t>
      </w:r>
      <w:r>
        <w:rPr>
          <w:rFonts w:hint="default" w:ascii="Times New Roman" w:hAnsi="Times New Roman" w:cs="Times New Roman"/>
          <w:b w:val="0"/>
          <w:bCs w:val="0"/>
          <w:color w:val="000000"/>
          <w:highlight w:val="none"/>
          <w:lang w:eastAsia="zh-CN"/>
        </w:rPr>
        <w:t>全链升级。</w:t>
      </w:r>
      <w:r>
        <w:rPr>
          <w:rFonts w:hint="default" w:ascii="Times New Roman" w:hAnsi="Times New Roman" w:eastAsia="仿宋_GB2312" w:cs="Times New Roman"/>
          <w:b w:val="0"/>
          <w:bCs w:val="0"/>
          <w:color w:val="000000"/>
          <w:kern w:val="2"/>
          <w:sz w:val="32"/>
          <w:szCs w:val="24"/>
          <w:highlight w:val="none"/>
          <w:lang w:val="en-US" w:eastAsia="zh-CN" w:bidi="ar"/>
        </w:rPr>
        <w:t>持续推进</w:t>
      </w:r>
      <w:r>
        <w:rPr>
          <w:rFonts w:hint="default" w:ascii="Times New Roman" w:hAnsi="Times New Roman" w:cs="Times New Roman"/>
          <w:b w:val="0"/>
          <w:bCs w:val="0"/>
          <w:color w:val="000000"/>
          <w:kern w:val="2"/>
          <w:sz w:val="32"/>
          <w:szCs w:val="24"/>
          <w:highlight w:val="none"/>
          <w:lang w:val="en-US" w:eastAsia="zh-CN" w:bidi="ar"/>
        </w:rPr>
        <w:t>农业</w:t>
      </w:r>
      <w:r>
        <w:rPr>
          <w:rFonts w:hint="default" w:ascii="Times New Roman" w:hAnsi="Times New Roman" w:eastAsia="仿宋_GB2312" w:cs="Times New Roman"/>
          <w:b w:val="0"/>
          <w:bCs w:val="0"/>
          <w:color w:val="000000"/>
          <w:kern w:val="2"/>
          <w:sz w:val="32"/>
          <w:szCs w:val="24"/>
          <w:highlight w:val="none"/>
          <w:lang w:val="en-US" w:eastAsia="zh-CN" w:bidi="ar"/>
        </w:rPr>
        <w:t>产业园区、产业集群、产业强镇建设，</w:t>
      </w:r>
      <w:r>
        <w:rPr>
          <w:rFonts w:hint="default" w:ascii="Times New Roman" w:hAnsi="Times New Roman" w:cs="Times New Roman"/>
          <w:b w:val="0"/>
          <w:bCs w:val="0"/>
          <w:color w:val="000000"/>
          <w:kern w:val="2"/>
          <w:sz w:val="32"/>
          <w:szCs w:val="24"/>
          <w:highlight w:val="none"/>
          <w:lang w:val="en-US" w:eastAsia="zh-CN" w:bidi="ar"/>
        </w:rPr>
        <w:t>建设优质粮油生产制造基地</w:t>
      </w:r>
      <w:r>
        <w:rPr>
          <w:rFonts w:hint="default" w:ascii="Times New Roman" w:hAnsi="Times New Roman" w:eastAsia="仿宋_GB2312" w:cs="Times New Roman"/>
          <w:b w:val="0"/>
          <w:bCs w:val="0"/>
          <w:caps w:val="0"/>
          <w:color w:val="000000"/>
          <w:spacing w:val="0"/>
          <w:w w:val="100"/>
          <w:kern w:val="2"/>
          <w:sz w:val="32"/>
          <w:szCs w:val="24"/>
          <w:highlight w:val="none"/>
          <w:u w:val="none" w:color="auto"/>
          <w:lang w:val="en-US" w:eastAsia="zh-CN" w:bidi="ar-SA"/>
        </w:rPr>
        <w:t>，强化农产品质量安全监测评估。</w:t>
      </w:r>
      <w:r>
        <w:rPr>
          <w:rFonts w:hint="default" w:ascii="Times New Roman" w:hAnsi="Times New Roman" w:cs="Times New Roman"/>
          <w:b w:val="0"/>
          <w:bCs w:val="0"/>
          <w:color w:val="000000"/>
          <w:highlight w:val="none"/>
        </w:rPr>
        <w:t>到2030年，市级以上龙头企业达到170家以上，培育形成一批产值超十亿元、百亿元优势特色产业集群、产业链</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实施农业品牌精品培育计划，持续提升</w:t>
      </w:r>
      <w:r>
        <w:rPr>
          <w:rFonts w:hint="default" w:ascii="Times New Roman" w:hAnsi="Times New Roman" w:cs="Times New Roman"/>
          <w:b w:val="0"/>
          <w:bCs w:val="0"/>
          <w:color w:val="000000"/>
          <w:highlight w:val="none"/>
          <w:lang w:eastAsia="zh-CN"/>
        </w:rPr>
        <w:t>延津小麦、原阳大米</w:t>
      </w:r>
      <w:r>
        <w:rPr>
          <w:rFonts w:hint="default" w:ascii="Times New Roman" w:hAnsi="Times New Roman" w:cs="Times New Roman"/>
          <w:b w:val="0"/>
          <w:bCs w:val="0"/>
          <w:color w:val="000000"/>
          <w:highlight w:val="none"/>
        </w:rPr>
        <w:t>等</w:t>
      </w:r>
      <w:r>
        <w:rPr>
          <w:rFonts w:hint="default" w:ascii="Times New Roman" w:hAnsi="Times New Roman" w:cs="Times New Roman"/>
          <w:b w:val="0"/>
          <w:bCs w:val="0"/>
          <w:color w:val="000000"/>
          <w:highlight w:val="none"/>
          <w:lang w:eastAsia="zh-CN"/>
        </w:rPr>
        <w:t>传统</w:t>
      </w:r>
      <w:r>
        <w:rPr>
          <w:rFonts w:hint="default" w:ascii="Times New Roman" w:hAnsi="Times New Roman" w:cs="Times New Roman"/>
          <w:b w:val="0"/>
          <w:bCs w:val="0"/>
          <w:color w:val="000000"/>
          <w:highlight w:val="none"/>
        </w:rPr>
        <w:t>品牌影响力，</w:t>
      </w:r>
      <w:r>
        <w:rPr>
          <w:rFonts w:hint="default" w:ascii="Times New Roman" w:hAnsi="Times New Roman" w:cs="Times New Roman"/>
          <w:b w:val="0"/>
          <w:bCs w:val="0"/>
          <w:color w:val="000000"/>
          <w:highlight w:val="none"/>
          <w:lang w:eastAsia="zh-CN"/>
        </w:rPr>
        <w:t>打造</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农谷U选</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新乡礼物</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lang w:eastAsia="zh-CN"/>
        </w:rPr>
        <w:t>等具有乡土特色的区域公用品牌</w:t>
      </w:r>
      <w:r>
        <w:rPr>
          <w:rFonts w:hint="default" w:ascii="Times New Roman" w:hAnsi="Times New Roman" w:cs="Times New Roman"/>
          <w:b w:val="0"/>
          <w:bCs w:val="0"/>
          <w:color w:val="000000"/>
          <w:highlight w:val="none"/>
        </w:rPr>
        <w:t>。完善特色农产品产供销流通体系，加强农超对接、产销对接，打通农产品出村进城</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最后一公里</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eastAsia="zh-CN"/>
        </w:rPr>
      </w:pPr>
      <w:bookmarkStart w:id="319" w:name="_Toc7968"/>
      <w:bookmarkStart w:id="320" w:name="_Toc27055"/>
      <w:bookmarkStart w:id="321" w:name="_Toc25640"/>
      <w:bookmarkStart w:id="322" w:name="_Toc11137"/>
      <w:bookmarkStart w:id="323" w:name="_Toc24821"/>
      <w:bookmarkStart w:id="324" w:name="_Toc14736"/>
      <w:bookmarkStart w:id="325" w:name="_Toc20256"/>
      <w:r>
        <w:rPr>
          <w:rFonts w:hint="default" w:ascii="Times New Roman" w:hAnsi="Times New Roman" w:eastAsia="楷体_GB2312" w:cs="Times New Roman"/>
          <w:b w:val="0"/>
          <w:bCs w:val="0"/>
          <w:color w:val="000000"/>
          <w:spacing w:val="0"/>
          <w:sz w:val="32"/>
          <w:szCs w:val="32"/>
          <w:highlight w:val="none"/>
          <w:lang w:eastAsia="zh-CN"/>
        </w:rPr>
        <w:t>第</w:t>
      </w:r>
      <w:r>
        <w:rPr>
          <w:rFonts w:hint="eastAsia" w:ascii="Times New Roman" w:hAnsi="Times New Roman" w:eastAsia="楷体_GB2312" w:cs="Times New Roman"/>
          <w:b w:val="0"/>
          <w:bCs w:val="0"/>
          <w:color w:val="000000"/>
          <w:spacing w:val="0"/>
          <w:sz w:val="32"/>
          <w:szCs w:val="32"/>
          <w:highlight w:val="none"/>
          <w:lang w:eastAsia="zh-CN"/>
        </w:rPr>
        <w:t>三</w:t>
      </w:r>
      <w:r>
        <w:rPr>
          <w:rFonts w:hint="default" w:ascii="Times New Roman" w:hAnsi="Times New Roman" w:eastAsia="楷体_GB2312" w:cs="Times New Roman"/>
          <w:b w:val="0"/>
          <w:bCs w:val="0"/>
          <w:color w:val="000000"/>
          <w:spacing w:val="0"/>
          <w:sz w:val="32"/>
          <w:szCs w:val="32"/>
          <w:highlight w:val="none"/>
          <w:lang w:eastAsia="zh-CN"/>
        </w:rPr>
        <w:t xml:space="preserve">节  </w:t>
      </w:r>
      <w:r>
        <w:rPr>
          <w:rFonts w:hint="eastAsia" w:ascii="Times New Roman" w:hAnsi="Times New Roman" w:eastAsia="楷体_GB2312" w:cs="Times New Roman"/>
          <w:b w:val="0"/>
          <w:bCs w:val="0"/>
          <w:color w:val="000000"/>
          <w:spacing w:val="0"/>
          <w:sz w:val="32"/>
          <w:szCs w:val="32"/>
          <w:highlight w:val="none"/>
          <w:lang w:eastAsia="zh-CN"/>
        </w:rPr>
        <w:t>加快建设</w:t>
      </w:r>
      <w:r>
        <w:rPr>
          <w:rFonts w:hint="default" w:ascii="Times New Roman" w:hAnsi="Times New Roman" w:eastAsia="楷体_GB2312" w:cs="Times New Roman"/>
          <w:b w:val="0"/>
          <w:bCs w:val="0"/>
          <w:color w:val="000000"/>
          <w:spacing w:val="0"/>
          <w:sz w:val="32"/>
          <w:szCs w:val="32"/>
          <w:highlight w:val="none"/>
          <w:lang w:eastAsia="zh-CN"/>
        </w:rPr>
        <w:t>宜居宜业和美乡村</w:t>
      </w:r>
      <w:bookmarkEnd w:id="319"/>
      <w:bookmarkEnd w:id="320"/>
      <w:bookmarkEnd w:id="321"/>
      <w:bookmarkEnd w:id="322"/>
      <w:bookmarkEnd w:id="323"/>
      <w:bookmarkEnd w:id="324"/>
      <w:bookmarkEnd w:id="325"/>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highlight w:val="none"/>
        </w:rPr>
      </w:pPr>
      <w:r>
        <w:rPr>
          <w:rFonts w:hint="default" w:ascii="Times New Roman" w:hAnsi="Times New Roman" w:cs="Times New Roman"/>
          <w:b w:val="0"/>
          <w:bCs w:val="0"/>
          <w:color w:val="000000"/>
          <w:highlight w:val="none"/>
        </w:rPr>
        <w:t>学习运用</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千万工程</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经验，</w:t>
      </w:r>
      <w:r>
        <w:rPr>
          <w:rFonts w:hint="eastAsia" w:ascii="Times New Roman" w:hAnsi="Times New Roman" w:cs="Times New Roman"/>
          <w:b w:val="0"/>
          <w:bCs w:val="0"/>
          <w:color w:val="000000"/>
          <w:highlight w:val="none"/>
          <w:lang w:eastAsia="zh-CN"/>
        </w:rPr>
        <w:t>因地制宜完善乡村建设实施机制，</w:t>
      </w:r>
      <w:r>
        <w:rPr>
          <w:rFonts w:hint="default" w:ascii="Times New Roman" w:hAnsi="Times New Roman" w:cs="Times New Roman"/>
          <w:b w:val="0"/>
          <w:bCs w:val="0"/>
          <w:color w:val="000000"/>
          <w:highlight w:val="none"/>
        </w:rPr>
        <w:t>逐步提高农村基础设施完备度、公共服务便利度、人居环境舒适度，全面推进宜居宜业和美乡村建设。</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cs="Times New Roman"/>
          <w:b w:val="0"/>
          <w:bCs w:val="0"/>
          <w:color w:val="000000"/>
          <w:highlight w:val="none"/>
          <w:lang w:eastAsia="zh-CN"/>
        </w:rPr>
      </w:pPr>
      <w:r>
        <w:rPr>
          <w:rFonts w:hint="default" w:ascii="Times New Roman" w:hAnsi="Times New Roman" w:eastAsia="楷体_GB2312" w:cs="Times New Roman"/>
          <w:b w:val="0"/>
          <w:bCs w:val="0"/>
          <w:color w:val="000000"/>
          <w:szCs w:val="32"/>
          <w:highlight w:val="none"/>
        </w:rPr>
        <w:t>统筹县域城乡规划布局。</w:t>
      </w:r>
      <w:r>
        <w:rPr>
          <w:rFonts w:hint="default" w:ascii="Times New Roman" w:hAnsi="Times New Roman" w:cs="Times New Roman"/>
          <w:b w:val="0"/>
          <w:bCs w:val="0"/>
          <w:color w:val="000000"/>
          <w:highlight w:val="none"/>
        </w:rPr>
        <w:t>加快推动乡村土地资源综合整治，通过存量优化和耕地资源增减挂钩，实现集体建设用地成片连片开发。</w:t>
      </w:r>
      <w:r>
        <w:rPr>
          <w:rFonts w:hint="eastAsia" w:ascii="Times New Roman" w:hAnsi="Times New Roman" w:cs="Times New Roman"/>
          <w:b w:val="0"/>
          <w:bCs w:val="0"/>
          <w:color w:val="000000"/>
          <w:highlight w:val="none"/>
          <w:lang w:eastAsia="zh-CN"/>
        </w:rPr>
        <w:t>坚持</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片区化、组团式</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发展理念，科学制定建设标准，根据主导产业不同发展类型，将县域划分为若干组团，以跨乡组团或整县域为单元，</w:t>
      </w:r>
      <w:r>
        <w:rPr>
          <w:rFonts w:hint="default" w:ascii="Times New Roman" w:hAnsi="Times New Roman" w:cs="Times New Roman"/>
          <w:b w:val="0"/>
          <w:bCs w:val="0"/>
          <w:color w:val="000000"/>
          <w:highlight w:val="none"/>
        </w:rPr>
        <w:t>加快建设</w:t>
      </w:r>
      <w:r>
        <w:rPr>
          <w:rFonts w:hint="eastAsia" w:ascii="Times New Roman" w:hAnsi="Times New Roman" w:cs="Times New Roman"/>
          <w:b w:val="0"/>
          <w:bCs w:val="0"/>
          <w:color w:val="000000"/>
          <w:highlight w:val="none"/>
          <w:lang w:eastAsia="zh-CN"/>
        </w:rPr>
        <w:t>一批</w:t>
      </w:r>
      <w:r>
        <w:rPr>
          <w:rFonts w:hint="default" w:ascii="Times New Roman" w:hAnsi="Times New Roman" w:cs="Times New Roman"/>
          <w:b w:val="0"/>
          <w:bCs w:val="0"/>
          <w:color w:val="000000"/>
          <w:highlight w:val="none"/>
        </w:rPr>
        <w:t>宜居宜业和美乡村</w:t>
      </w:r>
      <w:r>
        <w:rPr>
          <w:rFonts w:hint="eastAsia" w:ascii="Times New Roman" w:hAnsi="Times New Roman" w:cs="Times New Roman"/>
          <w:b w:val="0"/>
          <w:bCs w:val="0"/>
          <w:color w:val="000000"/>
          <w:highlight w:val="none"/>
          <w:lang w:eastAsia="zh-CN"/>
        </w:rPr>
        <w:t>建设</w:t>
      </w:r>
      <w:r>
        <w:rPr>
          <w:rFonts w:hint="default" w:ascii="Times New Roman" w:hAnsi="Times New Roman" w:cs="Times New Roman"/>
          <w:b w:val="0"/>
          <w:bCs w:val="0"/>
          <w:color w:val="000000"/>
          <w:highlight w:val="none"/>
        </w:rPr>
        <w:t>先导区，</w:t>
      </w:r>
      <w:r>
        <w:rPr>
          <w:rFonts w:hint="eastAsia" w:ascii="Times New Roman" w:hAnsi="Times New Roman" w:cs="Times New Roman"/>
          <w:b w:val="0"/>
          <w:bCs w:val="0"/>
          <w:color w:val="000000"/>
          <w:highlight w:val="none"/>
          <w:lang w:eastAsia="zh-CN"/>
        </w:rPr>
        <w:t>力争将先导区打造成乡村建设的样板区、三产融合的核心区、农村改革的先行区、乡村治理的模范区，以先导区辐射带动和美村、富美村、洁美村建设，逐步形成和美乡村集群。</w:t>
      </w:r>
    </w:p>
    <w:p>
      <w:pPr>
        <w:keepNext w:val="0"/>
        <w:keepLines w:val="0"/>
        <w:pageBreakBefore w:val="0"/>
        <w:widowControl w:val="0"/>
        <w:kinsoku/>
        <w:wordWrap/>
        <w:overflowPunct w:val="0"/>
        <w:topLinePunct w:val="0"/>
        <w:autoSpaceDE/>
        <w:autoSpaceDN/>
        <w:bidi w:val="0"/>
        <w:adjustRightInd w:val="0"/>
        <w:snapToGrid w:val="0"/>
        <w:spacing w:after="0" w:line="56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eastAsia" w:ascii="Times New Roman" w:hAnsi="Times New Roman" w:eastAsia="楷体_GB2312" w:cs="Times New Roman"/>
          <w:b w:val="0"/>
          <w:bCs w:val="0"/>
          <w:color w:val="000000"/>
          <w:szCs w:val="32"/>
          <w:highlight w:val="none"/>
          <w:lang w:eastAsia="zh-CN"/>
        </w:rPr>
        <w:t>改善提升</w:t>
      </w:r>
      <w:r>
        <w:rPr>
          <w:rFonts w:hint="default" w:ascii="Times New Roman" w:hAnsi="Times New Roman" w:eastAsia="楷体_GB2312" w:cs="Times New Roman"/>
          <w:b w:val="0"/>
          <w:bCs w:val="0"/>
          <w:color w:val="000000"/>
          <w:szCs w:val="32"/>
          <w:highlight w:val="none"/>
        </w:rPr>
        <w:t>农村人居环境。</w:t>
      </w:r>
      <w:r>
        <w:rPr>
          <w:rFonts w:hint="default" w:ascii="Times New Roman" w:hAnsi="Times New Roman" w:cs="Times New Roman"/>
          <w:b w:val="0"/>
          <w:bCs w:val="0"/>
          <w:color w:val="000000"/>
          <w:highlight w:val="none"/>
        </w:rPr>
        <w:t>巩固提升</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三通一规范</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建设质效，统筹地上地下、村内村外，推进农村水电路气讯等公共基础设施更新改造、迭代升级，全面改善农村生产生活环境。实施农村生活污水治理管控，因地制宜选择治理模式，切实提高农村生活污水处理水平。推进农村生活垃圾源头分类减量，就地就近处理和资源化利用。健全农村改厕实施机制，提高农村无害化卫生厕所普及率，完善管护运维体系。</w:t>
      </w:r>
      <w:r>
        <w:rPr>
          <w:rFonts w:hint="eastAsia" w:ascii="Times New Roman" w:hAnsi="Times New Roman" w:cs="Times New Roman"/>
          <w:b w:val="0"/>
          <w:bCs w:val="0"/>
          <w:color w:val="000000"/>
          <w:highlight w:val="none"/>
          <w:lang w:eastAsia="zh-CN"/>
        </w:rPr>
        <w:t>继续实施农村危房改造和农房抗震改造。建设农村气象监测设施，提升和美乡村建设气象保障能力。</w:t>
      </w:r>
    </w:p>
    <w:p>
      <w:pPr>
        <w:keepNext w:val="0"/>
        <w:keepLines w:val="0"/>
        <w:pageBreakBefore w:val="0"/>
        <w:widowControl w:val="0"/>
        <w:kinsoku/>
        <w:wordWrap/>
        <w:overflowPunct w:val="0"/>
        <w:topLinePunct w:val="0"/>
        <w:autoSpaceDE/>
        <w:autoSpaceDN/>
        <w:bidi w:val="0"/>
        <w:adjustRightInd w:val="0"/>
        <w:snapToGrid w:val="0"/>
        <w:spacing w:after="0" w:line="560" w:lineRule="exact"/>
        <w:ind w:left="0" w:leftChars="0" w:right="0" w:rightChars="0" w:firstLine="640" w:firstLineChars="200"/>
        <w:jc w:val="both"/>
        <w:textAlignment w:val="auto"/>
        <w:outlineLvl w:val="2"/>
        <w:rPr>
          <w:rFonts w:hint="default" w:ascii="Times New Roman" w:hAnsi="Times New Roman" w:cs="Times New Roman"/>
          <w:b w:val="0"/>
          <w:bCs w:val="0"/>
          <w:color w:val="000000"/>
          <w:spacing w:val="-6"/>
          <w:highlight w:val="none"/>
        </w:rPr>
      </w:pPr>
      <w:r>
        <w:rPr>
          <w:rFonts w:hint="default" w:ascii="Times New Roman" w:hAnsi="Times New Roman" w:eastAsia="楷体_GB2312" w:cs="Times New Roman"/>
          <w:b w:val="0"/>
          <w:bCs w:val="0"/>
          <w:color w:val="000000"/>
          <w:szCs w:val="32"/>
          <w:highlight w:val="none"/>
        </w:rPr>
        <w:t>稳步</w:t>
      </w:r>
      <w:r>
        <w:rPr>
          <w:rFonts w:hint="eastAsia" w:ascii="Times New Roman" w:hAnsi="Times New Roman" w:eastAsia="楷体_GB2312" w:cs="Times New Roman"/>
          <w:b w:val="0"/>
          <w:bCs w:val="0"/>
          <w:color w:val="000000"/>
          <w:szCs w:val="32"/>
          <w:highlight w:val="none"/>
          <w:lang w:eastAsia="zh-CN"/>
        </w:rPr>
        <w:t>提高</w:t>
      </w:r>
      <w:r>
        <w:rPr>
          <w:rFonts w:hint="default" w:ascii="Times New Roman" w:hAnsi="Times New Roman" w:eastAsia="楷体_GB2312" w:cs="Times New Roman"/>
          <w:b w:val="0"/>
          <w:bCs w:val="0"/>
          <w:color w:val="000000"/>
          <w:szCs w:val="32"/>
          <w:highlight w:val="none"/>
        </w:rPr>
        <w:t>服务治理效能</w:t>
      </w:r>
      <w:r>
        <w:rPr>
          <w:rFonts w:hint="default" w:ascii="Times New Roman" w:hAnsi="Times New Roman" w:cs="Times New Roman"/>
          <w:b w:val="0"/>
          <w:bCs w:val="0"/>
          <w:color w:val="000000"/>
          <w:szCs w:val="32"/>
          <w:highlight w:val="none"/>
        </w:rPr>
        <w:t>。</w:t>
      </w:r>
      <w:r>
        <w:rPr>
          <w:rFonts w:hint="default" w:ascii="Times New Roman" w:hAnsi="Times New Roman" w:cs="Times New Roman"/>
          <w:b w:val="0"/>
          <w:bCs w:val="0"/>
          <w:color w:val="000000"/>
          <w:highlight w:val="none"/>
        </w:rPr>
        <w:t>聚焦教育、医疗、养老等农民群众急难愁盼问题，加强农村地区普惠性、基础性、兜底性服务能力建设，提高农村居民享受基本公共服务的可及性、便利性和实效性。深化平安乡村建设，多措并举维护农村和谐稳定。</w:t>
      </w:r>
      <w:r>
        <w:rPr>
          <w:rFonts w:hint="eastAsia" w:ascii="Times New Roman" w:hAnsi="Times New Roman" w:cs="Times New Roman"/>
          <w:b w:val="0"/>
          <w:bCs w:val="0"/>
          <w:color w:val="000000"/>
          <w:highlight w:val="none"/>
          <w:lang w:eastAsia="zh-CN"/>
        </w:rPr>
        <w:t>加快</w:t>
      </w:r>
      <w:r>
        <w:rPr>
          <w:rFonts w:hint="default" w:ascii="Times New Roman" w:hAnsi="Times New Roman" w:cs="Times New Roman"/>
          <w:b w:val="0"/>
          <w:bCs w:val="0"/>
          <w:color w:val="000000"/>
          <w:highlight w:val="none"/>
        </w:rPr>
        <w:t>文明乡风建设，发挥</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一约五会</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作用，</w:t>
      </w:r>
      <w:r>
        <w:rPr>
          <w:rFonts w:hint="eastAsia" w:ascii="Times New Roman" w:hAnsi="Times New Roman" w:cs="Times New Roman"/>
          <w:b w:val="0"/>
          <w:bCs w:val="0"/>
          <w:color w:val="000000"/>
          <w:highlight w:val="none"/>
          <w:lang w:eastAsia="zh-CN"/>
        </w:rPr>
        <w:t>大力推进</w:t>
      </w:r>
      <w:r>
        <w:rPr>
          <w:rFonts w:hint="default" w:ascii="Times New Roman" w:hAnsi="Times New Roman" w:cs="Times New Roman"/>
          <w:b w:val="0"/>
          <w:bCs w:val="0"/>
          <w:color w:val="000000"/>
          <w:highlight w:val="none"/>
        </w:rPr>
        <w:t>移风易俗。依托</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美丽庭院</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创建、</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文明家庭</w:t>
      </w:r>
      <w:r>
        <w:rPr>
          <w:rFonts w:hint="eastAsia" w:ascii="仿宋_GB2312" w:hAnsi="仿宋_GB2312" w:eastAsia="仿宋_GB2312" w:cs="仿宋_GB2312"/>
          <w:b w:val="0"/>
          <w:bCs w:val="0"/>
          <w:color w:val="000000"/>
          <w:highlight w:val="none"/>
        </w:rPr>
        <w:t>”</w:t>
      </w:r>
      <w:r>
        <w:rPr>
          <w:rFonts w:hint="eastAsia" w:ascii="仿宋_GB2312" w:hAnsi="仿宋_GB2312" w:eastAsia="仿宋_GB2312" w:cs="仿宋_GB2312"/>
          <w:b w:val="0"/>
          <w:bCs w:val="0"/>
          <w:color w:val="000000"/>
          <w:highlight w:val="none"/>
          <w:lang w:eastAsia="zh-CN"/>
        </w:rPr>
        <w:t>“</w:t>
      </w:r>
      <w:r>
        <w:rPr>
          <w:rFonts w:hint="default" w:ascii="Times New Roman" w:hAnsi="Times New Roman" w:cs="Times New Roman"/>
          <w:b w:val="0"/>
          <w:bCs w:val="0"/>
          <w:color w:val="000000"/>
          <w:highlight w:val="none"/>
          <w:lang w:eastAsia="zh-CN"/>
        </w:rPr>
        <w:t>最美家庭</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评选、</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积分超市</w:t>
      </w:r>
      <w:r>
        <w:rPr>
          <w:rFonts w:hint="eastAsia" w:ascii="仿宋_GB2312" w:hAnsi="仿宋_GB2312" w:eastAsia="仿宋_GB2312" w:cs="仿宋_GB2312"/>
          <w:b w:val="0"/>
          <w:bCs w:val="0"/>
          <w:color w:val="000000"/>
          <w:highlight w:val="none"/>
          <w:lang w:eastAsia="zh-CN"/>
        </w:rPr>
        <w:t>”</w:t>
      </w:r>
      <w:r>
        <w:rPr>
          <w:rFonts w:hint="default" w:ascii="Times New Roman" w:hAnsi="Times New Roman" w:cs="Times New Roman"/>
          <w:b w:val="0"/>
          <w:bCs w:val="0"/>
          <w:color w:val="000000"/>
          <w:highlight w:val="none"/>
        </w:rPr>
        <w:t>兑换等载体，大力弘扬婚事简办、孝老爱亲、勤俭节约等文明风尚，持续</w:t>
      </w:r>
      <w:r>
        <w:rPr>
          <w:rFonts w:hint="default" w:ascii="Times New Roman" w:hAnsi="Times New Roman" w:cs="Times New Roman"/>
          <w:b w:val="0"/>
          <w:bCs w:val="0"/>
          <w:color w:val="000000"/>
          <w:spacing w:val="-6"/>
          <w:highlight w:val="none"/>
        </w:rPr>
        <w:t>涵养</w:t>
      </w:r>
      <w:r>
        <w:rPr>
          <w:rFonts w:hint="default" w:ascii="Times New Roman" w:hAnsi="Times New Roman" w:cs="Times New Roman"/>
          <w:b w:val="0"/>
          <w:bCs w:val="0"/>
          <w:color w:val="000000"/>
          <w:spacing w:val="-6"/>
          <w:highlight w:val="none"/>
          <w:lang w:eastAsia="zh-CN"/>
        </w:rPr>
        <w:t>敦亲睦邻、守望相助、诚信重礼的乡风民风</w:t>
      </w:r>
      <w:r>
        <w:rPr>
          <w:rFonts w:hint="default" w:ascii="Times New Roman" w:hAnsi="Times New Roman" w:cs="Times New Roman"/>
          <w:b w:val="0"/>
          <w:bCs w:val="0"/>
          <w:color w:val="000000"/>
          <w:spacing w:val="-6"/>
          <w:highlight w:val="none"/>
        </w:rPr>
        <w:t>。推动农家书屋、乡镇综合文化站等文化设施建设，丰富农村文化服务和产品供给。</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60" w:lineRule="exact"/>
        <w:ind w:left="0" w:leftChars="0" w:right="0" w:rightChars="0" w:firstLine="0" w:firstLineChars="0"/>
        <w:jc w:val="center"/>
        <w:textAlignment w:val="auto"/>
        <w:outlineLvl w:val="1"/>
        <w:rPr>
          <w:rFonts w:hint="eastAsia" w:ascii="Times New Roman" w:hAnsi="Times New Roman" w:eastAsia="楷体_GB2312" w:cs="Times New Roman"/>
          <w:b w:val="0"/>
          <w:bCs w:val="0"/>
          <w:color w:val="000000"/>
          <w:spacing w:val="0"/>
          <w:sz w:val="32"/>
          <w:szCs w:val="32"/>
          <w:highlight w:val="none"/>
          <w:lang w:val="en-US" w:eastAsia="zh-CN"/>
        </w:rPr>
      </w:pPr>
      <w:bookmarkStart w:id="326" w:name="_Toc3997"/>
      <w:bookmarkStart w:id="327" w:name="_Toc7557"/>
      <w:bookmarkStart w:id="328" w:name="_Toc16800"/>
      <w:bookmarkStart w:id="329" w:name="_Toc10025"/>
      <w:bookmarkStart w:id="330" w:name="_Toc12855"/>
      <w:bookmarkStart w:id="331" w:name="_Toc20383"/>
      <w:bookmarkStart w:id="332" w:name="_Toc10190"/>
      <w:r>
        <w:rPr>
          <w:rFonts w:hint="default" w:ascii="Times New Roman" w:hAnsi="Times New Roman" w:eastAsia="楷体_GB2312" w:cs="Times New Roman"/>
          <w:b w:val="0"/>
          <w:bCs w:val="0"/>
          <w:color w:val="000000"/>
          <w:spacing w:val="0"/>
          <w:sz w:val="32"/>
          <w:szCs w:val="32"/>
          <w:highlight w:val="none"/>
          <w:lang w:eastAsia="zh-CN"/>
        </w:rPr>
        <w:t>第</w:t>
      </w:r>
      <w:r>
        <w:rPr>
          <w:rFonts w:hint="eastAsia" w:ascii="Times New Roman" w:hAnsi="Times New Roman" w:eastAsia="楷体_GB2312" w:cs="Times New Roman"/>
          <w:b w:val="0"/>
          <w:bCs w:val="0"/>
          <w:color w:val="000000"/>
          <w:spacing w:val="0"/>
          <w:sz w:val="32"/>
          <w:szCs w:val="32"/>
          <w:highlight w:val="none"/>
          <w:lang w:eastAsia="zh-CN"/>
        </w:rPr>
        <w:t>四</w:t>
      </w:r>
      <w:r>
        <w:rPr>
          <w:rFonts w:hint="default" w:ascii="Times New Roman" w:hAnsi="Times New Roman" w:eastAsia="楷体_GB2312" w:cs="Times New Roman"/>
          <w:b w:val="0"/>
          <w:bCs w:val="0"/>
          <w:color w:val="000000"/>
          <w:spacing w:val="0"/>
          <w:sz w:val="32"/>
          <w:szCs w:val="32"/>
          <w:highlight w:val="none"/>
          <w:lang w:eastAsia="zh-CN"/>
        </w:rPr>
        <w:t xml:space="preserve">节 </w:t>
      </w:r>
      <w:r>
        <w:rPr>
          <w:rFonts w:hint="eastAsia" w:ascii="Times New Roman" w:hAnsi="Times New Roman" w:eastAsia="楷体_GB2312" w:cs="Times New Roman"/>
          <w:b w:val="0"/>
          <w:bCs w:val="0"/>
          <w:color w:val="000000"/>
          <w:spacing w:val="0"/>
          <w:sz w:val="32"/>
          <w:szCs w:val="32"/>
          <w:highlight w:val="none"/>
          <w:lang w:val="en-US" w:eastAsia="zh-CN"/>
        </w:rPr>
        <w:t xml:space="preserve"> 激发乡村发展动能</w:t>
      </w:r>
      <w:bookmarkEnd w:id="326"/>
      <w:bookmarkEnd w:id="327"/>
      <w:bookmarkEnd w:id="328"/>
      <w:bookmarkEnd w:id="329"/>
      <w:bookmarkEnd w:id="330"/>
      <w:bookmarkEnd w:id="331"/>
      <w:bookmarkEnd w:id="332"/>
    </w:p>
    <w:p>
      <w:pPr>
        <w:keepNext w:val="0"/>
        <w:keepLines w:val="0"/>
        <w:pageBreakBefore w:val="0"/>
        <w:widowControl w:val="0"/>
        <w:kinsoku/>
        <w:wordWrap/>
        <w:overflowPunct w:val="0"/>
        <w:topLinePunct w:val="0"/>
        <w:autoSpaceDE/>
        <w:autoSpaceDN/>
        <w:bidi w:val="0"/>
        <w:adjustRightInd w:val="0"/>
        <w:snapToGrid w:val="0"/>
        <w:spacing w:after="0" w:line="560" w:lineRule="exact"/>
        <w:ind w:left="0" w:leftChars="0" w:right="0" w:rightChars="0" w:firstLine="640" w:firstLineChars="200"/>
        <w:jc w:val="both"/>
        <w:textAlignment w:val="auto"/>
        <w:outlineLvl w:val="9"/>
        <w:rPr>
          <w:rFonts w:hint="eastAsia" w:ascii="Times New Roman" w:hAnsi="Times New Roman" w:eastAsia="楷体_GB2312" w:cs="Times New Roman"/>
          <w:b w:val="0"/>
          <w:bCs w:val="0"/>
          <w:color w:val="000000"/>
          <w:szCs w:val="32"/>
          <w:highlight w:val="none"/>
          <w:lang w:eastAsia="zh-CN"/>
        </w:rPr>
      </w:pPr>
      <w:r>
        <w:rPr>
          <w:rFonts w:hint="default" w:ascii="Times New Roman" w:hAnsi="Times New Roman" w:cs="Times New Roman"/>
          <w:b w:val="0"/>
          <w:bCs w:val="0"/>
          <w:color w:val="000000"/>
          <w:highlight w:val="none"/>
        </w:rPr>
        <w:t>聚焦农业增效益、农民增收入、农村增活力，持续深化农村综合改革，加快科技、人才要素向农村流动，加力拓展农民就业增收渠道，为乡村振兴注入新动能新活力</w:t>
      </w:r>
      <w:r>
        <w:rPr>
          <w:rFonts w:hint="eastAsia" w:ascii="Times New Roman" w:hAnsi="Times New Roman" w:cs="Times New Roman"/>
          <w:b w:val="0"/>
          <w:bCs w:val="0"/>
          <w:color w:val="000000"/>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eastAsia" w:ascii="Times New Roman" w:hAnsi="Times New Roman" w:eastAsia="楷体_GB2312" w:cs="Times New Roman"/>
          <w:b w:val="0"/>
          <w:bCs w:val="0"/>
          <w:color w:val="000000"/>
          <w:szCs w:val="32"/>
          <w:highlight w:val="none"/>
          <w:lang w:eastAsia="zh-CN"/>
        </w:rPr>
        <w:t>纵深推进</w:t>
      </w:r>
      <w:r>
        <w:rPr>
          <w:rFonts w:hint="default" w:ascii="Times New Roman" w:hAnsi="Times New Roman" w:eastAsia="楷体_GB2312" w:cs="Times New Roman"/>
          <w:b w:val="0"/>
          <w:bCs w:val="0"/>
          <w:color w:val="000000"/>
          <w:szCs w:val="32"/>
          <w:highlight w:val="none"/>
        </w:rPr>
        <w:t>农村综合改革。</w:t>
      </w:r>
      <w:r>
        <w:rPr>
          <w:rFonts w:hint="default" w:ascii="Times New Roman" w:hAnsi="Times New Roman" w:cs="Times New Roman"/>
          <w:b w:val="0"/>
          <w:bCs w:val="0"/>
          <w:color w:val="000000"/>
          <w:highlight w:val="none"/>
        </w:rPr>
        <w:t>发挥全国农村改革试验区先行先试作用，</w:t>
      </w:r>
      <w:r>
        <w:rPr>
          <w:rFonts w:hint="eastAsia" w:ascii="Times New Roman" w:hAnsi="Times New Roman" w:cs="Times New Roman"/>
          <w:b w:val="0"/>
          <w:bCs w:val="0"/>
          <w:color w:val="000000"/>
          <w:highlight w:val="none"/>
          <w:lang w:val="en-US" w:eastAsia="zh-CN"/>
        </w:rPr>
        <w:t>稳妥</w:t>
      </w:r>
      <w:r>
        <w:rPr>
          <w:rFonts w:hint="default" w:ascii="Times New Roman" w:hAnsi="Times New Roman" w:cs="Times New Roman"/>
          <w:b w:val="0"/>
          <w:bCs w:val="0"/>
          <w:color w:val="000000"/>
          <w:highlight w:val="none"/>
        </w:rPr>
        <w:t>推进第二轮土地承包到期后再延长三十年试点。有序推进农村集体经营性建设用地入市改革，健全收益分配和权益保护机制。加快完成房地一体宅基地确权登记颁证，加强农村宅基地规范管理。</w:t>
      </w:r>
      <w:r>
        <w:rPr>
          <w:rFonts w:hint="eastAsia" w:ascii="Times New Roman" w:hAnsi="Times New Roman" w:cs="Times New Roman"/>
          <w:b w:val="0"/>
          <w:bCs w:val="0"/>
          <w:color w:val="000000"/>
          <w:highlight w:val="none"/>
          <w:lang w:eastAsia="zh-CN"/>
        </w:rPr>
        <w:t>强化</w:t>
      </w:r>
      <w:r>
        <w:rPr>
          <w:rFonts w:hint="default" w:ascii="Times New Roman" w:hAnsi="Times New Roman" w:cs="Times New Roman"/>
          <w:b w:val="0"/>
          <w:bCs w:val="0"/>
          <w:color w:val="000000"/>
          <w:highlight w:val="none"/>
        </w:rPr>
        <w:t>农村集体</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三资</w:t>
      </w:r>
      <w:r>
        <w:rPr>
          <w:rFonts w:hint="eastAsia" w:ascii="仿宋_GB2312" w:hAnsi="仿宋_GB2312" w:eastAsia="仿宋_GB2312" w:cs="仿宋_GB2312"/>
          <w:b w:val="0"/>
          <w:bCs w:val="0"/>
          <w:color w:val="000000"/>
          <w:highlight w:val="none"/>
        </w:rPr>
        <w:t>”</w:t>
      </w:r>
      <w:r>
        <w:rPr>
          <w:rFonts w:hint="eastAsia" w:ascii="Times New Roman" w:hAnsi="Times New Roman" w:cs="Times New Roman"/>
          <w:b w:val="0"/>
          <w:bCs w:val="0"/>
          <w:color w:val="000000"/>
          <w:highlight w:val="none"/>
          <w:lang w:eastAsia="zh-CN"/>
        </w:rPr>
        <w:t>数字化</w:t>
      </w:r>
      <w:r>
        <w:rPr>
          <w:rFonts w:hint="default" w:ascii="Times New Roman" w:hAnsi="Times New Roman" w:cs="Times New Roman"/>
          <w:b w:val="0"/>
          <w:bCs w:val="0"/>
          <w:color w:val="000000"/>
          <w:highlight w:val="none"/>
        </w:rPr>
        <w:t>管理，盘活存量资产资源，壮大新型农村集体经济。全域构建农村产权交易市场，促进集体资产阳光交易、保值增值。深化用水权改革、供销社综合改革、农村信用社改革、</w:t>
      </w:r>
      <w:r>
        <w:rPr>
          <w:rFonts w:hint="default" w:ascii="Times New Roman" w:hAnsi="Times New Roman" w:cs="Times New Roman"/>
          <w:b w:val="0"/>
          <w:bCs w:val="0"/>
          <w:color w:val="000000"/>
          <w:szCs w:val="32"/>
          <w:highlight w:val="none"/>
        </w:rPr>
        <w:t>粮食购销和储备管理体制机制改革。</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default" w:ascii="Times New Roman" w:hAnsi="Times New Roman" w:eastAsia="楷体_GB2312" w:cs="Times New Roman"/>
          <w:b w:val="0"/>
          <w:bCs w:val="0"/>
          <w:color w:val="000000"/>
          <w:szCs w:val="32"/>
          <w:highlight w:val="none"/>
        </w:rPr>
        <w:t>促进城乡要素双向流动。</w:t>
      </w:r>
      <w:r>
        <w:rPr>
          <w:rFonts w:hint="default" w:ascii="Times New Roman" w:hAnsi="Times New Roman" w:cs="Times New Roman"/>
          <w:b w:val="0"/>
          <w:bCs w:val="0"/>
          <w:color w:val="000000"/>
          <w:highlight w:val="none"/>
        </w:rPr>
        <w:t>实施乡村振兴人才支持计划，加强农民技术技能培训，壮大农村各类人才队伍</w:t>
      </w:r>
      <w:r>
        <w:rPr>
          <w:rFonts w:hint="eastAsia" w:ascii="Times New Roman" w:hAnsi="Times New Roman" w:cs="Times New Roman"/>
          <w:b w:val="0"/>
          <w:bCs w:val="0"/>
          <w:color w:val="000000"/>
          <w:highlight w:val="none"/>
          <w:lang w:eastAsia="zh-CN"/>
        </w:rPr>
        <w:t>；扎实推进</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三支一扶</w:t>
      </w:r>
      <w:r>
        <w:rPr>
          <w:rFonts w:hint="eastAsia" w:ascii="仿宋_GB2312" w:hAnsi="仿宋_GB2312" w:eastAsia="仿宋_GB2312" w:cs="仿宋_GB2312"/>
          <w:b w:val="0"/>
          <w:bCs w:val="0"/>
          <w:color w:val="000000"/>
          <w:highlight w:val="none"/>
          <w:lang w:eastAsia="zh-CN"/>
        </w:rPr>
        <w:t>”</w:t>
      </w:r>
      <w:r>
        <w:rPr>
          <w:rFonts w:hint="eastAsia" w:ascii="Times New Roman" w:hAnsi="Times New Roman" w:cs="Times New Roman"/>
          <w:b w:val="0"/>
          <w:bCs w:val="0"/>
          <w:color w:val="000000"/>
          <w:highlight w:val="none"/>
          <w:lang w:eastAsia="zh-CN"/>
        </w:rPr>
        <w:t>计划、特岗计划等基层服务项目，有序引导大学毕业生到乡、能人回乡、农民工返乡、企业家入乡，培育发展一批乡村振兴带头人</w:t>
      </w:r>
      <w:r>
        <w:rPr>
          <w:rFonts w:hint="default" w:ascii="Times New Roman" w:hAnsi="Times New Roman" w:cs="Times New Roman"/>
          <w:b w:val="0"/>
          <w:bCs w:val="0"/>
          <w:color w:val="000000"/>
          <w:highlight w:val="none"/>
        </w:rPr>
        <w:t>。坚持将农业农村作为一般公共预算优先保障领域，落实提高土地出让收益用于农业农村比例政策</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强化乡村发展用地保障</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szCs w:val="32"/>
          <w:highlight w:val="none"/>
        </w:rPr>
        <w:t>积极</w:t>
      </w:r>
      <w:r>
        <w:rPr>
          <w:rFonts w:hint="default" w:ascii="Times New Roman" w:hAnsi="Times New Roman" w:cs="Times New Roman"/>
          <w:b w:val="0"/>
          <w:bCs w:val="0"/>
          <w:color w:val="000000"/>
          <w:highlight w:val="none"/>
        </w:rPr>
        <w:t>发挥农业信贷担保体系作用，围绕特色农业产业链群发展，加快供应链金融产品创新。健全多层次农业保险体系，支持发展特色农产品保险。</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highlight w:val="none"/>
          <w:lang w:val="en-US" w:eastAsia="zh-CN" w:bidi="ar"/>
        </w:rPr>
      </w:pPr>
      <w:r>
        <w:rPr>
          <w:rFonts w:hint="default" w:ascii="Times New Roman" w:hAnsi="Times New Roman" w:eastAsia="楷体_GB2312" w:cs="Times New Roman"/>
          <w:b w:val="0"/>
          <w:bCs w:val="0"/>
          <w:color w:val="000000"/>
          <w:szCs w:val="32"/>
          <w:highlight w:val="none"/>
        </w:rPr>
        <w:t>拓宽农民增收致富渠道。</w:t>
      </w:r>
      <w:r>
        <w:rPr>
          <w:rFonts w:hint="default" w:ascii="Times New Roman" w:hAnsi="Times New Roman" w:cs="Times New Roman"/>
          <w:b w:val="0"/>
          <w:bCs w:val="0"/>
          <w:color w:val="000000"/>
          <w:highlight w:val="none"/>
        </w:rPr>
        <w:t>坚持以产业发展促增收，</w:t>
      </w:r>
      <w:r>
        <w:rPr>
          <w:rFonts w:hint="eastAsia" w:ascii="Times New Roman" w:hAnsi="Times New Roman" w:cs="Times New Roman"/>
          <w:b w:val="0"/>
          <w:bCs w:val="0"/>
          <w:color w:val="000000"/>
          <w:highlight w:val="none"/>
          <w:lang w:eastAsia="zh-CN"/>
        </w:rPr>
        <w:t>推进农村一二三产业融合发展，</w:t>
      </w:r>
      <w:r>
        <w:rPr>
          <w:rFonts w:hint="default" w:ascii="Times New Roman" w:hAnsi="Times New Roman" w:cs="Times New Roman"/>
          <w:b w:val="0"/>
          <w:bCs w:val="0"/>
          <w:color w:val="000000"/>
          <w:highlight w:val="none"/>
          <w:lang w:eastAsia="zh-CN"/>
        </w:rPr>
        <w:t>因地制宜</w:t>
      </w:r>
      <w:r>
        <w:rPr>
          <w:rFonts w:hint="default" w:ascii="Times New Roman" w:hAnsi="Times New Roman" w:cs="Times New Roman"/>
          <w:b w:val="0"/>
          <w:bCs w:val="0"/>
          <w:color w:val="000000"/>
          <w:highlight w:val="none"/>
        </w:rPr>
        <w:t>发展庭院经济、林下经济、民宿经济</w:t>
      </w:r>
      <w:r>
        <w:rPr>
          <w:rFonts w:hint="default" w:ascii="Times New Roman" w:hAnsi="Times New Roman" w:cs="Times New Roman"/>
          <w:b w:val="0"/>
          <w:bCs w:val="0"/>
          <w:color w:val="000000"/>
          <w:highlight w:val="none"/>
          <w:lang w:val="en-US"/>
        </w:rPr>
        <w:t>等新产业</w:t>
      </w:r>
      <w:r>
        <w:rPr>
          <w:rFonts w:hint="default" w:ascii="Times New Roman" w:hAnsi="Times New Roman" w:cs="Times New Roman"/>
          <w:b w:val="0"/>
          <w:bCs w:val="0"/>
          <w:color w:val="000000"/>
          <w:highlight w:val="none"/>
          <w:lang w:eastAsia="zh-CN"/>
        </w:rPr>
        <w:t>，创新发展农村电商、短视频直播、定制农业、共享农业等新</w:t>
      </w:r>
      <w:r>
        <w:rPr>
          <w:rFonts w:hint="default" w:ascii="Times New Roman" w:hAnsi="Times New Roman" w:cs="Times New Roman"/>
          <w:b w:val="0"/>
          <w:bCs w:val="0"/>
          <w:color w:val="000000"/>
          <w:highlight w:val="none"/>
          <w:lang w:val="en-US" w:eastAsia="zh-CN"/>
        </w:rPr>
        <w:t>业态</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坚持以盘活集体资产促增收，</w:t>
      </w:r>
      <w:r>
        <w:rPr>
          <w:rFonts w:hint="default" w:ascii="Times New Roman" w:hAnsi="Times New Roman" w:cs="Times New Roman"/>
          <w:b w:val="0"/>
          <w:bCs w:val="0"/>
          <w:color w:val="000000"/>
          <w:szCs w:val="32"/>
          <w:highlight w:val="none"/>
        </w:rPr>
        <w:t>发展壮大新型农业经营主体，推动农民合作社、家庭农场提档升级，完善新型农业经营主体与农户利益联结机制，让农民更多分享产业增值收益。统筹做好粮食市场化收购和政策性收储，推动粮食等重要农产品价格保持在合理水平。到2030年，</w:t>
      </w:r>
      <w:r>
        <w:rPr>
          <w:rFonts w:hint="eastAsia" w:ascii="Times New Roman" w:hAnsi="Times New Roman" w:cs="Times New Roman"/>
          <w:b w:val="0"/>
          <w:bCs w:val="0"/>
          <w:color w:val="000000"/>
          <w:szCs w:val="32"/>
          <w:highlight w:val="none"/>
          <w:lang w:val="en-US" w:eastAsia="zh-CN"/>
        </w:rPr>
        <w:t>力争</w:t>
      </w:r>
      <w:r>
        <w:rPr>
          <w:rFonts w:hint="default" w:ascii="Times New Roman" w:hAnsi="Times New Roman" w:cs="Times New Roman"/>
          <w:b w:val="0"/>
          <w:bCs w:val="0"/>
          <w:color w:val="000000"/>
          <w:szCs w:val="32"/>
          <w:highlight w:val="none"/>
        </w:rPr>
        <w:t>全市农村居民人均可支配收入超过3万元</w:t>
      </w:r>
      <w:r>
        <w:rPr>
          <w:rFonts w:hint="eastAsia" w:ascii="Times New Roman" w:hAnsi="Times New Roman" w:cs="Times New Roman"/>
          <w:b w:val="0"/>
          <w:bCs w:val="0"/>
          <w:color w:val="00000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zCs w:val="32"/>
          <w:highlight w:val="none"/>
        </w:rPr>
      </w:pPr>
      <w:bookmarkStart w:id="333" w:name="_Toc7111"/>
      <w:bookmarkStart w:id="334" w:name="_Toc1537"/>
      <w:bookmarkStart w:id="335" w:name="_Toc26345"/>
      <w:bookmarkStart w:id="336" w:name="_Toc28229"/>
      <w:bookmarkStart w:id="337" w:name="_Toc7657"/>
      <w:bookmarkStart w:id="338" w:name="_Toc20856"/>
      <w:bookmarkStart w:id="339" w:name="_Toc29414"/>
      <w:r>
        <w:rPr>
          <w:rFonts w:hint="default" w:ascii="Times New Roman" w:hAnsi="Times New Roman" w:eastAsia="楷体_GB2312" w:cs="Times New Roman"/>
          <w:b w:val="0"/>
          <w:bCs w:val="0"/>
          <w:color w:val="000000"/>
          <w:szCs w:val="32"/>
          <w:highlight w:val="none"/>
        </w:rPr>
        <w:t>第</w:t>
      </w:r>
      <w:r>
        <w:rPr>
          <w:rFonts w:hint="eastAsia" w:ascii="Times New Roman" w:hAnsi="Times New Roman" w:eastAsia="楷体_GB2312" w:cs="Times New Roman"/>
          <w:b w:val="0"/>
          <w:bCs w:val="0"/>
          <w:color w:val="000000"/>
          <w:szCs w:val="32"/>
          <w:highlight w:val="none"/>
          <w:lang w:eastAsia="zh-CN"/>
        </w:rPr>
        <w:t>五</w:t>
      </w:r>
      <w:r>
        <w:rPr>
          <w:rFonts w:hint="default" w:ascii="Times New Roman" w:hAnsi="Times New Roman" w:eastAsia="楷体_GB2312" w:cs="Times New Roman"/>
          <w:b w:val="0"/>
          <w:bCs w:val="0"/>
          <w:color w:val="000000"/>
          <w:szCs w:val="32"/>
          <w:highlight w:val="none"/>
        </w:rPr>
        <w:t>节  巩固拓展脱贫攻坚成果</w:t>
      </w:r>
      <w:bookmarkEnd w:id="333"/>
      <w:bookmarkEnd w:id="334"/>
      <w:bookmarkEnd w:id="335"/>
      <w:bookmarkEnd w:id="336"/>
      <w:bookmarkEnd w:id="337"/>
      <w:bookmarkEnd w:id="338"/>
      <w:bookmarkEnd w:id="339"/>
    </w:p>
    <w:p>
      <w:pPr>
        <w:pStyle w:val="77"/>
        <w:keepNext w:val="0"/>
        <w:keepLines w:val="0"/>
        <w:pageBreakBefore w:val="0"/>
        <w:widowControl w:val="0"/>
        <w:kinsoku/>
        <w:wordWrap/>
        <w:overflowPunct w:val="0"/>
        <w:topLinePunct w:val="0"/>
        <w:autoSpaceDE/>
        <w:autoSpaceDN/>
        <w:bidi w:val="0"/>
        <w:spacing w:line="570" w:lineRule="exact"/>
        <w:outlineLvl w:val="2"/>
        <w:rPr>
          <w:rFonts w:hint="eastAsia" w:ascii="Times New Roman" w:hAnsi="Times New Roman" w:eastAsia="仿宋_GB2312" w:cs="Times New Roman"/>
          <w:b w:val="0"/>
          <w:bCs w:val="0"/>
          <w:color w:val="000000"/>
          <w:highlight w:val="none"/>
        </w:rPr>
      </w:pPr>
      <w:r>
        <w:rPr>
          <w:rFonts w:hint="default" w:ascii="Times New Roman" w:hAnsi="Times New Roman" w:eastAsia="仿宋_GB2312" w:cs="Times New Roman"/>
          <w:b w:val="0"/>
          <w:bCs w:val="0"/>
          <w:color w:val="000000"/>
          <w:highlight w:val="none"/>
        </w:rPr>
        <w:t>统筹建立常态化防止返贫致贫机制，把常态化帮扶纳入乡村振兴战略统筹实施，守牢不发生规模性返贫致贫底线。建立健全常态化防止返贫致贫监测体系，及时将存在返贫致贫风险的农户纳入帮扶范围，分层分类落实帮扶措施。按照</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大稳定、小调整</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原则，优化调整帮扶政策体系。强化社会救助兜底保障，用好定点帮扶、驻村帮扶、结对帮扶等社会帮扶机制。持续开展职业技能培训，推动从教育培训到促进就业的一体式帮扶。推动帮扶车间提档升级，稳定帮扶对象务工规模和收入。按照巩固、升级、盘活、调整要求，分类推进帮扶产业提质增效，加强资产收益分配管理，推动经营性资产保值增效、公益性资产持续发挥作用。</w:t>
      </w:r>
      <w:r>
        <w:rPr>
          <w:rFonts w:hint="eastAsia" w:eastAsia="仿宋_GB2312" w:cs="Times New Roman"/>
          <w:b w:val="0"/>
          <w:bCs w:val="0"/>
          <w:color w:val="000000"/>
          <w:highlight w:val="none"/>
          <w:lang w:eastAsia="zh-CN"/>
        </w:rPr>
        <w:t>加强易地搬迁后续扶持，强化安置区产业就业配套支持，提升基础设施和公共服务资源配置。</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center"/>
          </w:tcPr>
          <w:p>
            <w:pPr>
              <w:pStyle w:val="94"/>
              <w:keepNext w:val="0"/>
              <w:keepLines w:val="0"/>
              <w:pageBreakBefore w:val="0"/>
              <w:widowControl w:val="0"/>
              <w:kinsoku/>
              <w:wordWrap/>
              <w:overflowPunct w:val="0"/>
              <w:topLinePunct w:val="0"/>
              <w:autoSpaceDE/>
              <w:autoSpaceDN/>
              <w:bidi w:val="0"/>
              <w:snapToGrid/>
              <w:spacing w:after="0" w:line="460" w:lineRule="exact"/>
              <w:rPr>
                <w:rFonts w:hint="default" w:ascii="Times New Roman" w:hAnsi="Times New Roman" w:cs="Times New Roman"/>
                <w:b w:val="0"/>
                <w:bCs w:val="0"/>
                <w:color w:val="000000"/>
                <w:szCs w:val="28"/>
                <w:highlight w:val="none"/>
              </w:rPr>
            </w:pPr>
            <w:r>
              <w:rPr>
                <w:rFonts w:hint="default" w:ascii="Times New Roman" w:hAnsi="Times New Roman" w:cs="Times New Roman"/>
                <w:b w:val="0"/>
                <w:bCs w:val="0"/>
                <w:color w:val="000000"/>
                <w:highlight w:val="none"/>
              </w:rPr>
              <w:t>专栏</w:t>
            </w:r>
            <w:r>
              <w:rPr>
                <w:rFonts w:hint="eastAsia" w:ascii="Times New Roman" w:hAnsi="Times New Roman" w:cs="Times New Roman"/>
                <w:b w:val="0"/>
                <w:bCs w:val="0"/>
                <w:color w:val="000000"/>
                <w:highlight w:val="none"/>
                <w:lang w:val="en-US" w:eastAsia="zh-CN"/>
              </w:rPr>
              <w:t>9</w:t>
            </w:r>
            <w:r>
              <w:rPr>
                <w:rFonts w:hint="default" w:ascii="Times New Roman" w:hAnsi="Times New Roman" w:cs="Times New Roman"/>
                <w:b w:val="0"/>
                <w:bCs w:val="0"/>
                <w:color w:val="000000"/>
                <w:highlight w:val="none"/>
              </w:rPr>
              <w:t xml:space="preserve">  农业强市建设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7" w:type="dxa"/>
            <w:vAlign w:val="top"/>
          </w:tcPr>
          <w:p>
            <w:pPr>
              <w:keepNext w:val="0"/>
              <w:keepLines w:val="0"/>
              <w:pageBreakBefore w:val="0"/>
              <w:widowControl w:val="0"/>
              <w:kinsoku/>
              <w:wordWrap/>
              <w:overflowPunct w:val="0"/>
              <w:topLinePunct w:val="0"/>
              <w:autoSpaceDE/>
              <w:autoSpaceDN/>
              <w:bidi w:val="0"/>
              <w:adjustRightInd/>
              <w:snapToGrid/>
              <w:spacing w:after="0" w:line="400" w:lineRule="exact"/>
              <w:ind w:firstLine="562"/>
              <w:textAlignment w:val="auto"/>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粮食产能提升工程。新建和改造提升200万亩高标准农田，推动160万亩粮油作物单产提升。完善农事服务体系，建设</w:t>
            </w:r>
            <w:r>
              <w:rPr>
                <w:rFonts w:hint="eastAsia" w:ascii="Times New Roman" w:hAnsi="Times New Roman" w:cs="Times New Roman"/>
                <w:b w:val="0"/>
                <w:bCs w:val="0"/>
                <w:color w:val="000000"/>
                <w:sz w:val="24"/>
                <w:szCs w:val="24"/>
                <w:highlight w:val="none"/>
                <w:lang w:val="en-US" w:eastAsia="zh-CN"/>
              </w:rPr>
              <w:t>60</w:t>
            </w:r>
            <w:r>
              <w:rPr>
                <w:rFonts w:hint="default" w:ascii="Times New Roman" w:hAnsi="Times New Roman" w:cs="Times New Roman"/>
                <w:b w:val="0"/>
                <w:bCs w:val="0"/>
                <w:color w:val="000000"/>
                <w:sz w:val="24"/>
                <w:szCs w:val="24"/>
                <w:highlight w:val="none"/>
              </w:rPr>
              <w:t>个农事服务中心（站）</w:t>
            </w:r>
            <w:r>
              <w:rPr>
                <w:rFonts w:hint="eastAsia" w:ascii="Times New Roman" w:hAnsi="Times New Roman" w:cs="Times New Roman"/>
                <w:b w:val="0"/>
                <w:bCs w:val="0"/>
                <w:color w:val="000000"/>
                <w:sz w:val="24"/>
                <w:szCs w:val="24"/>
                <w:highlight w:val="none"/>
                <w:lang w:eastAsia="zh-CN"/>
              </w:rPr>
              <w:t>。</w:t>
            </w:r>
          </w:p>
          <w:p>
            <w:pPr>
              <w:keepNext w:val="0"/>
              <w:keepLines w:val="0"/>
              <w:pageBreakBefore w:val="0"/>
              <w:widowControl w:val="0"/>
              <w:kinsoku/>
              <w:wordWrap/>
              <w:overflowPunct w:val="0"/>
              <w:topLinePunct w:val="0"/>
              <w:autoSpaceDE/>
              <w:autoSpaceDN/>
              <w:bidi w:val="0"/>
              <w:adjustRightInd/>
              <w:snapToGrid/>
              <w:spacing w:after="0" w:line="400" w:lineRule="exact"/>
              <w:ind w:firstLine="562"/>
              <w:textAlignment w:val="auto"/>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现代种业振兴工程。</w:t>
            </w:r>
            <w:r>
              <w:rPr>
                <w:rFonts w:hint="eastAsia" w:ascii="Times New Roman" w:hAnsi="Times New Roman" w:cs="Times New Roman"/>
                <w:b w:val="0"/>
                <w:bCs w:val="0"/>
                <w:color w:val="000000"/>
                <w:sz w:val="24"/>
                <w:szCs w:val="24"/>
                <w:highlight w:val="none"/>
                <w:lang w:eastAsia="zh-CN"/>
              </w:rPr>
              <w:t>实施</w:t>
            </w:r>
            <w:r>
              <w:rPr>
                <w:rFonts w:hint="default" w:ascii="Times New Roman" w:hAnsi="Times New Roman" w:cs="Times New Roman"/>
                <w:b w:val="0"/>
                <w:bCs w:val="0"/>
                <w:color w:val="000000"/>
                <w:sz w:val="24"/>
                <w:szCs w:val="24"/>
                <w:highlight w:val="none"/>
              </w:rPr>
              <w:t>国家人工智能应用中试基地</w:t>
            </w:r>
            <w:r>
              <w:rPr>
                <w:rFonts w:hint="default" w:ascii="Times New Roman" w:hAnsi="Times New Roman" w:cs="Times New Roman"/>
                <w:b w:val="0"/>
                <w:bCs w:val="0"/>
                <w:color w:val="000000"/>
                <w:sz w:val="24"/>
                <w:szCs w:val="24"/>
                <w:highlight w:val="none"/>
                <w:lang w:eastAsia="zh-CN"/>
              </w:rPr>
              <w:t>（农业领域</w:t>
            </w:r>
            <w:r>
              <w:rPr>
                <w:rFonts w:hint="eastAsia" w:ascii="Times New Roman" w:hAnsi="Times New Roman" w:cs="Times New Roman"/>
                <w:b w:val="0"/>
                <w:bCs w:val="0"/>
                <w:color w:val="000000"/>
                <w:sz w:val="24"/>
                <w:szCs w:val="24"/>
                <w:highlight w:val="none"/>
                <w:lang w:val="en-US" w:eastAsia="zh-CN"/>
              </w:rPr>
              <w:t>育种方向</w:t>
            </w:r>
            <w:r>
              <w:rPr>
                <w:rFonts w:hint="default"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、特色果树种质资源圃、河南省水产种质资源库等</w:t>
            </w:r>
            <w:r>
              <w:rPr>
                <w:rFonts w:hint="eastAsia" w:ascii="Times New Roman" w:hAnsi="Times New Roman" w:cs="Times New Roman"/>
                <w:b w:val="0"/>
                <w:bCs w:val="0"/>
                <w:color w:val="000000"/>
                <w:sz w:val="24"/>
                <w:szCs w:val="24"/>
                <w:highlight w:val="none"/>
                <w:lang w:eastAsia="zh-CN"/>
              </w:rPr>
              <w:t>项目</w:t>
            </w:r>
            <w:r>
              <w:rPr>
                <w:rFonts w:hint="default" w:ascii="Times New Roman" w:hAnsi="Times New Roman" w:cs="Times New Roman"/>
                <w:b w:val="0"/>
                <w:bCs w:val="0"/>
                <w:color w:val="000000"/>
                <w:sz w:val="24"/>
                <w:szCs w:val="24"/>
                <w:highlight w:val="none"/>
              </w:rPr>
              <w:t>。</w:t>
            </w:r>
            <w:r>
              <w:rPr>
                <w:rFonts w:hint="eastAsia" w:ascii="Times New Roman" w:hAnsi="Times New Roman" w:cs="Times New Roman"/>
                <w:b w:val="0"/>
                <w:bCs w:val="0"/>
                <w:color w:val="000000"/>
                <w:sz w:val="24"/>
                <w:szCs w:val="24"/>
                <w:highlight w:val="none"/>
                <w:lang w:eastAsia="zh-CN"/>
              </w:rPr>
              <w:t>加快建设中农发</w:t>
            </w:r>
            <w:r>
              <w:rPr>
                <w:rFonts w:hint="default" w:ascii="Times New Roman" w:hAnsi="Times New Roman" w:cs="Times New Roman"/>
                <w:b w:val="0"/>
                <w:bCs w:val="0"/>
                <w:color w:val="000000"/>
                <w:sz w:val="24"/>
                <w:szCs w:val="24"/>
                <w:highlight w:val="none"/>
              </w:rPr>
              <w:t>小麦良种繁育基地</w:t>
            </w:r>
            <w:r>
              <w:rPr>
                <w:rFonts w:hint="eastAsia"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推出新品种250个</w:t>
            </w:r>
            <w:r>
              <w:rPr>
                <w:rFonts w:hint="default" w:ascii="Times New Roman" w:hAnsi="Times New Roman" w:cs="Times New Roman"/>
                <w:b w:val="0"/>
                <w:bCs w:val="0"/>
                <w:color w:val="000000"/>
                <w:sz w:val="24"/>
                <w:szCs w:val="24"/>
                <w:highlight w:val="none"/>
                <w:lang w:eastAsia="zh-CN"/>
              </w:rPr>
              <w:t>，品种转化率达</w:t>
            </w:r>
            <w:r>
              <w:rPr>
                <w:rFonts w:hint="default" w:ascii="Times New Roman" w:hAnsi="Times New Roman" w:cs="Times New Roman"/>
                <w:b w:val="0"/>
                <w:bCs w:val="0"/>
                <w:color w:val="000000"/>
                <w:sz w:val="24"/>
                <w:szCs w:val="24"/>
                <w:highlight w:val="none"/>
                <w:lang w:val="en-US" w:eastAsia="zh-CN"/>
              </w:rPr>
              <w:t>80%以上。</w:t>
            </w:r>
          </w:p>
          <w:p>
            <w:pPr>
              <w:keepNext w:val="0"/>
              <w:keepLines w:val="0"/>
              <w:pageBreakBefore w:val="0"/>
              <w:widowControl w:val="0"/>
              <w:kinsoku/>
              <w:wordWrap/>
              <w:overflowPunct w:val="0"/>
              <w:topLinePunct w:val="0"/>
              <w:autoSpaceDE/>
              <w:autoSpaceDN/>
              <w:bidi w:val="0"/>
              <w:adjustRightInd/>
              <w:snapToGrid/>
              <w:spacing w:after="0" w:line="400" w:lineRule="exact"/>
              <w:ind w:firstLine="562"/>
              <w:textAlignment w:val="auto"/>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高效智慧农业工程。建设中国（获嘉）智能农机装配交易大市场、中原农谷科技孵化中心等</w:t>
            </w:r>
            <w:r>
              <w:rPr>
                <w:rFonts w:hint="eastAsia"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推进获嘉县高端农机装备制造产业园、卫辉市农牧装备产业园建设</w:t>
            </w:r>
            <w:r>
              <w:rPr>
                <w:rFonts w:hint="eastAsia"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推动实施延津县设施农业设备更新项目。</w:t>
            </w:r>
          </w:p>
          <w:p>
            <w:pPr>
              <w:keepNext w:val="0"/>
              <w:keepLines w:val="0"/>
              <w:pageBreakBefore w:val="0"/>
              <w:widowControl w:val="0"/>
              <w:kinsoku/>
              <w:wordWrap/>
              <w:overflowPunct w:val="0"/>
              <w:topLinePunct w:val="0"/>
              <w:autoSpaceDE/>
              <w:autoSpaceDN/>
              <w:bidi w:val="0"/>
              <w:adjustRightInd/>
              <w:snapToGrid/>
              <w:spacing w:after="0" w:line="400" w:lineRule="exact"/>
              <w:ind w:firstLine="562"/>
              <w:textAlignment w:val="auto"/>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乡村产业富民工程。</w:t>
            </w:r>
            <w:r>
              <w:rPr>
                <w:rFonts w:hint="default" w:ascii="Times New Roman" w:hAnsi="Times New Roman" w:cs="Times New Roman"/>
                <w:b w:val="0"/>
                <w:bCs w:val="0"/>
                <w:color w:val="000000"/>
                <w:sz w:val="24"/>
                <w:szCs w:val="24"/>
                <w:highlight w:val="none"/>
                <w:lang w:eastAsia="zh-CN"/>
              </w:rPr>
              <w:t>推进</w:t>
            </w:r>
            <w:r>
              <w:rPr>
                <w:rFonts w:hint="default" w:ascii="Times New Roman" w:hAnsi="Times New Roman" w:cs="Times New Roman"/>
                <w:b w:val="0"/>
                <w:bCs w:val="0"/>
                <w:color w:val="000000"/>
                <w:sz w:val="24"/>
                <w:szCs w:val="24"/>
                <w:highlight w:val="none"/>
              </w:rPr>
              <w:t>粮食</w:t>
            </w:r>
            <w:r>
              <w:rPr>
                <w:rFonts w:hint="default"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畜牧</w:t>
            </w:r>
            <w:r>
              <w:rPr>
                <w:rFonts w:hint="default"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油料</w:t>
            </w:r>
            <w:r>
              <w:rPr>
                <w:rFonts w:hint="default"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果蔬</w:t>
            </w:r>
            <w:r>
              <w:rPr>
                <w:rFonts w:hint="default" w:ascii="Times New Roman" w:hAnsi="Times New Roman" w:cs="Times New Roman"/>
                <w:b w:val="0"/>
                <w:bCs w:val="0"/>
                <w:color w:val="000000"/>
                <w:sz w:val="24"/>
                <w:szCs w:val="24"/>
                <w:highlight w:val="none"/>
                <w:lang w:eastAsia="zh-CN"/>
              </w:rPr>
              <w:t>、农业装备、</w:t>
            </w:r>
            <w:r>
              <w:rPr>
                <w:rFonts w:hint="default" w:ascii="Times New Roman" w:hAnsi="Times New Roman" w:cs="Times New Roman"/>
                <w:b w:val="0"/>
                <w:bCs w:val="0"/>
                <w:color w:val="000000"/>
                <w:sz w:val="24"/>
                <w:szCs w:val="24"/>
                <w:highlight w:val="none"/>
              </w:rPr>
              <w:t>乡村文旅</w:t>
            </w:r>
            <w:r>
              <w:rPr>
                <w:rFonts w:hint="default"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商贸</w:t>
            </w:r>
            <w:r>
              <w:rPr>
                <w:rFonts w:hint="default" w:ascii="Times New Roman" w:hAnsi="Times New Roman" w:cs="Times New Roman"/>
                <w:b w:val="0"/>
                <w:bCs w:val="0"/>
                <w:color w:val="000000"/>
                <w:sz w:val="24"/>
                <w:szCs w:val="24"/>
                <w:highlight w:val="none"/>
                <w:lang w:eastAsia="zh-CN"/>
              </w:rPr>
              <w:t>流通</w:t>
            </w:r>
            <w:r>
              <w:rPr>
                <w:rFonts w:hint="default" w:ascii="Times New Roman" w:hAnsi="Times New Roman" w:cs="Times New Roman"/>
                <w:b w:val="0"/>
                <w:bCs w:val="0"/>
                <w:color w:val="000000"/>
                <w:sz w:val="24"/>
                <w:szCs w:val="24"/>
                <w:highlight w:val="none"/>
                <w:lang w:val="en-US" w:eastAsia="zh-CN"/>
              </w:rPr>
              <w:t>7大集群建设，打造</w:t>
            </w:r>
            <w:r>
              <w:rPr>
                <w:rFonts w:hint="default" w:ascii="Times New Roman" w:hAnsi="Times New Roman" w:cs="Times New Roman"/>
                <w:b w:val="0"/>
                <w:bCs w:val="0"/>
                <w:color w:val="000000"/>
                <w:sz w:val="24"/>
                <w:szCs w:val="24"/>
                <w:highlight w:val="none"/>
              </w:rPr>
              <w:t>种业、小麦、玉米、水稻、红薯</w:t>
            </w:r>
            <w:r>
              <w:rPr>
                <w:rFonts w:hint="default"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现代食品、生猪、肉羊、奶业</w:t>
            </w:r>
            <w:r>
              <w:rPr>
                <w:rFonts w:hint="default"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花生、大豆</w:t>
            </w:r>
            <w:r>
              <w:rPr>
                <w:rFonts w:hint="default"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蔬菜、林果、花木、食用菌、中药材</w:t>
            </w:r>
            <w:r>
              <w:rPr>
                <w:rFonts w:hint="default"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农机</w:t>
            </w:r>
            <w:r>
              <w:rPr>
                <w:rFonts w:hint="default"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手工艺</w:t>
            </w:r>
            <w:r>
              <w:rPr>
                <w:rFonts w:hint="default"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农文旅</w:t>
            </w:r>
            <w:r>
              <w:rPr>
                <w:rFonts w:hint="default" w:ascii="Times New Roman" w:hAnsi="Times New Roman" w:cs="Times New Roman"/>
                <w:b w:val="0"/>
                <w:bCs w:val="0"/>
                <w:color w:val="000000"/>
                <w:sz w:val="24"/>
                <w:szCs w:val="24"/>
                <w:highlight w:val="none"/>
                <w:lang w:eastAsia="zh-CN"/>
              </w:rPr>
              <w:t>、商贸物流</w:t>
            </w:r>
            <w:r>
              <w:rPr>
                <w:rFonts w:hint="default" w:ascii="Times New Roman" w:hAnsi="Times New Roman" w:cs="Times New Roman"/>
                <w:b w:val="0"/>
                <w:bCs w:val="0"/>
                <w:color w:val="000000"/>
                <w:sz w:val="24"/>
                <w:szCs w:val="24"/>
                <w:highlight w:val="none"/>
                <w:lang w:val="en-US" w:eastAsia="zh-CN"/>
              </w:rPr>
              <w:t>20条产业链。</w:t>
            </w:r>
          </w:p>
          <w:p>
            <w:pPr>
              <w:keepNext w:val="0"/>
              <w:keepLines w:val="0"/>
              <w:pageBreakBefore w:val="0"/>
              <w:widowControl w:val="0"/>
              <w:kinsoku/>
              <w:wordWrap/>
              <w:overflowPunct w:val="0"/>
              <w:topLinePunct w:val="0"/>
              <w:autoSpaceDE/>
              <w:autoSpaceDN/>
              <w:bidi w:val="0"/>
              <w:adjustRightInd/>
              <w:snapToGrid/>
              <w:spacing w:after="0" w:line="400" w:lineRule="exact"/>
              <w:ind w:firstLine="562"/>
              <w:textAlignment w:val="auto"/>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气象服务保障工程。实施人工影响天气水资源保障工程、新一轮千亿斤粮食产能提升气象保障工程、和美气象台建设及气象保障工程。建设中原农谷</w:t>
            </w:r>
            <w:r>
              <w:rPr>
                <w:rFonts w:hint="eastAsia" w:ascii="Times New Roman" w:hAnsi="Times New Roman" w:cs="Times New Roman"/>
                <w:b w:val="0"/>
                <w:bCs w:val="0"/>
                <w:color w:val="000000"/>
                <w:sz w:val="24"/>
                <w:szCs w:val="24"/>
                <w:highlight w:val="none"/>
                <w:lang w:val="en-US" w:eastAsia="zh-CN"/>
              </w:rPr>
              <w:t>·</w:t>
            </w:r>
            <w:r>
              <w:rPr>
                <w:rFonts w:hint="default" w:ascii="Times New Roman" w:hAnsi="Times New Roman" w:cs="Times New Roman"/>
                <w:b w:val="0"/>
                <w:bCs w:val="0"/>
                <w:color w:val="000000"/>
                <w:sz w:val="24"/>
                <w:szCs w:val="24"/>
                <w:highlight w:val="none"/>
              </w:rPr>
              <w:t>现代农业气象科技园。</w:t>
            </w:r>
            <w:r>
              <w:rPr>
                <w:rFonts w:hint="eastAsia" w:ascii="Times New Roman" w:hAnsi="Times New Roman" w:cs="Times New Roman"/>
                <w:b w:val="0"/>
                <w:bCs w:val="0"/>
                <w:color w:val="000000"/>
                <w:sz w:val="24"/>
                <w:szCs w:val="24"/>
                <w:highlight w:val="none"/>
                <w:lang w:eastAsia="zh-CN"/>
              </w:rPr>
              <w:t>建成</w:t>
            </w:r>
            <w:r>
              <w:rPr>
                <w:rFonts w:hint="eastAsia" w:ascii="Times New Roman" w:hAnsi="Times New Roman" w:cs="Times New Roman"/>
                <w:b w:val="0"/>
                <w:bCs w:val="0"/>
                <w:color w:val="000000"/>
                <w:sz w:val="24"/>
                <w:szCs w:val="24"/>
                <w:highlight w:val="none"/>
                <w:lang w:val="en-US" w:eastAsia="zh-CN"/>
              </w:rPr>
              <w:t>8个标准化农田气象保障中心</w:t>
            </w:r>
            <w:r>
              <w:rPr>
                <w:rFonts w:hint="default" w:ascii="Times New Roman" w:hAnsi="Times New Roman" w:cs="Times New Roman"/>
                <w:b w:val="0"/>
                <w:bCs w:val="0"/>
                <w:color w:val="000000"/>
                <w:sz w:val="24"/>
                <w:szCs w:val="24"/>
                <w:highlight w:val="none"/>
              </w:rPr>
              <w:t>。</w:t>
            </w:r>
          </w:p>
          <w:p>
            <w:pPr>
              <w:keepNext w:val="0"/>
              <w:keepLines w:val="0"/>
              <w:pageBreakBefore w:val="0"/>
              <w:widowControl w:val="0"/>
              <w:kinsoku/>
              <w:wordWrap/>
              <w:overflowPunct w:val="0"/>
              <w:topLinePunct w:val="0"/>
              <w:autoSpaceDE/>
              <w:autoSpaceDN/>
              <w:bidi w:val="0"/>
              <w:adjustRightInd/>
              <w:snapToGrid/>
              <w:spacing w:after="0" w:line="400" w:lineRule="exact"/>
              <w:ind w:firstLine="562"/>
              <w:textAlignment w:val="auto"/>
              <w:rPr>
                <w:rFonts w:hint="default" w:ascii="Times New Roman" w:hAnsi="Times New Roman" w:eastAsia="仿宋_GB2312" w:cs="Times New Roman"/>
                <w:b w:val="0"/>
                <w:bCs w:val="0"/>
                <w:color w:val="000000"/>
                <w:sz w:val="28"/>
                <w:szCs w:val="28"/>
                <w:highlight w:val="none"/>
                <w:lang w:val="en-US" w:eastAsia="zh-CN"/>
              </w:rPr>
            </w:pPr>
            <w:r>
              <w:rPr>
                <w:rFonts w:hint="default" w:ascii="Times New Roman" w:hAnsi="Times New Roman" w:cs="Times New Roman"/>
                <w:b w:val="0"/>
                <w:bCs w:val="0"/>
                <w:color w:val="000000"/>
                <w:sz w:val="24"/>
                <w:szCs w:val="24"/>
                <w:highlight w:val="none"/>
              </w:rPr>
              <w:t>乡村建设提质工程。片区化、组团式培育长垣市、卫辉市</w:t>
            </w:r>
            <w:r>
              <w:rPr>
                <w:rFonts w:hint="eastAsia" w:ascii="Times New Roman" w:hAnsi="Times New Roman" w:cs="Times New Roman"/>
                <w:b w:val="0"/>
                <w:bCs w:val="0"/>
                <w:color w:val="000000"/>
                <w:sz w:val="24"/>
                <w:szCs w:val="24"/>
                <w:highlight w:val="none"/>
                <w:lang w:eastAsia="zh-CN"/>
              </w:rPr>
              <w:t>、</w:t>
            </w:r>
            <w:r>
              <w:rPr>
                <w:rFonts w:hint="eastAsia" w:ascii="Times New Roman" w:hAnsi="Times New Roman" w:cs="Times New Roman"/>
                <w:b w:val="0"/>
                <w:bCs w:val="0"/>
                <w:color w:val="000000"/>
                <w:sz w:val="24"/>
                <w:szCs w:val="24"/>
                <w:highlight w:val="none"/>
                <w:lang w:val="en-US" w:eastAsia="zh-CN"/>
              </w:rPr>
              <w:t>辉县市、</w:t>
            </w:r>
            <w:r>
              <w:rPr>
                <w:rFonts w:hint="default" w:ascii="Times New Roman" w:hAnsi="Times New Roman" w:cs="Times New Roman"/>
                <w:b w:val="0"/>
                <w:bCs w:val="0"/>
                <w:color w:val="000000"/>
                <w:sz w:val="24"/>
                <w:szCs w:val="24"/>
                <w:highlight w:val="none"/>
              </w:rPr>
              <w:t>新乡县、获嘉县等一批宜居宜业和美乡村建设先导区。积极争取实施畜禽粪污资源化利用整县推进、黄河流域农业面源污染治理和秸秆综合利用等项目。</w:t>
            </w:r>
            <w:r>
              <w:rPr>
                <w:rFonts w:hint="eastAsia" w:ascii="Times New Roman" w:hAnsi="Times New Roman" w:cs="Times New Roman"/>
                <w:b w:val="0"/>
                <w:bCs w:val="0"/>
                <w:color w:val="000000"/>
                <w:sz w:val="24"/>
                <w:szCs w:val="24"/>
                <w:highlight w:val="none"/>
                <w:lang w:val="en-US" w:eastAsia="zh-CN"/>
              </w:rPr>
              <w:t>60%以上的村庄基本具备现代生活条件，农村污水治理率达到65%以上。</w:t>
            </w:r>
          </w:p>
        </w:tc>
      </w:tr>
    </w:tbl>
    <w:p>
      <w:pPr>
        <w:pStyle w:val="4"/>
        <w:keepNext w:val="0"/>
        <w:keepLines w:val="0"/>
        <w:pageBreakBefore w:val="0"/>
        <w:widowControl w:val="0"/>
        <w:numPr>
          <w:ilvl w:val="0"/>
          <w:numId w:val="0"/>
        </w:numPr>
        <w:kinsoku/>
        <w:wordWrap/>
        <w:overflowPunct w:val="0"/>
        <w:topLinePunct w:val="0"/>
        <w:autoSpaceDE/>
        <w:autoSpaceDN/>
        <w:bidi w:val="0"/>
        <w:adjustRightInd w:val="0"/>
        <w:snapToGrid w:val="0"/>
        <w:spacing w:before="0" w:after="0" w:line="570" w:lineRule="exact"/>
        <w:ind w:leftChars="0" w:right="0" w:rightChars="0"/>
        <w:jc w:val="center"/>
        <w:textAlignment w:val="auto"/>
        <w:rPr>
          <w:rFonts w:hint="eastAsia" w:ascii="Times New Roman" w:hAnsi="Times New Roman" w:eastAsia="黑体" w:cs="Times New Roman"/>
          <w:b w:val="0"/>
          <w:bCs w:val="0"/>
          <w:color w:val="000000"/>
          <w:spacing w:val="0"/>
          <w:kern w:val="44"/>
          <w:sz w:val="32"/>
          <w:szCs w:val="30"/>
          <w:highlight w:val="none"/>
          <w:lang w:val="en-US" w:eastAsia="zh-CN"/>
        </w:rPr>
      </w:pPr>
      <w:bookmarkStart w:id="340" w:name="_Toc19296"/>
      <w:bookmarkStart w:id="341" w:name="_Toc56786172"/>
      <w:bookmarkStart w:id="342" w:name="_Toc3383"/>
      <w:bookmarkStart w:id="343" w:name="_Toc19000"/>
      <w:bookmarkStart w:id="344" w:name="_Toc1935948999"/>
      <w:bookmarkStart w:id="345" w:name="_Toc15892"/>
      <w:bookmarkStart w:id="346" w:name="_Toc1646675729"/>
      <w:bookmarkStart w:id="347" w:name="_Toc213319321"/>
      <w:bookmarkStart w:id="348" w:name="_Toc1014646096"/>
      <w:bookmarkStart w:id="349" w:name="_Toc121690624"/>
      <w:bookmarkStart w:id="350" w:name="_Toc635723058_WPSOffice_Level1"/>
      <w:bookmarkStart w:id="351" w:name="_Toc155868630"/>
      <w:bookmarkStart w:id="352" w:name="_Toc2854"/>
      <w:bookmarkStart w:id="353" w:name="_Toc5861"/>
      <w:bookmarkStart w:id="354" w:name="_Toc31911"/>
      <w:bookmarkStart w:id="355" w:name="_Toc23812"/>
      <w:bookmarkStart w:id="356" w:name="_Toc18381"/>
      <w:bookmarkStart w:id="357" w:name="_Toc5669"/>
      <w:r>
        <w:rPr>
          <w:rFonts w:hint="default" w:ascii="Times New Roman" w:hAnsi="Times New Roman" w:eastAsia="黑体" w:cs="Times New Roman"/>
          <w:b w:val="0"/>
          <w:bCs w:val="0"/>
          <w:color w:val="000000"/>
          <w:spacing w:val="0"/>
          <w:kern w:val="44"/>
          <w:sz w:val="32"/>
          <w:szCs w:val="30"/>
          <w:highlight w:val="none"/>
        </w:rPr>
        <w:t>第</w:t>
      </w:r>
      <w:r>
        <w:rPr>
          <w:rFonts w:hint="default" w:ascii="Times New Roman" w:hAnsi="Times New Roman" w:eastAsia="黑体" w:cs="Times New Roman"/>
          <w:b w:val="0"/>
          <w:bCs w:val="0"/>
          <w:color w:val="000000"/>
          <w:spacing w:val="0"/>
          <w:kern w:val="44"/>
          <w:sz w:val="32"/>
          <w:szCs w:val="30"/>
          <w:highlight w:val="none"/>
          <w:lang w:eastAsia="zh-CN"/>
        </w:rPr>
        <w:t>七</w:t>
      </w:r>
      <w:r>
        <w:rPr>
          <w:rFonts w:hint="default" w:ascii="Times New Roman" w:hAnsi="Times New Roman" w:eastAsia="黑体" w:cs="Times New Roman"/>
          <w:b w:val="0"/>
          <w:bCs w:val="0"/>
          <w:color w:val="000000"/>
          <w:spacing w:val="0"/>
          <w:kern w:val="44"/>
          <w:sz w:val="32"/>
          <w:szCs w:val="30"/>
          <w:highlight w:val="none"/>
        </w:rPr>
        <w:t xml:space="preserve">章  </w:t>
      </w:r>
      <w:r>
        <w:rPr>
          <w:rFonts w:hint="eastAsia" w:ascii="Times New Roman" w:hAnsi="Times New Roman" w:eastAsia="黑体" w:cs="Times New Roman"/>
          <w:b w:val="0"/>
          <w:bCs w:val="0"/>
          <w:color w:val="000000"/>
          <w:spacing w:val="0"/>
          <w:kern w:val="44"/>
          <w:sz w:val="32"/>
          <w:szCs w:val="30"/>
          <w:highlight w:val="none"/>
          <w:lang w:val="en-US" w:eastAsia="zh-CN"/>
        </w:rPr>
        <w:t>推进以人为本的新型城镇化</w:t>
      </w:r>
      <w:r>
        <w:rPr>
          <w:rFonts w:hint="default" w:ascii="Times New Roman" w:hAnsi="Times New Roman" w:eastAsia="黑体" w:cs="Times New Roman"/>
          <w:b w:val="0"/>
          <w:bCs w:val="0"/>
          <w:color w:val="000000"/>
          <w:spacing w:val="0"/>
          <w:kern w:val="44"/>
          <w:sz w:val="32"/>
          <w:szCs w:val="30"/>
          <w:highlight w:val="none"/>
        </w:rPr>
        <w:t>，</w:t>
      </w:r>
      <w:bookmarkEnd w:id="340"/>
      <w:bookmarkEnd w:id="341"/>
      <w:bookmarkEnd w:id="342"/>
      <w:bookmarkEnd w:id="343"/>
      <w:bookmarkEnd w:id="344"/>
      <w:bookmarkEnd w:id="345"/>
      <w:bookmarkEnd w:id="346"/>
      <w:bookmarkEnd w:id="347"/>
      <w:bookmarkEnd w:id="348"/>
      <w:bookmarkEnd w:id="349"/>
      <w:bookmarkEnd w:id="350"/>
      <w:bookmarkEnd w:id="351"/>
      <w:r>
        <w:rPr>
          <w:rFonts w:hint="eastAsia" w:ascii="Times New Roman" w:hAnsi="Times New Roman" w:eastAsia="黑体" w:cs="Times New Roman"/>
          <w:b w:val="0"/>
          <w:bCs w:val="0"/>
          <w:color w:val="000000"/>
          <w:spacing w:val="0"/>
          <w:kern w:val="44"/>
          <w:sz w:val="32"/>
          <w:szCs w:val="30"/>
          <w:highlight w:val="none"/>
          <w:lang w:val="en-US" w:eastAsia="zh-CN"/>
        </w:rPr>
        <w:t>促进区域协调发展</w:t>
      </w:r>
      <w:bookmarkEnd w:id="352"/>
      <w:bookmarkEnd w:id="353"/>
      <w:bookmarkEnd w:id="354"/>
      <w:bookmarkEnd w:id="355"/>
      <w:bookmarkEnd w:id="356"/>
      <w:bookmarkEnd w:id="357"/>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b w:val="0"/>
          <w:bCs w:val="0"/>
          <w:color w:val="000000"/>
          <w:szCs w:val="32"/>
          <w:highlight w:val="none"/>
          <w:shd w:val="clear" w:color="auto" w:fill="FFFFFF"/>
        </w:rPr>
      </w:pPr>
      <w:r>
        <w:rPr>
          <w:rFonts w:hint="default" w:ascii="Times New Roman" w:hAnsi="Times New Roman"/>
          <w:b w:val="0"/>
          <w:bCs w:val="0"/>
          <w:color w:val="000000"/>
          <w:szCs w:val="32"/>
          <w:highlight w:val="none"/>
          <w:shd w:val="clear" w:color="auto" w:fill="FFFFFF"/>
        </w:rPr>
        <w:t>围绕建设现代化人民城市，提高城市功能品质和治理水平，</w:t>
      </w:r>
      <w:r>
        <w:rPr>
          <w:rFonts w:hint="default" w:ascii="Times New Roman" w:hAnsi="Times New Roman" w:cs="Times New Roman"/>
          <w:b w:val="0"/>
          <w:bCs w:val="0"/>
          <w:color w:val="000000"/>
          <w:szCs w:val="24"/>
          <w:highlight w:val="none"/>
          <w:shd w:val="clear" w:color="auto" w:fill="FFFFFF"/>
          <w:lang w:eastAsia="zh-CN"/>
        </w:rPr>
        <w:t>加快</w:t>
      </w:r>
      <w:r>
        <w:rPr>
          <w:rFonts w:hint="default" w:ascii="Times New Roman" w:hAnsi="Times New Roman" w:cs="Times New Roman"/>
          <w:b w:val="0"/>
          <w:bCs w:val="0"/>
          <w:color w:val="000000"/>
          <w:szCs w:val="32"/>
          <w:highlight w:val="none"/>
          <w:shd w:val="clear" w:color="auto" w:fill="FFFFFF"/>
        </w:rPr>
        <w:t>构建</w:t>
      </w:r>
      <w:r>
        <w:rPr>
          <w:rFonts w:hint="eastAsia" w:ascii="仿宋_GB2312" w:hAnsi="仿宋_GB2312" w:eastAsia="仿宋_GB2312" w:cs="仿宋_GB2312"/>
          <w:b w:val="0"/>
          <w:bCs w:val="0"/>
          <w:color w:val="000000"/>
          <w:szCs w:val="32"/>
          <w:highlight w:val="none"/>
          <w:shd w:val="clear" w:color="auto" w:fill="FFFFFF"/>
        </w:rPr>
        <w:t>“</w:t>
      </w:r>
      <w:r>
        <w:rPr>
          <w:rFonts w:hint="default" w:ascii="Times New Roman" w:hAnsi="Times New Roman" w:cs="Times New Roman"/>
          <w:b w:val="0"/>
          <w:bCs w:val="0"/>
          <w:color w:val="000000"/>
          <w:szCs w:val="32"/>
          <w:highlight w:val="none"/>
          <w:shd w:val="clear" w:color="auto" w:fill="FFFFFF"/>
        </w:rPr>
        <w:t>一主两副三带多点</w:t>
      </w:r>
      <w:r>
        <w:rPr>
          <w:rFonts w:hint="eastAsia" w:ascii="仿宋_GB2312" w:hAnsi="仿宋_GB2312" w:eastAsia="仿宋_GB2312" w:cs="仿宋_GB2312"/>
          <w:b w:val="0"/>
          <w:bCs w:val="0"/>
          <w:color w:val="000000"/>
          <w:szCs w:val="32"/>
          <w:highlight w:val="none"/>
          <w:shd w:val="clear" w:color="auto" w:fill="FFFFFF"/>
        </w:rPr>
        <w:t>”</w:t>
      </w:r>
      <w:r>
        <w:rPr>
          <w:rFonts w:hint="default" w:ascii="Times New Roman" w:hAnsi="Times New Roman" w:cs="Times New Roman"/>
          <w:b w:val="0"/>
          <w:bCs w:val="0"/>
          <w:color w:val="000000"/>
          <w:szCs w:val="32"/>
          <w:highlight w:val="none"/>
          <w:shd w:val="clear" w:color="auto" w:fill="FFFFFF"/>
        </w:rPr>
        <w:t>发展格局</w:t>
      </w:r>
      <w:r>
        <w:rPr>
          <w:rFonts w:hint="eastAsia" w:ascii="Times New Roman" w:hAnsi="Times New Roman" w:cs="Times New Roman"/>
          <w:b w:val="0"/>
          <w:bCs w:val="0"/>
          <w:color w:val="000000"/>
          <w:szCs w:val="32"/>
          <w:highlight w:val="none"/>
          <w:shd w:val="clear" w:color="auto" w:fill="FFFFFF"/>
          <w:lang w:eastAsia="zh-CN"/>
        </w:rPr>
        <w:t>，</w:t>
      </w:r>
      <w:r>
        <w:rPr>
          <w:rFonts w:hint="default" w:ascii="Times New Roman" w:hAnsi="Times New Roman" w:cs="Times New Roman"/>
          <w:b w:val="0"/>
          <w:bCs w:val="0"/>
          <w:color w:val="000000"/>
          <w:szCs w:val="32"/>
          <w:highlight w:val="none"/>
          <w:shd w:val="clear" w:color="auto" w:fill="FFFFFF"/>
        </w:rPr>
        <w:t>推进</w:t>
      </w:r>
      <w:r>
        <w:rPr>
          <w:rFonts w:hint="eastAsia" w:ascii="Times New Roman" w:hAnsi="Times New Roman" w:cs="Times New Roman"/>
          <w:b w:val="0"/>
          <w:bCs w:val="0"/>
          <w:color w:val="000000"/>
          <w:szCs w:val="32"/>
          <w:highlight w:val="none"/>
          <w:shd w:val="clear" w:color="auto" w:fill="FFFFFF"/>
          <w:lang w:eastAsia="zh-CN"/>
        </w:rPr>
        <w:t>城乡融合和区域协调发展</w:t>
      </w:r>
      <w:r>
        <w:rPr>
          <w:rFonts w:hint="default" w:ascii="Times New Roman" w:hAnsi="Times New Roman"/>
          <w:b w:val="0"/>
          <w:bCs w:val="0"/>
          <w:color w:val="000000"/>
          <w:szCs w:val="32"/>
          <w:highlight w:val="none"/>
          <w:shd w:val="clear" w:color="auto" w:fill="FFFFFF"/>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eastAsia" w:ascii="Times New Roman" w:hAnsi="Times New Roman" w:eastAsia="楷体_GB2312" w:cs="Times New Roman"/>
          <w:b w:val="0"/>
          <w:bCs w:val="0"/>
          <w:color w:val="000000"/>
          <w:spacing w:val="0"/>
          <w:sz w:val="32"/>
          <w:szCs w:val="32"/>
          <w:highlight w:val="none"/>
          <w:lang w:eastAsia="zh-CN"/>
        </w:rPr>
      </w:pPr>
      <w:bookmarkStart w:id="358" w:name="_Toc1209"/>
      <w:bookmarkStart w:id="359" w:name="_Toc1232"/>
      <w:bookmarkStart w:id="360" w:name="_Toc21244"/>
      <w:bookmarkStart w:id="361" w:name="_Toc1364"/>
      <w:bookmarkStart w:id="362" w:name="_Toc29158"/>
      <w:bookmarkStart w:id="363" w:name="_Toc26036"/>
      <w:r>
        <w:rPr>
          <w:rFonts w:hint="eastAsia" w:ascii="Times New Roman" w:hAnsi="Times New Roman" w:eastAsia="楷体_GB2312" w:cs="Times New Roman"/>
          <w:b w:val="0"/>
          <w:bCs w:val="0"/>
          <w:color w:val="000000"/>
          <w:spacing w:val="0"/>
          <w:sz w:val="32"/>
          <w:szCs w:val="32"/>
          <w:highlight w:val="none"/>
          <w:lang w:eastAsia="zh-CN"/>
        </w:rPr>
        <w:t>第</w:t>
      </w:r>
      <w:r>
        <w:rPr>
          <w:rFonts w:hint="eastAsia" w:ascii="Times New Roman" w:hAnsi="Times New Roman" w:eastAsia="楷体_GB2312" w:cs="Times New Roman"/>
          <w:b w:val="0"/>
          <w:bCs w:val="0"/>
          <w:color w:val="000000"/>
          <w:spacing w:val="0"/>
          <w:sz w:val="32"/>
          <w:szCs w:val="32"/>
          <w:highlight w:val="none"/>
          <w:lang w:val="en-US" w:eastAsia="zh-CN"/>
        </w:rPr>
        <w:t>一</w:t>
      </w:r>
      <w:r>
        <w:rPr>
          <w:rFonts w:hint="eastAsia" w:ascii="Times New Roman" w:hAnsi="Times New Roman" w:eastAsia="楷体_GB2312" w:cs="Times New Roman"/>
          <w:b w:val="0"/>
          <w:bCs w:val="0"/>
          <w:color w:val="000000"/>
          <w:spacing w:val="0"/>
          <w:sz w:val="32"/>
          <w:szCs w:val="32"/>
          <w:highlight w:val="none"/>
          <w:lang w:eastAsia="zh-CN"/>
        </w:rPr>
        <w:t>节</w:t>
      </w:r>
      <w:r>
        <w:rPr>
          <w:rFonts w:hint="eastAsia" w:ascii="Times New Roman" w:hAnsi="Times New Roman" w:eastAsia="楷体_GB2312" w:cs="Times New Roman"/>
          <w:b w:val="0"/>
          <w:bCs w:val="0"/>
          <w:color w:val="000000"/>
          <w:spacing w:val="0"/>
          <w:sz w:val="32"/>
          <w:szCs w:val="32"/>
          <w:highlight w:val="none"/>
          <w:lang w:val="en-US" w:eastAsia="zh-CN"/>
        </w:rPr>
        <w:t xml:space="preserve">  着力构建</w:t>
      </w:r>
      <w:r>
        <w:rPr>
          <w:rFonts w:hint="eastAsia" w:ascii="Times New Roman" w:hAnsi="Times New Roman" w:eastAsia="楷体_GB2312" w:cs="Times New Roman"/>
          <w:b w:val="0"/>
          <w:bCs w:val="0"/>
          <w:color w:val="000000"/>
          <w:spacing w:val="0"/>
          <w:sz w:val="32"/>
          <w:szCs w:val="32"/>
          <w:highlight w:val="none"/>
          <w:lang w:eastAsia="zh-CN"/>
        </w:rPr>
        <w:t>“一主两副三带多点”发展格局</w:t>
      </w:r>
      <w:bookmarkEnd w:id="358"/>
      <w:bookmarkEnd w:id="359"/>
      <w:bookmarkEnd w:id="360"/>
      <w:bookmarkEnd w:id="361"/>
      <w:bookmarkEnd w:id="362"/>
      <w:bookmarkEnd w:id="363"/>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eastAsia="CESI仿宋-GB2312" w:cs="Times New Roman"/>
          <w:b w:val="0"/>
          <w:bCs w:val="0"/>
          <w:color w:val="000000"/>
          <w:sz w:val="32"/>
          <w:szCs w:val="24"/>
          <w:highlight w:val="none"/>
        </w:rPr>
      </w:pPr>
      <w:r>
        <w:rPr>
          <w:rFonts w:hint="eastAsia" w:ascii="Times New Roman" w:hAnsi="Times New Roman" w:cs="Times New Roman"/>
          <w:b w:val="0"/>
          <w:bCs w:val="0"/>
          <w:color w:val="000000"/>
          <w:sz w:val="32"/>
          <w:szCs w:val="24"/>
          <w:highlight w:val="none"/>
          <w:lang w:eastAsia="zh-CN"/>
        </w:rPr>
        <w:t>增强</w:t>
      </w:r>
      <w:r>
        <w:rPr>
          <w:rFonts w:hint="default" w:ascii="Times New Roman" w:hAnsi="Times New Roman" w:cs="Times New Roman"/>
          <w:b w:val="0"/>
          <w:bCs w:val="0"/>
          <w:color w:val="000000"/>
          <w:sz w:val="32"/>
          <w:szCs w:val="24"/>
          <w:highlight w:val="none"/>
        </w:rPr>
        <w:t>中心城区</w:t>
      </w:r>
      <w:r>
        <w:rPr>
          <w:rFonts w:hint="eastAsia" w:ascii="Times New Roman" w:hAnsi="Times New Roman" w:cs="Times New Roman"/>
          <w:b w:val="0"/>
          <w:bCs w:val="0"/>
          <w:color w:val="000000"/>
          <w:sz w:val="32"/>
          <w:szCs w:val="24"/>
          <w:highlight w:val="none"/>
          <w:lang w:eastAsia="zh-CN"/>
        </w:rPr>
        <w:t>发展能级和</w:t>
      </w:r>
      <w:r>
        <w:rPr>
          <w:rFonts w:hint="default" w:ascii="Times New Roman" w:hAnsi="Times New Roman" w:cs="Times New Roman"/>
          <w:b w:val="0"/>
          <w:bCs w:val="0"/>
          <w:color w:val="000000"/>
          <w:sz w:val="32"/>
          <w:szCs w:val="24"/>
          <w:highlight w:val="none"/>
        </w:rPr>
        <w:t>辐射带动能力，</w:t>
      </w:r>
      <w:r>
        <w:rPr>
          <w:rFonts w:hint="eastAsia" w:ascii="Times New Roman" w:hAnsi="Times New Roman" w:cs="Times New Roman"/>
          <w:b w:val="0"/>
          <w:bCs w:val="0"/>
          <w:color w:val="000000"/>
          <w:sz w:val="32"/>
          <w:szCs w:val="24"/>
          <w:highlight w:val="none"/>
          <w:lang w:eastAsia="zh-CN"/>
        </w:rPr>
        <w:t>强化</w:t>
      </w:r>
      <w:r>
        <w:rPr>
          <w:rFonts w:hint="default" w:ascii="Times New Roman" w:hAnsi="Times New Roman" w:cs="Times New Roman"/>
          <w:b w:val="0"/>
          <w:bCs w:val="0"/>
          <w:color w:val="000000"/>
          <w:sz w:val="32"/>
          <w:szCs w:val="24"/>
          <w:highlight w:val="none"/>
        </w:rPr>
        <w:t>长垣</w:t>
      </w:r>
      <w:r>
        <w:rPr>
          <w:rFonts w:hint="eastAsia" w:ascii="Times New Roman" w:hAnsi="Times New Roman" w:cs="Times New Roman"/>
          <w:b w:val="0"/>
          <w:bCs w:val="0"/>
          <w:color w:val="000000"/>
          <w:sz w:val="32"/>
          <w:szCs w:val="24"/>
          <w:highlight w:val="none"/>
          <w:lang w:eastAsia="zh-CN"/>
        </w:rPr>
        <w:t>市</w:t>
      </w:r>
      <w:r>
        <w:rPr>
          <w:rFonts w:hint="default" w:ascii="Times New Roman" w:hAnsi="Times New Roman" w:cs="Times New Roman"/>
          <w:b w:val="0"/>
          <w:bCs w:val="0"/>
          <w:color w:val="000000"/>
          <w:sz w:val="32"/>
          <w:szCs w:val="24"/>
          <w:highlight w:val="none"/>
        </w:rPr>
        <w:t>、平原示范区</w:t>
      </w:r>
      <w:r>
        <w:rPr>
          <w:rFonts w:hint="eastAsia" w:ascii="Times New Roman" w:hAnsi="Times New Roman" w:cs="Times New Roman"/>
          <w:b w:val="0"/>
          <w:bCs w:val="0"/>
          <w:color w:val="000000"/>
          <w:sz w:val="32"/>
          <w:szCs w:val="24"/>
          <w:highlight w:val="none"/>
          <w:lang w:eastAsia="zh-CN"/>
        </w:rPr>
        <w:t>市域</w:t>
      </w:r>
      <w:r>
        <w:rPr>
          <w:rFonts w:hint="default" w:ascii="Times New Roman" w:hAnsi="Times New Roman" w:cs="Times New Roman"/>
          <w:b w:val="0"/>
          <w:bCs w:val="0"/>
          <w:color w:val="000000"/>
          <w:sz w:val="32"/>
          <w:szCs w:val="24"/>
          <w:highlight w:val="none"/>
        </w:rPr>
        <w:t>副中心</w:t>
      </w:r>
      <w:r>
        <w:rPr>
          <w:rFonts w:hint="eastAsia" w:ascii="Times New Roman" w:hAnsi="Times New Roman" w:cs="Times New Roman"/>
          <w:b w:val="0"/>
          <w:bCs w:val="0"/>
          <w:color w:val="000000"/>
          <w:sz w:val="32"/>
          <w:szCs w:val="24"/>
          <w:highlight w:val="none"/>
          <w:lang w:eastAsia="zh-CN"/>
        </w:rPr>
        <w:t>支撑作用</w:t>
      </w:r>
      <w:r>
        <w:rPr>
          <w:rFonts w:hint="default" w:ascii="Times New Roman" w:hAnsi="Times New Roman" w:cs="Times New Roman"/>
          <w:b w:val="0"/>
          <w:bCs w:val="0"/>
          <w:color w:val="000000"/>
          <w:sz w:val="32"/>
          <w:szCs w:val="24"/>
          <w:highlight w:val="none"/>
        </w:rPr>
        <w:t>，</w:t>
      </w:r>
      <w:r>
        <w:rPr>
          <w:rFonts w:hint="eastAsia" w:ascii="Times New Roman" w:hAnsi="Times New Roman" w:cs="Times New Roman"/>
          <w:b w:val="0"/>
          <w:bCs w:val="0"/>
          <w:color w:val="000000"/>
          <w:sz w:val="32"/>
          <w:szCs w:val="24"/>
          <w:highlight w:val="none"/>
          <w:lang w:eastAsia="zh-CN"/>
        </w:rPr>
        <w:t>建设沿京广、沿黄、沿太行城市发展带</w:t>
      </w:r>
      <w:r>
        <w:rPr>
          <w:rFonts w:hint="default" w:ascii="Times New Roman" w:hAnsi="Times New Roman" w:cs="Times New Roman"/>
          <w:b w:val="0"/>
          <w:bCs w:val="0"/>
          <w:color w:val="000000"/>
          <w:sz w:val="32"/>
          <w:szCs w:val="24"/>
          <w:highlight w:val="none"/>
        </w:rPr>
        <w:t>，</w:t>
      </w:r>
      <w:r>
        <w:rPr>
          <w:rFonts w:hint="eastAsia" w:ascii="Times New Roman" w:hAnsi="Times New Roman" w:cs="Times New Roman"/>
          <w:b w:val="0"/>
          <w:bCs w:val="0"/>
          <w:color w:val="000000"/>
          <w:sz w:val="32"/>
          <w:highlight w:val="none"/>
          <w:lang w:eastAsia="zh-CN"/>
        </w:rPr>
        <w:t>推动中心城区、县城</w:t>
      </w:r>
      <w:r>
        <w:rPr>
          <w:rFonts w:hint="default" w:ascii="Times New Roman" w:hAnsi="Times New Roman" w:eastAsia="仿宋_GB2312" w:cs="Times New Roman"/>
          <w:b w:val="0"/>
          <w:bCs w:val="0"/>
          <w:color w:val="000000"/>
          <w:sz w:val="32"/>
          <w:highlight w:val="none"/>
        </w:rPr>
        <w:t>和</w:t>
      </w:r>
      <w:r>
        <w:rPr>
          <w:rFonts w:hint="eastAsia" w:ascii="Times New Roman" w:hAnsi="Times New Roman" w:cs="Times New Roman"/>
          <w:b w:val="0"/>
          <w:bCs w:val="0"/>
          <w:color w:val="000000"/>
          <w:sz w:val="32"/>
          <w:highlight w:val="none"/>
          <w:lang w:eastAsia="zh-CN"/>
        </w:rPr>
        <w:t>乡</w:t>
      </w:r>
      <w:r>
        <w:rPr>
          <w:rFonts w:hint="default" w:ascii="Times New Roman" w:hAnsi="Times New Roman" w:eastAsia="仿宋_GB2312" w:cs="Times New Roman"/>
          <w:b w:val="0"/>
          <w:bCs w:val="0"/>
          <w:color w:val="000000"/>
          <w:sz w:val="32"/>
          <w:highlight w:val="none"/>
        </w:rPr>
        <w:t>镇</w:t>
      </w:r>
      <w:r>
        <w:rPr>
          <w:rFonts w:hint="default" w:ascii="Times New Roman" w:hAnsi="Times New Roman" w:eastAsia="仿宋_GB2312" w:cs="Times New Roman"/>
          <w:b w:val="0"/>
          <w:bCs w:val="0"/>
          <w:color w:val="000000"/>
          <w:sz w:val="32"/>
          <w:highlight w:val="none"/>
          <w:lang w:eastAsia="zh-CN"/>
        </w:rPr>
        <w:t>轴带式、</w:t>
      </w:r>
      <w:r>
        <w:rPr>
          <w:rFonts w:hint="default" w:ascii="Times New Roman" w:hAnsi="Times New Roman" w:eastAsia="仿宋_GB2312" w:cs="Times New Roman"/>
          <w:b w:val="0"/>
          <w:bCs w:val="0"/>
          <w:color w:val="000000"/>
          <w:sz w:val="32"/>
          <w:highlight w:val="none"/>
        </w:rPr>
        <w:t>组团式、网络化</w:t>
      </w:r>
      <w:r>
        <w:rPr>
          <w:rFonts w:hint="default" w:ascii="Times New Roman" w:hAnsi="Times New Roman" w:eastAsia="仿宋_GB2312" w:cs="Times New Roman"/>
          <w:b w:val="0"/>
          <w:bCs w:val="0"/>
          <w:color w:val="000000"/>
          <w:sz w:val="32"/>
          <w:highlight w:val="none"/>
          <w:lang w:eastAsia="zh-CN"/>
        </w:rPr>
        <w:t>发展</w:t>
      </w:r>
      <w:r>
        <w:rPr>
          <w:rFonts w:hint="eastAsia" w:ascii="Times New Roman" w:hAnsi="Times New Roman" w:cs="Times New Roman"/>
          <w:b w:val="0"/>
          <w:bCs w:val="0"/>
          <w:color w:val="000000"/>
          <w:sz w:val="32"/>
          <w:highlight w:val="none"/>
          <w:lang w:eastAsia="zh-CN"/>
        </w:rPr>
        <w:t>，</w:t>
      </w:r>
      <w:r>
        <w:rPr>
          <w:rFonts w:hint="eastAsia" w:ascii="Times New Roman" w:hAnsi="Times New Roman" w:cs="Times New Roman"/>
          <w:b w:val="0"/>
          <w:bCs w:val="0"/>
          <w:color w:val="000000"/>
          <w:highlight w:val="none"/>
          <w:lang w:val="en-US" w:eastAsia="zh-CN"/>
        </w:rPr>
        <w:t>形成</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一主两副</w:t>
      </w:r>
      <w:r>
        <w:rPr>
          <w:rFonts w:hint="eastAsia" w:ascii="Times New Roman" w:hAnsi="Times New Roman" w:cs="Times New Roman"/>
          <w:b w:val="0"/>
          <w:bCs w:val="0"/>
          <w:color w:val="000000"/>
          <w:highlight w:val="none"/>
          <w:lang w:eastAsia="zh-CN"/>
        </w:rPr>
        <w:t>三</w:t>
      </w:r>
      <w:r>
        <w:rPr>
          <w:rFonts w:hint="default" w:ascii="Times New Roman" w:hAnsi="Times New Roman" w:cs="Times New Roman"/>
          <w:b w:val="0"/>
          <w:bCs w:val="0"/>
          <w:color w:val="000000"/>
          <w:highlight w:val="none"/>
        </w:rPr>
        <w:t>带多点</w:t>
      </w:r>
      <w:r>
        <w:rPr>
          <w:rFonts w:hint="eastAsia" w:ascii="仿宋_GB2312" w:hAnsi="仿宋_GB2312" w:eastAsia="仿宋_GB2312" w:cs="仿宋_GB2312"/>
          <w:b w:val="0"/>
          <w:bCs w:val="0"/>
          <w:color w:val="000000"/>
          <w:highlight w:val="none"/>
        </w:rPr>
        <w:t>”</w:t>
      </w:r>
      <w:r>
        <w:rPr>
          <w:rFonts w:hint="eastAsia" w:ascii="Times New Roman" w:hAnsi="Times New Roman" w:cs="Times New Roman"/>
          <w:b w:val="0"/>
          <w:bCs w:val="0"/>
          <w:color w:val="000000"/>
          <w:highlight w:val="none"/>
          <w:lang w:eastAsia="zh-CN"/>
        </w:rPr>
        <w:t>发展</w:t>
      </w:r>
      <w:r>
        <w:rPr>
          <w:rFonts w:hint="default" w:ascii="Times New Roman" w:hAnsi="Times New Roman" w:cs="Times New Roman"/>
          <w:b w:val="0"/>
          <w:bCs w:val="0"/>
          <w:color w:val="000000"/>
          <w:highlight w:val="none"/>
        </w:rPr>
        <w:t>格局</w:t>
      </w:r>
      <w:r>
        <w:rPr>
          <w:rFonts w:hint="default" w:ascii="Times New Roman" w:hAnsi="Times New Roman" w:eastAsia="仿宋_GB2312" w:cs="Times New Roman"/>
          <w:b w:val="0"/>
          <w:bCs w:val="0"/>
          <w:color w:val="000000"/>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b w:val="0"/>
          <w:bCs w:val="0"/>
          <w:color w:val="000000"/>
          <w:highlight w:val="none"/>
        </w:rPr>
      </w:pPr>
      <w:r>
        <w:rPr>
          <w:rFonts w:hint="eastAsia" w:ascii="Times New Roman" w:hAnsi="Times New Roman" w:eastAsia="楷体_GB2312" w:cs="Times New Roman"/>
          <w:b w:val="0"/>
          <w:bCs w:val="0"/>
          <w:color w:val="000000"/>
          <w:szCs w:val="32"/>
          <w:highlight w:val="none"/>
        </w:rPr>
        <w:t>“</w:t>
      </w:r>
      <w:r>
        <w:rPr>
          <w:rFonts w:hint="default" w:ascii="Times New Roman" w:hAnsi="Times New Roman" w:eastAsia="楷体_GB2312" w:cs="Times New Roman"/>
          <w:b w:val="0"/>
          <w:bCs w:val="0"/>
          <w:color w:val="000000"/>
          <w:szCs w:val="32"/>
          <w:highlight w:val="none"/>
        </w:rPr>
        <w:t>一主</w:t>
      </w:r>
      <w:r>
        <w:rPr>
          <w:rFonts w:hint="eastAsia" w:ascii="Times New Roman" w:hAnsi="Times New Roman" w:eastAsia="楷体_GB2312" w:cs="Times New Roman"/>
          <w:b w:val="0"/>
          <w:bCs w:val="0"/>
          <w:color w:val="000000"/>
          <w:szCs w:val="32"/>
          <w:highlight w:val="none"/>
        </w:rPr>
        <w:t>”</w:t>
      </w:r>
      <w:r>
        <w:rPr>
          <w:rFonts w:hint="eastAsia" w:ascii="Times New Roman" w:hAnsi="Times New Roman" w:eastAsia="楷体_GB2312" w:cs="Times New Roman"/>
          <w:b w:val="0"/>
          <w:bCs w:val="0"/>
          <w:color w:val="000000"/>
          <w:szCs w:val="32"/>
          <w:highlight w:val="none"/>
          <w:lang w:eastAsia="zh-CN"/>
        </w:rPr>
        <w:t>。</w:t>
      </w:r>
      <w:r>
        <w:rPr>
          <w:rFonts w:hint="eastAsia" w:ascii="Times New Roman" w:hAnsi="Times New Roman" w:cs="Times New Roman"/>
          <w:b w:val="0"/>
          <w:bCs w:val="0"/>
          <w:color w:val="000000"/>
          <w:highlight w:val="none"/>
          <w:lang w:eastAsia="zh-CN"/>
        </w:rPr>
        <w:t>即增强</w:t>
      </w:r>
      <w:r>
        <w:rPr>
          <w:rFonts w:hint="eastAsia" w:ascii="Times New Roman" w:hAnsi="Times New Roman" w:cs="Times New Roman"/>
          <w:b w:val="0"/>
          <w:bCs w:val="0"/>
          <w:color w:val="000000"/>
          <w:highlight w:val="none"/>
          <w:lang w:val="en-US" w:eastAsia="zh-CN"/>
        </w:rPr>
        <w:t>中心城区龙头带动作用。</w:t>
      </w:r>
      <w:r>
        <w:rPr>
          <w:rFonts w:hint="eastAsia" w:ascii="Times New Roman" w:hAnsi="Times New Roman" w:eastAsia="仿宋_GB2312" w:cs="Times New Roman"/>
          <w:b w:val="0"/>
          <w:bCs w:val="0"/>
          <w:color w:val="000000"/>
          <w:sz w:val="32"/>
          <w:highlight w:val="none"/>
          <w:lang w:val="en-US" w:eastAsia="zh-CN"/>
        </w:rPr>
        <w:t>持续提升</w:t>
      </w:r>
      <w:r>
        <w:rPr>
          <w:rFonts w:hint="default" w:ascii="Times New Roman" w:hAnsi="Times New Roman" w:eastAsia="仿宋_GB2312" w:cs="Times New Roman"/>
          <w:b w:val="0"/>
          <w:bCs w:val="0"/>
          <w:color w:val="000000"/>
          <w:sz w:val="32"/>
          <w:highlight w:val="none"/>
          <w:lang w:val="en-US" w:eastAsia="zh-CN"/>
        </w:rPr>
        <w:t>中心城区</w:t>
      </w:r>
      <w:r>
        <w:rPr>
          <w:rFonts w:hint="eastAsia" w:ascii="Times New Roman" w:hAnsi="Times New Roman" w:eastAsia="仿宋_GB2312" w:cs="Times New Roman"/>
          <w:b w:val="0"/>
          <w:bCs w:val="0"/>
          <w:color w:val="000000"/>
          <w:sz w:val="32"/>
          <w:highlight w:val="none"/>
          <w:lang w:val="en-US" w:eastAsia="zh-CN"/>
        </w:rPr>
        <w:t>发展能级</w:t>
      </w:r>
      <w:r>
        <w:rPr>
          <w:rFonts w:hint="eastAsia" w:ascii="Times New Roman" w:hAnsi="Times New Roman" w:cs="Times New Roman"/>
          <w:b w:val="0"/>
          <w:bCs w:val="0"/>
          <w:color w:val="000000"/>
          <w:sz w:val="32"/>
          <w:highlight w:val="none"/>
          <w:lang w:eastAsia="zh-CN"/>
        </w:rPr>
        <w:t>，完善市政基础设施，</w:t>
      </w:r>
      <w:r>
        <w:rPr>
          <w:rFonts w:hint="default" w:ascii="Times New Roman" w:hAnsi="Times New Roman" w:eastAsia="仿宋_GB2312" w:cs="Times New Roman"/>
          <w:b w:val="0"/>
          <w:bCs w:val="0"/>
          <w:color w:val="000000"/>
          <w:sz w:val="32"/>
          <w:highlight w:val="none"/>
          <w:lang w:eastAsia="zh-CN"/>
        </w:rPr>
        <w:t>优化公共服务</w:t>
      </w:r>
      <w:r>
        <w:rPr>
          <w:rFonts w:hint="eastAsia" w:ascii="Times New Roman" w:hAnsi="Times New Roman" w:eastAsia="仿宋_GB2312" w:cs="Times New Roman"/>
          <w:b w:val="0"/>
          <w:bCs w:val="0"/>
          <w:color w:val="000000"/>
          <w:sz w:val="32"/>
          <w:highlight w:val="none"/>
          <w:lang w:eastAsia="zh-CN"/>
        </w:rPr>
        <w:t>供给</w:t>
      </w:r>
      <w:r>
        <w:rPr>
          <w:rFonts w:hint="eastAsia" w:ascii="Times New Roman" w:hAnsi="Times New Roman" w:eastAsia="仿宋_GB2312" w:cs="Times New Roman"/>
          <w:b w:val="0"/>
          <w:bCs w:val="0"/>
          <w:color w:val="000000"/>
          <w:sz w:val="32"/>
          <w:highlight w:val="none"/>
          <w:lang w:val="en-US" w:eastAsia="zh-CN"/>
        </w:rPr>
        <w:t>，</w:t>
      </w:r>
      <w:r>
        <w:rPr>
          <w:rFonts w:hint="eastAsia" w:ascii="Times New Roman" w:hAnsi="Times New Roman" w:cs="Times New Roman"/>
          <w:b w:val="0"/>
          <w:bCs w:val="0"/>
          <w:color w:val="000000"/>
          <w:sz w:val="32"/>
          <w:highlight w:val="none"/>
          <w:lang w:eastAsia="zh-CN"/>
        </w:rPr>
        <w:t>提高</w:t>
      </w:r>
      <w:r>
        <w:rPr>
          <w:rFonts w:hint="eastAsia" w:ascii="Times New Roman" w:hAnsi="Times New Roman" w:eastAsia="仿宋_GB2312" w:cs="Times New Roman"/>
          <w:b w:val="0"/>
          <w:bCs w:val="0"/>
          <w:color w:val="000000"/>
          <w:sz w:val="32"/>
          <w:highlight w:val="none"/>
          <w:lang w:eastAsia="zh-CN"/>
        </w:rPr>
        <w:t>城市功能品质</w:t>
      </w:r>
      <w:r>
        <w:rPr>
          <w:rFonts w:hint="eastAsia" w:ascii="Times New Roman" w:hAnsi="Times New Roman" w:cs="Times New Roman"/>
          <w:b w:val="0"/>
          <w:bCs w:val="0"/>
          <w:color w:val="000000"/>
          <w:sz w:val="32"/>
          <w:highlight w:val="none"/>
          <w:lang w:eastAsia="zh-CN"/>
        </w:rPr>
        <w:t>，</w:t>
      </w:r>
      <w:r>
        <w:rPr>
          <w:rFonts w:hint="default" w:ascii="Times New Roman" w:hAnsi="Times New Roman" w:eastAsia="仿宋_GB2312" w:cs="Times New Roman"/>
          <w:b w:val="0"/>
          <w:bCs w:val="0"/>
          <w:color w:val="000000"/>
          <w:sz w:val="32"/>
          <w:highlight w:val="none"/>
          <w:lang w:eastAsia="zh-CN"/>
        </w:rPr>
        <w:t>塑造特色城市风貌</w:t>
      </w:r>
      <w:r>
        <w:rPr>
          <w:rFonts w:hint="eastAsia" w:ascii="Times New Roman" w:hAnsi="Times New Roman" w:eastAsia="仿宋_GB2312" w:cs="Times New Roman"/>
          <w:b w:val="0"/>
          <w:bCs w:val="0"/>
          <w:color w:val="000000"/>
          <w:sz w:val="32"/>
          <w:highlight w:val="none"/>
          <w:lang w:val="en-US" w:eastAsia="zh-CN"/>
        </w:rPr>
        <w:t>，</w:t>
      </w:r>
      <w:r>
        <w:rPr>
          <w:rFonts w:hint="default" w:ascii="Times New Roman" w:hAnsi="Times New Roman" w:eastAsia="仿宋_GB2312" w:cs="Times New Roman"/>
          <w:b w:val="0"/>
          <w:bCs w:val="0"/>
          <w:color w:val="000000"/>
          <w:sz w:val="32"/>
          <w:highlight w:val="none"/>
          <w:lang w:eastAsia="zh-CN"/>
        </w:rPr>
        <w:t>提升</w:t>
      </w:r>
      <w:r>
        <w:rPr>
          <w:rFonts w:hint="default" w:ascii="Times New Roman" w:hAnsi="Times New Roman" w:eastAsia="仿宋_GB2312" w:cs="Times New Roman"/>
          <w:b w:val="0"/>
          <w:bCs w:val="0"/>
          <w:color w:val="000000"/>
          <w:sz w:val="32"/>
          <w:highlight w:val="none"/>
          <w:lang w:val="en" w:eastAsia="zh-CN"/>
        </w:rPr>
        <w:t>中心城区承载</w:t>
      </w:r>
      <w:r>
        <w:rPr>
          <w:rFonts w:hint="eastAsia" w:ascii="Times New Roman" w:hAnsi="Times New Roman" w:eastAsia="仿宋_GB2312" w:cs="Times New Roman"/>
          <w:b w:val="0"/>
          <w:bCs w:val="0"/>
          <w:color w:val="000000"/>
          <w:sz w:val="32"/>
          <w:highlight w:val="none"/>
          <w:lang w:val="en" w:eastAsia="zh-CN"/>
        </w:rPr>
        <w:t>能力</w:t>
      </w:r>
      <w:r>
        <w:rPr>
          <w:rFonts w:hint="default" w:ascii="Times New Roman" w:hAnsi="Times New Roman" w:eastAsia="仿宋_GB2312" w:cs="Times New Roman"/>
          <w:b w:val="0"/>
          <w:bCs w:val="0"/>
          <w:color w:val="000000"/>
          <w:sz w:val="32"/>
          <w:highlight w:val="none"/>
          <w:lang w:val="en" w:eastAsia="zh-CN"/>
        </w:rPr>
        <w:t>、</w:t>
      </w:r>
      <w:r>
        <w:rPr>
          <w:rFonts w:hint="default" w:ascii="Times New Roman" w:hAnsi="Times New Roman" w:eastAsia="仿宋_GB2312" w:cs="Times New Roman"/>
          <w:b w:val="0"/>
          <w:bCs w:val="0"/>
          <w:color w:val="000000"/>
          <w:sz w:val="32"/>
          <w:highlight w:val="none"/>
          <w:lang w:eastAsia="zh-CN"/>
        </w:rPr>
        <w:t>人口集聚</w:t>
      </w:r>
      <w:r>
        <w:rPr>
          <w:rFonts w:hint="eastAsia" w:ascii="Times New Roman" w:hAnsi="Times New Roman" w:eastAsia="仿宋_GB2312" w:cs="Times New Roman"/>
          <w:b w:val="0"/>
          <w:bCs w:val="0"/>
          <w:color w:val="000000"/>
          <w:sz w:val="32"/>
          <w:highlight w:val="none"/>
          <w:lang w:eastAsia="zh-CN"/>
        </w:rPr>
        <w:t>能力</w:t>
      </w:r>
      <w:r>
        <w:rPr>
          <w:rFonts w:hint="default" w:ascii="Times New Roman" w:hAnsi="Times New Roman" w:eastAsia="仿宋_GB2312" w:cs="Times New Roman"/>
          <w:b w:val="0"/>
          <w:bCs w:val="0"/>
          <w:color w:val="000000"/>
          <w:sz w:val="32"/>
          <w:highlight w:val="none"/>
          <w:lang w:eastAsia="zh-CN"/>
        </w:rPr>
        <w:t>和资源要素配</w:t>
      </w:r>
      <w:r>
        <w:rPr>
          <w:rFonts w:hint="default" w:ascii="Times New Roman" w:hAnsi="Times New Roman" w:eastAsia="仿宋_GB2312" w:cs="Times New Roman"/>
          <w:b w:val="0"/>
          <w:bCs w:val="0"/>
          <w:color w:val="000000"/>
          <w:spacing w:val="6"/>
          <w:sz w:val="32"/>
          <w:highlight w:val="none"/>
          <w:lang w:eastAsia="zh-CN"/>
        </w:rPr>
        <w:t>置能力</w:t>
      </w:r>
      <w:r>
        <w:rPr>
          <w:rFonts w:hint="eastAsia" w:ascii="Times New Roman" w:hAnsi="Times New Roman" w:eastAsia="仿宋_GB2312" w:cs="Times New Roman"/>
          <w:b w:val="0"/>
          <w:bCs w:val="0"/>
          <w:color w:val="000000"/>
          <w:spacing w:val="6"/>
          <w:sz w:val="32"/>
          <w:highlight w:val="none"/>
          <w:lang w:eastAsia="zh-CN"/>
        </w:rPr>
        <w:t>，打造科技创新引领高地、</w:t>
      </w:r>
      <w:r>
        <w:rPr>
          <w:rFonts w:hint="default" w:ascii="Times New Roman" w:hAnsi="Times New Roman" w:eastAsia="仿宋_GB2312" w:cs="Times New Roman"/>
          <w:b w:val="0"/>
          <w:bCs w:val="0"/>
          <w:color w:val="000000"/>
          <w:spacing w:val="6"/>
          <w:sz w:val="32"/>
          <w:highlight w:val="none"/>
          <w:lang w:val="en" w:eastAsia="zh-CN"/>
        </w:rPr>
        <w:t>先进</w:t>
      </w:r>
      <w:r>
        <w:rPr>
          <w:rFonts w:hint="default" w:ascii="Times New Roman" w:hAnsi="Times New Roman" w:eastAsia="仿宋_GB2312" w:cs="Times New Roman"/>
          <w:b w:val="0"/>
          <w:bCs w:val="0"/>
          <w:color w:val="000000"/>
          <w:spacing w:val="6"/>
          <w:sz w:val="32"/>
          <w:highlight w:val="none"/>
          <w:lang w:eastAsia="zh-CN"/>
        </w:rPr>
        <w:t>制造业</w:t>
      </w:r>
      <w:r>
        <w:rPr>
          <w:rFonts w:hint="eastAsia" w:ascii="Times New Roman" w:hAnsi="Times New Roman" w:eastAsia="仿宋_GB2312" w:cs="Times New Roman"/>
          <w:b w:val="0"/>
          <w:bCs w:val="0"/>
          <w:color w:val="000000"/>
          <w:spacing w:val="6"/>
          <w:sz w:val="32"/>
          <w:highlight w:val="none"/>
          <w:lang w:eastAsia="zh-CN"/>
        </w:rPr>
        <w:t>高地、</w:t>
      </w:r>
      <w:r>
        <w:rPr>
          <w:rFonts w:hint="default" w:ascii="Times New Roman" w:hAnsi="Times New Roman" w:eastAsia="仿宋_GB2312" w:cs="Times New Roman"/>
          <w:b w:val="0"/>
          <w:bCs w:val="0"/>
          <w:color w:val="000000"/>
          <w:spacing w:val="6"/>
          <w:sz w:val="32"/>
          <w:highlight w:val="none"/>
          <w:lang w:eastAsia="zh-CN"/>
        </w:rPr>
        <w:t>现代服务业高</w:t>
      </w:r>
      <w:r>
        <w:rPr>
          <w:rFonts w:hint="default" w:ascii="Times New Roman" w:hAnsi="Times New Roman" w:eastAsia="仿宋_GB2312" w:cs="Times New Roman"/>
          <w:b w:val="0"/>
          <w:bCs w:val="0"/>
          <w:color w:val="000000"/>
          <w:spacing w:val="-6"/>
          <w:sz w:val="32"/>
          <w:highlight w:val="none"/>
          <w:lang w:eastAsia="zh-CN"/>
        </w:rPr>
        <w:t>地</w:t>
      </w:r>
      <w:r>
        <w:rPr>
          <w:rFonts w:hint="eastAsia" w:ascii="Times New Roman" w:hAnsi="Times New Roman" w:eastAsia="仿宋_GB2312" w:cs="Times New Roman"/>
          <w:b w:val="0"/>
          <w:bCs w:val="0"/>
          <w:color w:val="000000"/>
          <w:spacing w:val="-6"/>
          <w:sz w:val="32"/>
          <w:highlight w:val="none"/>
          <w:lang w:val="en-US" w:eastAsia="zh-CN"/>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b w:val="0"/>
          <w:bCs w:val="0"/>
          <w:color w:val="000000"/>
          <w:highlight w:val="none"/>
        </w:rPr>
      </w:pPr>
      <w:r>
        <w:rPr>
          <w:rFonts w:hint="eastAsia" w:ascii="Times New Roman" w:hAnsi="Times New Roman" w:eastAsia="楷体_GB2312" w:cs="Times New Roman"/>
          <w:b w:val="0"/>
          <w:bCs w:val="0"/>
          <w:color w:val="000000"/>
          <w:szCs w:val="32"/>
          <w:highlight w:val="none"/>
        </w:rPr>
        <w:t>“</w:t>
      </w:r>
      <w:r>
        <w:rPr>
          <w:rFonts w:hint="default" w:ascii="Times New Roman" w:hAnsi="Times New Roman" w:eastAsia="楷体_GB2312" w:cs="Times New Roman"/>
          <w:b w:val="0"/>
          <w:bCs w:val="0"/>
          <w:color w:val="000000"/>
          <w:szCs w:val="32"/>
          <w:highlight w:val="none"/>
        </w:rPr>
        <w:t>两副</w:t>
      </w:r>
      <w:r>
        <w:rPr>
          <w:rFonts w:hint="eastAsia" w:ascii="Times New Roman" w:hAnsi="Times New Roman" w:eastAsia="楷体_GB2312" w:cs="Times New Roman"/>
          <w:b w:val="0"/>
          <w:bCs w:val="0"/>
          <w:color w:val="000000"/>
          <w:szCs w:val="32"/>
          <w:highlight w:val="none"/>
        </w:rPr>
        <w:t>”</w:t>
      </w:r>
      <w:r>
        <w:rPr>
          <w:rFonts w:hint="eastAsia" w:ascii="Times New Roman" w:hAnsi="Times New Roman" w:eastAsia="楷体_GB2312" w:cs="Times New Roman"/>
          <w:b w:val="0"/>
          <w:bCs w:val="0"/>
          <w:color w:val="000000"/>
          <w:szCs w:val="32"/>
          <w:highlight w:val="none"/>
          <w:lang w:eastAsia="zh-CN"/>
        </w:rPr>
        <w:t>。</w:t>
      </w:r>
      <w:r>
        <w:rPr>
          <w:rFonts w:hint="default" w:ascii="Times New Roman" w:hAnsi="Times New Roman" w:eastAsia="仿宋_GB2312" w:cs="Times New Roman"/>
          <w:b w:val="0"/>
          <w:bCs w:val="0"/>
          <w:color w:val="000000"/>
          <w:sz w:val="32"/>
          <w:szCs w:val="32"/>
          <w:highlight w:val="none"/>
          <w:lang w:val="en-US" w:eastAsia="zh-CN"/>
        </w:rPr>
        <w:t>即加快长垣市、平原示范区市域副中心建设。</w:t>
      </w:r>
      <w:r>
        <w:rPr>
          <w:rFonts w:hint="eastAsia" w:ascii="Times New Roman" w:hAnsi="Times New Roman" w:cs="Times New Roman"/>
          <w:b w:val="0"/>
          <w:bCs w:val="0"/>
          <w:color w:val="000000"/>
          <w:sz w:val="32"/>
          <w:szCs w:val="32"/>
          <w:highlight w:val="none"/>
          <w:lang w:val="en-US" w:eastAsia="zh-CN"/>
        </w:rPr>
        <w:t>支持</w:t>
      </w:r>
      <w:r>
        <w:rPr>
          <w:rFonts w:hint="default" w:ascii="Times New Roman" w:hAnsi="Times New Roman" w:eastAsia="仿宋_GB2312" w:cs="Times New Roman"/>
          <w:b w:val="0"/>
          <w:bCs w:val="0"/>
          <w:color w:val="000000"/>
          <w:sz w:val="32"/>
          <w:szCs w:val="32"/>
          <w:highlight w:val="none"/>
        </w:rPr>
        <w:t>长垣市</w:t>
      </w:r>
      <w:r>
        <w:rPr>
          <w:rFonts w:hint="eastAsia" w:ascii="Times New Roman" w:hAnsi="Times New Roman" w:cs="Times New Roman"/>
          <w:b w:val="0"/>
          <w:bCs w:val="0"/>
          <w:color w:val="000000"/>
          <w:sz w:val="32"/>
          <w:szCs w:val="32"/>
          <w:highlight w:val="none"/>
          <w:lang w:eastAsia="zh-CN"/>
        </w:rPr>
        <w:t>中等城市建设，持续壮大起重装备、医疗器械等产业规模。</w:t>
      </w:r>
      <w:r>
        <w:rPr>
          <w:rFonts w:hint="default" w:ascii="Times New Roman" w:hAnsi="Times New Roman" w:eastAsia="仿宋_GB2312" w:cs="Times New Roman"/>
          <w:b w:val="0"/>
          <w:bCs w:val="0"/>
          <w:color w:val="000000"/>
          <w:sz w:val="32"/>
          <w:szCs w:val="32"/>
          <w:highlight w:val="none"/>
        </w:rPr>
        <w:t>推动平原示范区扩能提质，依托中原农谷等高能级平台，</w:t>
      </w:r>
      <w:r>
        <w:rPr>
          <w:rFonts w:hint="eastAsia" w:ascii="Times New Roman" w:hAnsi="Times New Roman" w:eastAsia="仿宋_GB2312" w:cs="Times New Roman"/>
          <w:b w:val="0"/>
          <w:bCs w:val="0"/>
          <w:color w:val="000000"/>
          <w:sz w:val="32"/>
          <w:szCs w:val="32"/>
          <w:highlight w:val="none"/>
          <w:lang w:eastAsia="zh-CN"/>
        </w:rPr>
        <w:t>联动原阳县、获嘉县等，</w:t>
      </w:r>
      <w:r>
        <w:rPr>
          <w:rFonts w:hint="default" w:ascii="Times New Roman" w:hAnsi="Times New Roman" w:eastAsia="仿宋_GB2312" w:cs="Times New Roman"/>
          <w:b w:val="0"/>
          <w:bCs w:val="0"/>
          <w:color w:val="000000"/>
          <w:sz w:val="32"/>
          <w:szCs w:val="32"/>
          <w:highlight w:val="none"/>
        </w:rPr>
        <w:t>打造</w:t>
      </w:r>
      <w:r>
        <w:rPr>
          <w:rFonts w:hint="default" w:ascii="Times New Roman" w:hAnsi="Times New Roman" w:eastAsia="仿宋_GB2312" w:cs="Times New Roman"/>
          <w:b w:val="0"/>
          <w:bCs w:val="0"/>
          <w:color w:val="000000"/>
          <w:sz w:val="32"/>
          <w:szCs w:val="32"/>
          <w:highlight w:val="none"/>
          <w:lang w:val="en-US" w:eastAsia="zh-CN"/>
        </w:rPr>
        <w:t>生物育种创新引领型高地</w:t>
      </w:r>
      <w:r>
        <w:rPr>
          <w:rFonts w:hint="default" w:ascii="Times New Roman" w:hAnsi="Times New Roman" w:eastAsia="仿宋_GB2312" w:cs="Times New Roman"/>
          <w:b w:val="0"/>
          <w:bCs w:val="0"/>
          <w:color w:val="000000"/>
          <w:sz w:val="32"/>
          <w:szCs w:val="32"/>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sz w:val="32"/>
          <w:szCs w:val="32"/>
          <w:highlight w:val="none"/>
          <w:lang w:eastAsia="zh-CN"/>
        </w:rPr>
      </w:pPr>
      <w:r>
        <w:rPr>
          <w:rFonts w:hint="eastAsia" w:ascii="Times New Roman" w:hAnsi="Times New Roman" w:eastAsia="楷体_GB2312" w:cs="Times New Roman"/>
          <w:b w:val="0"/>
          <w:bCs w:val="0"/>
          <w:color w:val="000000"/>
          <w:szCs w:val="32"/>
          <w:highlight w:val="none"/>
          <w:lang w:val="en-US" w:eastAsia="zh-CN"/>
        </w:rPr>
        <w:t>“</w:t>
      </w:r>
      <w:r>
        <w:rPr>
          <w:rFonts w:hint="default" w:ascii="Times New Roman" w:hAnsi="Times New Roman" w:eastAsia="楷体_GB2312" w:cs="Times New Roman"/>
          <w:b w:val="0"/>
          <w:bCs w:val="0"/>
          <w:color w:val="000000"/>
          <w:szCs w:val="32"/>
          <w:highlight w:val="none"/>
          <w:lang w:val="en-US" w:eastAsia="zh-CN"/>
        </w:rPr>
        <w:t>三带</w:t>
      </w:r>
      <w:r>
        <w:rPr>
          <w:rFonts w:hint="eastAsia" w:ascii="Times New Roman" w:hAnsi="Times New Roman" w:eastAsia="楷体_GB2312" w:cs="Times New Roman"/>
          <w:b w:val="0"/>
          <w:bCs w:val="0"/>
          <w:color w:val="000000"/>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即依托沿京广交通廊道、沿黄和沿太行生态</w:t>
      </w:r>
      <w:r>
        <w:rPr>
          <w:rFonts w:hint="eastAsia" w:ascii="Times New Roman" w:hAnsi="Times New Roman" w:cs="Times New Roman"/>
          <w:b w:val="0"/>
          <w:bCs w:val="0"/>
          <w:color w:val="000000"/>
          <w:sz w:val="32"/>
          <w:szCs w:val="32"/>
          <w:highlight w:val="none"/>
          <w:lang w:val="en-US" w:eastAsia="zh-CN"/>
        </w:rPr>
        <w:t>带</w:t>
      </w:r>
      <w:r>
        <w:rPr>
          <w:rFonts w:hint="default" w:ascii="Times New Roman" w:hAnsi="Times New Roman" w:eastAsia="仿宋_GB2312" w:cs="Times New Roman"/>
          <w:b w:val="0"/>
          <w:bCs w:val="0"/>
          <w:color w:val="000000"/>
          <w:sz w:val="32"/>
          <w:szCs w:val="32"/>
          <w:highlight w:val="none"/>
          <w:lang w:val="en-US" w:eastAsia="zh-CN"/>
        </w:rPr>
        <w:t>，打造各具特色的</w:t>
      </w:r>
      <w:r>
        <w:rPr>
          <w:rFonts w:hint="eastAsia" w:ascii="Times New Roman" w:hAnsi="Times New Roman" w:cs="Times New Roman"/>
          <w:b w:val="0"/>
          <w:bCs w:val="0"/>
          <w:color w:val="000000"/>
          <w:sz w:val="32"/>
          <w:szCs w:val="32"/>
          <w:highlight w:val="none"/>
          <w:lang w:val="en-US" w:eastAsia="zh-CN"/>
        </w:rPr>
        <w:t>城市</w:t>
      </w:r>
      <w:r>
        <w:rPr>
          <w:rFonts w:hint="default" w:ascii="Times New Roman" w:hAnsi="Times New Roman" w:eastAsia="仿宋_GB2312" w:cs="Times New Roman"/>
          <w:b w:val="0"/>
          <w:bCs w:val="0"/>
          <w:color w:val="000000"/>
          <w:sz w:val="32"/>
          <w:szCs w:val="32"/>
          <w:highlight w:val="none"/>
          <w:lang w:val="en-US" w:eastAsia="zh-CN"/>
        </w:rPr>
        <w:t>发展带。</w:t>
      </w:r>
      <w:r>
        <w:rPr>
          <w:rFonts w:hint="default" w:ascii="Times New Roman" w:hAnsi="Times New Roman" w:eastAsia="仿宋_GB2312" w:cs="Times New Roman"/>
          <w:b w:val="0"/>
          <w:bCs w:val="0"/>
          <w:color w:val="000000"/>
          <w:sz w:val="32"/>
          <w:szCs w:val="32"/>
          <w:highlight w:val="none"/>
          <w:lang w:eastAsia="zh-CN"/>
        </w:rPr>
        <w:t>沿京广城</w:t>
      </w:r>
      <w:r>
        <w:rPr>
          <w:rFonts w:hint="eastAsia" w:ascii="Times New Roman" w:hAnsi="Times New Roman" w:cs="Times New Roman"/>
          <w:b w:val="0"/>
          <w:bCs w:val="0"/>
          <w:color w:val="000000"/>
          <w:sz w:val="32"/>
          <w:szCs w:val="32"/>
          <w:highlight w:val="none"/>
          <w:lang w:eastAsia="zh-CN"/>
        </w:rPr>
        <w:t>市</w:t>
      </w:r>
      <w:r>
        <w:rPr>
          <w:rFonts w:hint="default" w:ascii="Times New Roman" w:hAnsi="Times New Roman" w:eastAsia="仿宋_GB2312" w:cs="Times New Roman"/>
          <w:b w:val="0"/>
          <w:bCs w:val="0"/>
          <w:color w:val="000000"/>
          <w:sz w:val="32"/>
          <w:szCs w:val="32"/>
          <w:highlight w:val="none"/>
          <w:lang w:eastAsia="zh-CN"/>
        </w:rPr>
        <w:t>发展带</w:t>
      </w:r>
      <w:r>
        <w:rPr>
          <w:rFonts w:hint="default" w:ascii="Times New Roman" w:hAnsi="Times New Roman" w:eastAsia="仿宋_GB2312" w:cs="Times New Roman"/>
          <w:b w:val="0"/>
          <w:bCs w:val="0"/>
          <w:color w:val="000000"/>
          <w:sz w:val="32"/>
          <w:szCs w:val="32"/>
          <w:highlight w:val="none"/>
          <w:lang w:val="en-US" w:eastAsia="zh-CN"/>
        </w:rPr>
        <w:t>以中心城区为核心，</w:t>
      </w:r>
      <w:r>
        <w:rPr>
          <w:rFonts w:hint="default" w:ascii="Times New Roman" w:hAnsi="Times New Roman" w:eastAsia="仿宋_GB2312" w:cs="Times New Roman"/>
          <w:b w:val="0"/>
          <w:bCs w:val="0"/>
          <w:color w:val="000000"/>
          <w:sz w:val="32"/>
          <w:szCs w:val="32"/>
          <w:highlight w:val="none"/>
          <w:lang w:eastAsia="zh-CN"/>
        </w:rPr>
        <w:t>以京广交通走廊为轴线，</w:t>
      </w:r>
      <w:r>
        <w:rPr>
          <w:rFonts w:hint="default" w:ascii="Times New Roman" w:hAnsi="Times New Roman" w:eastAsia="仿宋_GB2312" w:cs="Times New Roman"/>
          <w:b w:val="0"/>
          <w:bCs w:val="0"/>
          <w:color w:val="000000"/>
          <w:sz w:val="32"/>
          <w:szCs w:val="32"/>
          <w:highlight w:val="none"/>
          <w:lang w:val="en-US" w:eastAsia="zh-CN"/>
        </w:rPr>
        <w:t>持续</w:t>
      </w:r>
      <w:r>
        <w:rPr>
          <w:rFonts w:hint="default" w:ascii="Times New Roman" w:hAnsi="Times New Roman" w:eastAsia="仿宋_GB2312" w:cs="Times New Roman"/>
          <w:b w:val="0"/>
          <w:bCs w:val="0"/>
          <w:color w:val="000000"/>
          <w:sz w:val="32"/>
          <w:szCs w:val="32"/>
          <w:highlight w:val="none"/>
        </w:rPr>
        <w:t>推动</w:t>
      </w:r>
      <w:r>
        <w:rPr>
          <w:rFonts w:hint="eastAsia" w:ascii="Times New Roman" w:hAnsi="Times New Roman" w:eastAsia="仿宋_GB2312" w:cs="Times New Roman"/>
          <w:b w:val="0"/>
          <w:bCs w:val="0"/>
          <w:color w:val="000000"/>
          <w:sz w:val="32"/>
          <w:szCs w:val="32"/>
          <w:highlight w:val="none"/>
          <w:lang w:eastAsia="zh-CN"/>
        </w:rPr>
        <w:t>沿线县（市）</w:t>
      </w:r>
      <w:r>
        <w:rPr>
          <w:rFonts w:hint="default" w:ascii="Times New Roman" w:hAnsi="Times New Roman" w:eastAsia="仿宋_GB2312" w:cs="Times New Roman"/>
          <w:b w:val="0"/>
          <w:bCs w:val="0"/>
          <w:color w:val="000000"/>
          <w:sz w:val="32"/>
          <w:szCs w:val="32"/>
          <w:highlight w:val="none"/>
          <w:lang w:eastAsia="zh-CN"/>
        </w:rPr>
        <w:t>向</w:t>
      </w:r>
      <w:r>
        <w:rPr>
          <w:rFonts w:hint="eastAsia" w:ascii="Times New Roman" w:hAnsi="Times New Roman" w:eastAsia="仿宋_GB2312" w:cs="Times New Roman"/>
          <w:b w:val="0"/>
          <w:bCs w:val="0"/>
          <w:color w:val="000000"/>
          <w:sz w:val="32"/>
          <w:szCs w:val="32"/>
          <w:highlight w:val="none"/>
          <w:lang w:eastAsia="zh-CN"/>
        </w:rPr>
        <w:t>心</w:t>
      </w:r>
      <w:r>
        <w:rPr>
          <w:rFonts w:hint="default" w:ascii="Times New Roman" w:hAnsi="Times New Roman" w:eastAsia="仿宋_GB2312" w:cs="Times New Roman"/>
          <w:b w:val="0"/>
          <w:bCs w:val="0"/>
          <w:color w:val="000000"/>
          <w:sz w:val="32"/>
          <w:szCs w:val="32"/>
          <w:highlight w:val="none"/>
          <w:lang w:eastAsia="zh-CN"/>
        </w:rPr>
        <w:t>布局</w:t>
      </w:r>
      <w:r>
        <w:rPr>
          <w:rFonts w:hint="eastAsia" w:ascii="Times New Roman" w:hAnsi="Times New Roman" w:eastAsia="仿宋_GB2312" w:cs="Times New Roman"/>
          <w:b w:val="0"/>
          <w:bCs w:val="0"/>
          <w:color w:val="000000"/>
          <w:sz w:val="32"/>
          <w:szCs w:val="32"/>
          <w:highlight w:val="none"/>
          <w:lang w:eastAsia="zh-CN"/>
        </w:rPr>
        <w:t>、轴带</w:t>
      </w:r>
      <w:r>
        <w:rPr>
          <w:rFonts w:hint="default" w:ascii="Times New Roman" w:hAnsi="Times New Roman" w:eastAsia="仿宋_GB2312" w:cs="Times New Roman"/>
          <w:b w:val="0"/>
          <w:bCs w:val="0"/>
          <w:color w:val="000000"/>
          <w:sz w:val="32"/>
          <w:szCs w:val="32"/>
          <w:highlight w:val="none"/>
          <w:lang w:eastAsia="zh-CN"/>
        </w:rPr>
        <w:t>发展</w:t>
      </w:r>
      <w:r>
        <w:rPr>
          <w:rFonts w:hint="default" w:ascii="Times New Roman" w:hAnsi="Times New Roman" w:eastAsia="仿宋_GB2312" w:cs="Times New Roman"/>
          <w:b w:val="0"/>
          <w:bCs w:val="0"/>
          <w:color w:val="000000"/>
          <w:sz w:val="32"/>
          <w:szCs w:val="32"/>
          <w:highlight w:val="none"/>
          <w:lang w:val="en-US" w:eastAsia="zh-CN"/>
        </w:rPr>
        <w:t>，</w:t>
      </w:r>
      <w:r>
        <w:rPr>
          <w:rFonts w:hint="eastAsia" w:ascii="Times New Roman" w:hAnsi="Times New Roman" w:cs="Times New Roman"/>
          <w:b w:val="0"/>
          <w:bCs w:val="0"/>
          <w:color w:val="000000"/>
          <w:sz w:val="32"/>
          <w:szCs w:val="32"/>
          <w:highlight w:val="none"/>
          <w:lang w:val="en-US" w:eastAsia="zh-CN"/>
        </w:rPr>
        <w:t>加快</w:t>
      </w:r>
      <w:r>
        <w:rPr>
          <w:rFonts w:hint="default" w:ascii="Times New Roman" w:hAnsi="Times New Roman" w:eastAsia="仿宋_GB2312" w:cs="Times New Roman"/>
          <w:b w:val="0"/>
          <w:bCs w:val="0"/>
          <w:color w:val="000000"/>
          <w:sz w:val="32"/>
          <w:szCs w:val="32"/>
          <w:highlight w:val="none"/>
          <w:lang w:val="en-US" w:eastAsia="zh-CN"/>
        </w:rPr>
        <w:t>产业、要素、人口集聚</w:t>
      </w:r>
      <w:r>
        <w:rPr>
          <w:rFonts w:hint="eastAsia"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eastAsia="zh-CN"/>
        </w:rPr>
        <w:t>沿黄</w:t>
      </w:r>
      <w:r>
        <w:rPr>
          <w:rFonts w:hint="eastAsia" w:ascii="Times New Roman" w:hAnsi="Times New Roman" w:cs="Times New Roman"/>
          <w:b w:val="0"/>
          <w:bCs w:val="0"/>
          <w:color w:val="000000"/>
          <w:sz w:val="32"/>
          <w:szCs w:val="32"/>
          <w:highlight w:val="none"/>
          <w:lang w:eastAsia="zh-CN"/>
        </w:rPr>
        <w:t>城市</w:t>
      </w:r>
      <w:r>
        <w:rPr>
          <w:rFonts w:hint="default" w:ascii="Times New Roman" w:hAnsi="Times New Roman" w:eastAsia="仿宋_GB2312" w:cs="Times New Roman"/>
          <w:b w:val="0"/>
          <w:bCs w:val="0"/>
          <w:color w:val="000000"/>
          <w:sz w:val="32"/>
          <w:szCs w:val="32"/>
          <w:highlight w:val="none"/>
          <w:lang w:eastAsia="zh-CN"/>
        </w:rPr>
        <w:t>发展带</w:t>
      </w:r>
      <w:r>
        <w:rPr>
          <w:rFonts w:hint="default" w:ascii="Times New Roman" w:hAnsi="Times New Roman" w:eastAsia="仿宋_GB2312" w:cs="Times New Roman"/>
          <w:b w:val="0"/>
          <w:bCs w:val="0"/>
          <w:color w:val="000000"/>
          <w:sz w:val="32"/>
          <w:szCs w:val="32"/>
          <w:highlight w:val="none"/>
          <w:lang w:val="en-US" w:eastAsia="zh-CN"/>
        </w:rPr>
        <w:t>以沿黄县（市</w:t>
      </w:r>
      <w:r>
        <w:rPr>
          <w:rFonts w:hint="eastAsia" w:ascii="Times New Roman" w:hAnsi="Times New Roman"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、区为主体，</w:t>
      </w:r>
      <w:r>
        <w:rPr>
          <w:rFonts w:hint="eastAsia" w:ascii="Times New Roman" w:hAnsi="Times New Roman" w:eastAsia="仿宋_GB2312" w:cs="Times New Roman"/>
          <w:b w:val="0"/>
          <w:bCs w:val="0"/>
          <w:color w:val="000000"/>
          <w:sz w:val="32"/>
          <w:szCs w:val="32"/>
          <w:highlight w:val="none"/>
          <w:lang w:val="en-US" w:eastAsia="zh-CN"/>
        </w:rPr>
        <w:t>推动</w:t>
      </w:r>
      <w:r>
        <w:rPr>
          <w:rFonts w:hint="default" w:ascii="Times New Roman" w:hAnsi="Times New Roman" w:eastAsia="仿宋_GB2312" w:cs="Times New Roman"/>
          <w:b w:val="0"/>
          <w:bCs w:val="0"/>
          <w:color w:val="000000"/>
          <w:sz w:val="32"/>
          <w:szCs w:val="32"/>
          <w:highlight w:val="none"/>
        </w:rPr>
        <w:t>平原示范区</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rPr>
        <w:t>原阳县</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rPr>
        <w:t>获嘉县</w:t>
      </w:r>
      <w:r>
        <w:rPr>
          <w:rFonts w:hint="default" w:ascii="Times New Roman" w:hAnsi="Times New Roman" w:eastAsia="仿宋_GB2312" w:cs="Times New Roman"/>
          <w:b w:val="0"/>
          <w:bCs w:val="0"/>
          <w:color w:val="000000"/>
          <w:sz w:val="32"/>
          <w:szCs w:val="32"/>
          <w:highlight w:val="none"/>
          <w:lang w:eastAsia="zh-CN"/>
        </w:rPr>
        <w:t>组团式发展</w:t>
      </w:r>
      <w:r>
        <w:rPr>
          <w:rFonts w:hint="eastAsia" w:ascii="Times New Roman" w:hAnsi="Times New Roman" w:cs="Times New Roman"/>
          <w:b w:val="0"/>
          <w:bCs w:val="0"/>
          <w:color w:val="000000"/>
          <w:sz w:val="32"/>
          <w:szCs w:val="32"/>
          <w:highlight w:val="none"/>
          <w:lang w:val="en-US" w:eastAsia="zh-CN"/>
        </w:rPr>
        <w:t>，推进</w:t>
      </w:r>
      <w:r>
        <w:rPr>
          <w:rFonts w:hint="eastAsia" w:ascii="Times New Roman" w:hAnsi="Times New Roman" w:eastAsia="仿宋_GB2312" w:cs="Times New Roman"/>
          <w:b w:val="0"/>
          <w:bCs w:val="0"/>
          <w:color w:val="000000"/>
          <w:sz w:val="32"/>
          <w:szCs w:val="32"/>
          <w:highlight w:val="none"/>
          <w:lang w:eastAsia="zh-CN"/>
        </w:rPr>
        <w:t>长垣市、封丘县</w:t>
      </w:r>
      <w:r>
        <w:rPr>
          <w:rFonts w:hint="default" w:ascii="Times New Roman" w:hAnsi="Times New Roman" w:eastAsia="仿宋_GB2312" w:cs="Times New Roman"/>
          <w:b w:val="0"/>
          <w:bCs w:val="0"/>
          <w:color w:val="000000"/>
          <w:sz w:val="32"/>
          <w:szCs w:val="32"/>
          <w:highlight w:val="none"/>
          <w:lang w:eastAsia="zh-CN"/>
        </w:rPr>
        <w:t>一体化发展</w:t>
      </w:r>
      <w:r>
        <w:rPr>
          <w:rFonts w:hint="eastAsia" w:ascii="Times New Roman" w:hAnsi="Times New Roman" w:cs="Times New Roman"/>
          <w:b w:val="0"/>
          <w:bCs w:val="0"/>
          <w:color w:val="000000"/>
          <w:sz w:val="32"/>
          <w:szCs w:val="32"/>
          <w:highlight w:val="none"/>
          <w:lang w:eastAsia="zh-CN"/>
        </w:rPr>
        <w:t>，</w:t>
      </w:r>
      <w:r>
        <w:rPr>
          <w:rFonts w:hint="eastAsia" w:ascii="Times New Roman" w:hAnsi="Times New Roman" w:cs="Times New Roman"/>
          <w:b w:val="0"/>
          <w:bCs w:val="0"/>
          <w:color w:val="000000"/>
          <w:sz w:val="32"/>
          <w:szCs w:val="32"/>
          <w:highlight w:val="none"/>
          <w:lang w:val="en-US" w:eastAsia="zh-CN"/>
        </w:rPr>
        <w:t>促进</w:t>
      </w:r>
      <w:r>
        <w:rPr>
          <w:rFonts w:hint="default" w:ascii="Times New Roman" w:hAnsi="Times New Roman" w:eastAsia="仿宋_GB2312" w:cs="Times New Roman"/>
          <w:b w:val="0"/>
          <w:bCs w:val="0"/>
          <w:color w:val="000000"/>
          <w:sz w:val="32"/>
          <w:szCs w:val="32"/>
          <w:highlight w:val="none"/>
        </w:rPr>
        <w:t>县域经济协调发展</w:t>
      </w:r>
      <w:r>
        <w:rPr>
          <w:rFonts w:hint="eastAsia"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CN"/>
        </w:rPr>
        <w:t>沿太行</w:t>
      </w:r>
      <w:r>
        <w:rPr>
          <w:rFonts w:hint="eastAsia" w:ascii="Times New Roman" w:hAnsi="Times New Roman" w:eastAsia="仿宋_GB2312" w:cs="Times New Roman"/>
          <w:b w:val="0"/>
          <w:bCs w:val="0"/>
          <w:color w:val="000000"/>
          <w:sz w:val="32"/>
          <w:szCs w:val="32"/>
          <w:highlight w:val="none"/>
          <w:lang w:eastAsia="zh-CN"/>
        </w:rPr>
        <w:t>城市</w:t>
      </w:r>
      <w:r>
        <w:rPr>
          <w:rFonts w:hint="default" w:ascii="Times New Roman" w:hAnsi="Times New Roman" w:eastAsia="仿宋_GB2312" w:cs="Times New Roman"/>
          <w:b w:val="0"/>
          <w:bCs w:val="0"/>
          <w:color w:val="000000"/>
          <w:sz w:val="32"/>
          <w:szCs w:val="32"/>
          <w:highlight w:val="none"/>
          <w:lang w:eastAsia="zh-CN"/>
        </w:rPr>
        <w:t>发展带以卫辉市、辉县市为主体，依托南太</w:t>
      </w:r>
      <w:r>
        <w:rPr>
          <w:rFonts w:hint="default" w:ascii="Times New Roman" w:hAnsi="Times New Roman" w:eastAsia="仿宋_GB2312" w:cs="Times New Roman"/>
          <w:b w:val="0"/>
          <w:bCs w:val="0"/>
          <w:color w:val="000000"/>
          <w:spacing w:val="-6"/>
          <w:sz w:val="32"/>
          <w:szCs w:val="32"/>
          <w:highlight w:val="none"/>
          <w:lang w:eastAsia="zh-CN"/>
        </w:rPr>
        <w:t>行区域自然禀赋和产业发展基础</w:t>
      </w:r>
      <w:r>
        <w:rPr>
          <w:rFonts w:hint="eastAsia" w:ascii="Times New Roman" w:hAnsi="Times New Roman" w:cs="Times New Roman"/>
          <w:b w:val="0"/>
          <w:bCs w:val="0"/>
          <w:color w:val="000000"/>
          <w:spacing w:val="-6"/>
          <w:sz w:val="32"/>
          <w:szCs w:val="32"/>
          <w:highlight w:val="none"/>
          <w:lang w:eastAsia="zh-CN"/>
        </w:rPr>
        <w:t>，</w:t>
      </w:r>
      <w:r>
        <w:rPr>
          <w:rFonts w:hint="default" w:ascii="Times New Roman" w:hAnsi="Times New Roman" w:eastAsia="仿宋_GB2312" w:cs="Times New Roman"/>
          <w:b w:val="0"/>
          <w:bCs w:val="0"/>
          <w:color w:val="000000"/>
          <w:spacing w:val="-6"/>
          <w:sz w:val="32"/>
          <w:szCs w:val="32"/>
          <w:highlight w:val="none"/>
          <w:lang w:val="en-US" w:eastAsia="zh-CN"/>
        </w:rPr>
        <w:t>一体</w:t>
      </w:r>
      <w:r>
        <w:rPr>
          <w:rFonts w:hint="default" w:ascii="Times New Roman" w:hAnsi="Times New Roman" w:eastAsia="仿宋_GB2312" w:cs="Times New Roman"/>
          <w:b w:val="0"/>
          <w:bCs w:val="0"/>
          <w:color w:val="000000"/>
          <w:spacing w:val="-6"/>
          <w:sz w:val="32"/>
          <w:szCs w:val="32"/>
          <w:highlight w:val="none"/>
          <w:lang w:eastAsia="zh-CN"/>
        </w:rPr>
        <w:t>统筹</w:t>
      </w:r>
      <w:r>
        <w:rPr>
          <w:rFonts w:hint="default" w:ascii="Times New Roman" w:hAnsi="Times New Roman" w:eastAsia="仿宋_GB2312" w:cs="Times New Roman"/>
          <w:b w:val="0"/>
          <w:bCs w:val="0"/>
          <w:color w:val="000000"/>
          <w:spacing w:val="-6"/>
          <w:sz w:val="32"/>
          <w:szCs w:val="32"/>
          <w:highlight w:val="none"/>
          <w:lang w:val="en-US" w:eastAsia="zh-CN"/>
        </w:rPr>
        <w:t>生活</w:t>
      </w:r>
      <w:r>
        <w:rPr>
          <w:rFonts w:hint="eastAsia" w:ascii="Times New Roman" w:hAnsi="Times New Roman" w:eastAsia="仿宋_GB2312" w:cs="Times New Roman"/>
          <w:b w:val="0"/>
          <w:bCs w:val="0"/>
          <w:color w:val="000000"/>
          <w:spacing w:val="-6"/>
          <w:sz w:val="32"/>
          <w:szCs w:val="32"/>
          <w:highlight w:val="none"/>
          <w:lang w:val="en-US" w:eastAsia="zh-CN"/>
        </w:rPr>
        <w:t>、</w:t>
      </w:r>
      <w:r>
        <w:rPr>
          <w:rFonts w:hint="default" w:ascii="Times New Roman" w:hAnsi="Times New Roman" w:eastAsia="仿宋_GB2312" w:cs="Times New Roman"/>
          <w:b w:val="0"/>
          <w:bCs w:val="0"/>
          <w:color w:val="000000"/>
          <w:spacing w:val="-6"/>
          <w:sz w:val="32"/>
          <w:szCs w:val="32"/>
          <w:highlight w:val="none"/>
          <w:lang w:val="en-US" w:eastAsia="zh-CN"/>
        </w:rPr>
        <w:t>生产、生态发展</w:t>
      </w:r>
      <w:r>
        <w:rPr>
          <w:rFonts w:hint="default" w:ascii="Times New Roman" w:hAnsi="Times New Roman" w:eastAsia="仿宋_GB2312" w:cs="Times New Roman"/>
          <w:b w:val="0"/>
          <w:bCs w:val="0"/>
          <w:color w:val="000000"/>
          <w:spacing w:val="-6"/>
          <w:sz w:val="32"/>
          <w:szCs w:val="32"/>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z w:val="32"/>
          <w:szCs w:val="32"/>
          <w:highlight w:val="none"/>
          <w:lang w:val="en-US" w:eastAsia="zh-CN"/>
        </w:rPr>
      </w:pPr>
      <w:r>
        <w:rPr>
          <w:rFonts w:hint="eastAsia" w:ascii="Times New Roman" w:hAnsi="Times New Roman" w:eastAsia="楷体_GB2312" w:cs="Times New Roman"/>
          <w:b w:val="0"/>
          <w:bCs w:val="0"/>
          <w:color w:val="000000"/>
          <w:szCs w:val="32"/>
          <w:highlight w:val="none"/>
          <w:lang w:val="en-US" w:eastAsia="zh-CN"/>
        </w:rPr>
        <w:t>“</w:t>
      </w:r>
      <w:r>
        <w:rPr>
          <w:rFonts w:hint="default" w:ascii="Times New Roman" w:hAnsi="Times New Roman" w:eastAsia="楷体_GB2312" w:cs="Times New Roman"/>
          <w:b w:val="0"/>
          <w:bCs w:val="0"/>
          <w:color w:val="000000"/>
          <w:szCs w:val="32"/>
          <w:highlight w:val="none"/>
          <w:lang w:val="en-US" w:eastAsia="zh-CN"/>
        </w:rPr>
        <w:t>多点</w:t>
      </w:r>
      <w:r>
        <w:rPr>
          <w:rFonts w:hint="eastAsia" w:ascii="Times New Roman" w:hAnsi="Times New Roman" w:eastAsia="楷体_GB2312" w:cs="Times New Roman"/>
          <w:b w:val="0"/>
          <w:bCs w:val="0"/>
          <w:color w:val="000000"/>
          <w:szCs w:val="32"/>
          <w:highlight w:val="none"/>
          <w:lang w:val="en-US" w:eastAsia="zh-CN"/>
        </w:rPr>
        <w:t>”。</w:t>
      </w:r>
      <w:r>
        <w:rPr>
          <w:rFonts w:hint="default" w:ascii="Times New Roman" w:hAnsi="Times New Roman" w:eastAsia="仿宋_GB2312" w:cs="Times New Roman"/>
          <w:b w:val="0"/>
          <w:bCs w:val="0"/>
          <w:color w:val="000000"/>
          <w:sz w:val="32"/>
          <w:szCs w:val="24"/>
          <w:highlight w:val="none"/>
          <w:lang w:val="en-US" w:eastAsia="zh-CN"/>
        </w:rPr>
        <w:t>即强化</w:t>
      </w:r>
      <w:r>
        <w:rPr>
          <w:rFonts w:hint="eastAsia" w:ascii="仿宋_GB2312" w:hAnsi="仿宋_GB2312" w:eastAsia="仿宋_GB2312" w:cs="仿宋_GB2312"/>
          <w:b w:val="0"/>
          <w:bCs w:val="0"/>
          <w:color w:val="000000"/>
          <w:sz w:val="32"/>
          <w:szCs w:val="24"/>
          <w:highlight w:val="none"/>
          <w:lang w:val="en-US" w:eastAsia="zh-CN"/>
        </w:rPr>
        <w:t>“</w:t>
      </w:r>
      <w:r>
        <w:rPr>
          <w:rFonts w:hint="default" w:ascii="Times New Roman" w:hAnsi="Times New Roman" w:eastAsia="仿宋_GB2312" w:cs="Times New Roman"/>
          <w:b w:val="0"/>
          <w:bCs w:val="0"/>
          <w:color w:val="000000"/>
          <w:sz w:val="32"/>
          <w:szCs w:val="24"/>
          <w:highlight w:val="none"/>
          <w:lang w:val="en-US" w:eastAsia="zh-CN"/>
        </w:rPr>
        <w:t>县城+乡镇</w:t>
      </w:r>
      <w:r>
        <w:rPr>
          <w:rFonts w:hint="eastAsia" w:ascii="仿宋_GB2312" w:hAnsi="仿宋_GB2312" w:eastAsia="仿宋_GB2312" w:cs="仿宋_GB2312"/>
          <w:b w:val="0"/>
          <w:bCs w:val="0"/>
          <w:color w:val="000000"/>
          <w:sz w:val="32"/>
          <w:szCs w:val="24"/>
          <w:highlight w:val="none"/>
          <w:lang w:val="en-US" w:eastAsia="zh-CN"/>
        </w:rPr>
        <w:t>”</w:t>
      </w:r>
      <w:r>
        <w:rPr>
          <w:rFonts w:hint="default" w:ascii="Times New Roman" w:hAnsi="Times New Roman" w:eastAsia="仿宋_GB2312" w:cs="Times New Roman"/>
          <w:b w:val="0"/>
          <w:bCs w:val="0"/>
          <w:color w:val="000000"/>
          <w:sz w:val="32"/>
          <w:szCs w:val="24"/>
          <w:highlight w:val="none"/>
          <w:lang w:val="en-US" w:eastAsia="zh-CN"/>
        </w:rPr>
        <w:t>节点支撑。</w:t>
      </w:r>
      <w:r>
        <w:rPr>
          <w:rFonts w:hint="default" w:ascii="Times New Roman" w:hAnsi="Times New Roman" w:eastAsia="仿宋_GB2312" w:cs="Times New Roman"/>
          <w:b w:val="0"/>
          <w:bCs w:val="0"/>
          <w:color w:val="000000"/>
          <w:sz w:val="32"/>
          <w:highlight w:val="none"/>
          <w:lang w:val="en-US" w:eastAsia="zh-CN"/>
        </w:rPr>
        <w:t>推进以县城为重要载体的</w:t>
      </w:r>
      <w:r>
        <w:rPr>
          <w:rFonts w:hint="eastAsia" w:ascii="Times New Roman" w:hAnsi="Times New Roman" w:cs="Times New Roman"/>
          <w:b w:val="0"/>
          <w:bCs w:val="0"/>
          <w:color w:val="000000"/>
          <w:sz w:val="32"/>
          <w:highlight w:val="none"/>
          <w:lang w:val="en-US" w:eastAsia="zh-CN"/>
        </w:rPr>
        <w:t>新型</w:t>
      </w:r>
      <w:r>
        <w:rPr>
          <w:rFonts w:hint="default" w:ascii="Times New Roman" w:hAnsi="Times New Roman" w:eastAsia="仿宋_GB2312" w:cs="Times New Roman"/>
          <w:b w:val="0"/>
          <w:bCs w:val="0"/>
          <w:color w:val="000000"/>
          <w:sz w:val="32"/>
          <w:highlight w:val="none"/>
          <w:lang w:val="en-US" w:eastAsia="zh-CN"/>
        </w:rPr>
        <w:t>城镇化建设</w:t>
      </w:r>
      <w:r>
        <w:rPr>
          <w:rFonts w:hint="eastAsia" w:ascii="Times New Roman" w:hAnsi="Times New Roman" w:eastAsia="仿宋_GB2312" w:cs="Times New Roman"/>
          <w:b w:val="0"/>
          <w:bCs w:val="0"/>
          <w:color w:val="000000"/>
          <w:sz w:val="32"/>
          <w:highlight w:val="none"/>
          <w:lang w:val="en-US" w:eastAsia="zh-CN"/>
        </w:rPr>
        <w:t>，</w:t>
      </w:r>
      <w:r>
        <w:rPr>
          <w:rFonts w:hint="default" w:ascii="Times New Roman" w:hAnsi="Times New Roman" w:eastAsia="仿宋_GB2312" w:cs="Times New Roman"/>
          <w:b w:val="0"/>
          <w:bCs w:val="0"/>
          <w:color w:val="000000"/>
          <w:sz w:val="32"/>
          <w:highlight w:val="none"/>
          <w:lang w:val="en-US" w:eastAsia="zh-CN"/>
        </w:rPr>
        <w:t>发挥</w:t>
      </w:r>
      <w:r>
        <w:rPr>
          <w:rFonts w:hint="eastAsia" w:ascii="Times New Roman" w:hAnsi="Times New Roman" w:eastAsia="仿宋_GB2312" w:cs="Times New Roman"/>
          <w:b w:val="0"/>
          <w:bCs w:val="0"/>
          <w:color w:val="000000"/>
          <w:sz w:val="32"/>
          <w:highlight w:val="none"/>
          <w:lang w:val="en-US" w:eastAsia="zh-CN"/>
        </w:rPr>
        <w:t>产业基础、</w:t>
      </w:r>
      <w:r>
        <w:rPr>
          <w:rFonts w:hint="default" w:ascii="Times New Roman" w:hAnsi="Times New Roman" w:eastAsia="仿宋_GB2312" w:cs="Times New Roman"/>
          <w:b w:val="0"/>
          <w:bCs w:val="0"/>
          <w:color w:val="000000"/>
          <w:sz w:val="32"/>
          <w:highlight w:val="none"/>
          <w:lang w:val="en-US" w:eastAsia="zh-CN"/>
        </w:rPr>
        <w:t>资源</w:t>
      </w:r>
      <w:r>
        <w:rPr>
          <w:rFonts w:hint="eastAsia" w:ascii="Times New Roman" w:hAnsi="Times New Roman" w:eastAsia="仿宋_GB2312" w:cs="Times New Roman"/>
          <w:b w:val="0"/>
          <w:bCs w:val="0"/>
          <w:color w:val="000000"/>
          <w:sz w:val="32"/>
          <w:highlight w:val="none"/>
          <w:lang w:val="en-US" w:eastAsia="zh-CN"/>
        </w:rPr>
        <w:t>要素</w:t>
      </w:r>
      <w:r>
        <w:rPr>
          <w:rFonts w:hint="default" w:ascii="Times New Roman" w:hAnsi="Times New Roman" w:eastAsia="仿宋_GB2312" w:cs="Times New Roman"/>
          <w:b w:val="0"/>
          <w:bCs w:val="0"/>
          <w:color w:val="000000"/>
          <w:sz w:val="32"/>
          <w:highlight w:val="none"/>
          <w:lang w:val="en-US" w:eastAsia="zh-CN"/>
        </w:rPr>
        <w:t>、交通</w:t>
      </w:r>
      <w:r>
        <w:rPr>
          <w:rFonts w:hint="eastAsia" w:ascii="Times New Roman" w:hAnsi="Times New Roman" w:eastAsia="仿宋_GB2312" w:cs="Times New Roman"/>
          <w:b w:val="0"/>
          <w:bCs w:val="0"/>
          <w:color w:val="000000"/>
          <w:sz w:val="32"/>
          <w:highlight w:val="none"/>
          <w:lang w:val="en-US" w:eastAsia="zh-CN"/>
        </w:rPr>
        <w:t>区位</w:t>
      </w:r>
      <w:r>
        <w:rPr>
          <w:rFonts w:hint="default" w:ascii="Times New Roman" w:hAnsi="Times New Roman" w:eastAsia="仿宋_GB2312" w:cs="Times New Roman"/>
          <w:b w:val="0"/>
          <w:bCs w:val="0"/>
          <w:color w:val="000000"/>
          <w:sz w:val="32"/>
          <w:highlight w:val="none"/>
          <w:lang w:val="en-US" w:eastAsia="zh-CN"/>
        </w:rPr>
        <w:t>等优势，壮大主导产业</w:t>
      </w:r>
      <w:r>
        <w:rPr>
          <w:rFonts w:hint="eastAsia" w:ascii="Times New Roman" w:hAnsi="Times New Roman" w:eastAsia="仿宋_GB2312" w:cs="Times New Roman"/>
          <w:b w:val="0"/>
          <w:bCs w:val="0"/>
          <w:color w:val="000000"/>
          <w:sz w:val="32"/>
          <w:highlight w:val="none"/>
          <w:lang w:val="en-US" w:eastAsia="zh-CN"/>
        </w:rPr>
        <w:t>、</w:t>
      </w:r>
      <w:r>
        <w:rPr>
          <w:rFonts w:hint="default" w:ascii="Times New Roman" w:hAnsi="Times New Roman" w:eastAsia="仿宋_GB2312" w:cs="Times New Roman"/>
          <w:b w:val="0"/>
          <w:bCs w:val="0"/>
          <w:color w:val="000000"/>
          <w:sz w:val="32"/>
          <w:highlight w:val="none"/>
          <w:lang w:val="en-US" w:eastAsia="zh-CN"/>
        </w:rPr>
        <w:t>发展特色经济、完善功能设施、加</w:t>
      </w:r>
      <w:r>
        <w:rPr>
          <w:rFonts w:hint="eastAsia" w:ascii="Times New Roman" w:hAnsi="Times New Roman" w:eastAsia="仿宋_GB2312" w:cs="Times New Roman"/>
          <w:b w:val="0"/>
          <w:bCs w:val="0"/>
          <w:color w:val="000000"/>
          <w:sz w:val="32"/>
          <w:highlight w:val="none"/>
          <w:lang w:val="en-US" w:eastAsia="zh-CN"/>
        </w:rPr>
        <w:t>快</w:t>
      </w:r>
      <w:r>
        <w:rPr>
          <w:rFonts w:hint="default" w:ascii="Times New Roman" w:hAnsi="Times New Roman" w:eastAsia="仿宋_GB2312" w:cs="Times New Roman"/>
          <w:b w:val="0"/>
          <w:bCs w:val="0"/>
          <w:color w:val="000000"/>
          <w:sz w:val="32"/>
          <w:highlight w:val="none"/>
          <w:lang w:val="en-US" w:eastAsia="zh-CN"/>
        </w:rPr>
        <w:t>人口集聚，打造带动城乡融合发展的重要节点。</w:t>
      </w:r>
      <w:r>
        <w:rPr>
          <w:rFonts w:hint="default" w:ascii="Times New Roman" w:hAnsi="Times New Roman" w:eastAsia="仿宋_GB2312" w:cs="Times New Roman"/>
          <w:b w:val="0"/>
          <w:bCs w:val="0"/>
          <w:color w:val="000000"/>
          <w:sz w:val="32"/>
          <w:szCs w:val="32"/>
          <w:highlight w:val="none"/>
        </w:rPr>
        <w:t>充分发挥</w:t>
      </w:r>
      <w:r>
        <w:rPr>
          <w:rFonts w:hint="eastAsia" w:ascii="Times New Roman" w:hAnsi="Times New Roman" w:cs="Times New Roman"/>
          <w:b w:val="0"/>
          <w:bCs w:val="0"/>
          <w:color w:val="000000"/>
          <w:sz w:val="32"/>
          <w:szCs w:val="32"/>
          <w:highlight w:val="none"/>
          <w:lang w:eastAsia="zh-CN"/>
        </w:rPr>
        <w:t>乡镇联</w:t>
      </w:r>
      <w:r>
        <w:rPr>
          <w:rFonts w:hint="default" w:ascii="Times New Roman" w:hAnsi="Times New Roman" w:eastAsia="仿宋_GB2312" w:cs="Times New Roman"/>
          <w:b w:val="0"/>
          <w:bCs w:val="0"/>
          <w:color w:val="000000"/>
          <w:sz w:val="32"/>
          <w:szCs w:val="32"/>
          <w:highlight w:val="none"/>
        </w:rPr>
        <w:t>城带村的纽带作用，统筹</w:t>
      </w:r>
      <w:r>
        <w:rPr>
          <w:rFonts w:hint="eastAsia" w:ascii="Times New Roman" w:hAnsi="Times New Roman" w:eastAsia="仿宋_GB2312" w:cs="Times New Roman"/>
          <w:b w:val="0"/>
          <w:bCs w:val="0"/>
          <w:color w:val="000000"/>
          <w:sz w:val="32"/>
          <w:szCs w:val="32"/>
          <w:highlight w:val="none"/>
          <w:lang w:eastAsia="zh-CN"/>
        </w:rPr>
        <w:t>规划</w:t>
      </w:r>
      <w:r>
        <w:rPr>
          <w:rFonts w:hint="default" w:ascii="Times New Roman" w:hAnsi="Times New Roman" w:eastAsia="仿宋_GB2312" w:cs="Times New Roman"/>
          <w:b w:val="0"/>
          <w:bCs w:val="0"/>
          <w:color w:val="000000"/>
          <w:sz w:val="32"/>
          <w:szCs w:val="32"/>
          <w:highlight w:val="none"/>
        </w:rPr>
        <w:t>建设基础设施</w:t>
      </w:r>
      <w:r>
        <w:rPr>
          <w:rFonts w:hint="eastAsia" w:ascii="Times New Roman" w:hAnsi="Times New Roman" w:eastAsia="仿宋_GB2312" w:cs="Times New Roman"/>
          <w:b w:val="0"/>
          <w:bCs w:val="0"/>
          <w:color w:val="000000"/>
          <w:sz w:val="32"/>
          <w:szCs w:val="32"/>
          <w:highlight w:val="none"/>
          <w:lang w:eastAsia="zh-CN"/>
        </w:rPr>
        <w:t>、提升</w:t>
      </w:r>
      <w:r>
        <w:rPr>
          <w:rFonts w:hint="default" w:ascii="Times New Roman" w:hAnsi="Times New Roman" w:eastAsia="仿宋_GB2312" w:cs="Times New Roman"/>
          <w:b w:val="0"/>
          <w:bCs w:val="0"/>
          <w:color w:val="000000"/>
          <w:sz w:val="32"/>
          <w:szCs w:val="32"/>
          <w:highlight w:val="none"/>
        </w:rPr>
        <w:t>公共服务</w:t>
      </w:r>
      <w:r>
        <w:rPr>
          <w:rFonts w:hint="eastAsia" w:ascii="Times New Roman" w:hAnsi="Times New Roman" w:eastAsia="仿宋_GB2312" w:cs="Times New Roman"/>
          <w:b w:val="0"/>
          <w:bCs w:val="0"/>
          <w:color w:val="000000"/>
          <w:sz w:val="32"/>
          <w:szCs w:val="32"/>
          <w:highlight w:val="none"/>
          <w:lang w:eastAsia="zh-CN"/>
        </w:rPr>
        <w:t>能力</w:t>
      </w:r>
      <w:r>
        <w:rPr>
          <w:rFonts w:hint="default" w:ascii="Times New Roman" w:hAnsi="Times New Roman" w:eastAsia="仿宋_GB2312" w:cs="Times New Roman"/>
          <w:b w:val="0"/>
          <w:bCs w:val="0"/>
          <w:color w:val="000000"/>
          <w:sz w:val="32"/>
          <w:szCs w:val="32"/>
          <w:highlight w:val="none"/>
        </w:rPr>
        <w:t>，</w:t>
      </w:r>
      <w:r>
        <w:rPr>
          <w:rFonts w:hint="eastAsia" w:ascii="Times New Roman" w:hAnsi="Times New Roman" w:cs="Times New Roman"/>
          <w:b w:val="0"/>
          <w:bCs w:val="0"/>
          <w:color w:val="000000"/>
          <w:sz w:val="32"/>
          <w:szCs w:val="32"/>
          <w:highlight w:val="none"/>
          <w:lang w:eastAsia="zh-CN"/>
        </w:rPr>
        <w:t>提高</w:t>
      </w:r>
      <w:r>
        <w:rPr>
          <w:rFonts w:hint="default" w:ascii="Times New Roman" w:hAnsi="Times New Roman" w:eastAsia="仿宋_GB2312" w:cs="Times New Roman"/>
          <w:b w:val="0"/>
          <w:bCs w:val="0"/>
          <w:color w:val="000000"/>
          <w:sz w:val="32"/>
          <w:szCs w:val="32"/>
          <w:highlight w:val="none"/>
        </w:rPr>
        <w:t>生活服务便利度，</w:t>
      </w:r>
      <w:r>
        <w:rPr>
          <w:rFonts w:hint="default" w:ascii="Times New Roman" w:hAnsi="Times New Roman" w:eastAsia="仿宋_GB2312" w:cs="Times New Roman"/>
          <w:b w:val="0"/>
          <w:bCs w:val="0"/>
          <w:color w:val="000000"/>
          <w:sz w:val="32"/>
          <w:szCs w:val="32"/>
          <w:highlight w:val="none"/>
          <w:lang w:eastAsia="zh-CN"/>
        </w:rPr>
        <w:t>逐步</w:t>
      </w:r>
      <w:r>
        <w:rPr>
          <w:rFonts w:hint="default" w:ascii="Times New Roman" w:hAnsi="Times New Roman" w:eastAsia="仿宋_GB2312" w:cs="Times New Roman"/>
          <w:b w:val="0"/>
          <w:bCs w:val="0"/>
          <w:color w:val="000000"/>
          <w:sz w:val="32"/>
          <w:szCs w:val="32"/>
          <w:highlight w:val="none"/>
        </w:rPr>
        <w:t>发展成县域次中心</w:t>
      </w:r>
      <w:r>
        <w:rPr>
          <w:rFonts w:hint="eastAsia"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highlight w:val="none"/>
          <w:lang w:val="en-US" w:eastAsia="zh-CN"/>
        </w:rPr>
        <w:t>因地制宜发展特色鲜明、产业融合的小城镇</w:t>
      </w:r>
      <w:r>
        <w:rPr>
          <w:rFonts w:hint="eastAsia" w:ascii="Times New Roman" w:hAnsi="Times New Roman" w:eastAsia="仿宋_GB2312" w:cs="Times New Roman"/>
          <w:b w:val="0"/>
          <w:bCs w:val="0"/>
          <w:color w:val="000000"/>
          <w:sz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促进一般</w:t>
      </w:r>
      <w:r>
        <w:rPr>
          <w:rFonts w:hint="eastAsia" w:ascii="Times New Roman" w:hAnsi="Times New Roman" w:cs="Times New Roman"/>
          <w:b w:val="0"/>
          <w:bCs w:val="0"/>
          <w:color w:val="000000"/>
          <w:sz w:val="32"/>
          <w:szCs w:val="32"/>
          <w:highlight w:val="none"/>
          <w:lang w:val="en-US" w:eastAsia="zh-CN"/>
        </w:rPr>
        <w:t>乡</w:t>
      </w:r>
      <w:r>
        <w:rPr>
          <w:rFonts w:hint="default" w:ascii="Times New Roman" w:hAnsi="Times New Roman" w:eastAsia="仿宋_GB2312" w:cs="Times New Roman"/>
          <w:b w:val="0"/>
          <w:bCs w:val="0"/>
          <w:color w:val="000000"/>
          <w:sz w:val="32"/>
          <w:szCs w:val="32"/>
          <w:highlight w:val="none"/>
          <w:lang w:val="en-US" w:eastAsia="zh-CN"/>
        </w:rPr>
        <w:t>镇功能</w:t>
      </w:r>
      <w:r>
        <w:rPr>
          <w:rFonts w:hint="eastAsia" w:ascii="Times New Roman" w:hAnsi="Times New Roman" w:cs="Times New Roman"/>
          <w:b w:val="0"/>
          <w:bCs w:val="0"/>
          <w:color w:val="000000"/>
          <w:sz w:val="32"/>
          <w:szCs w:val="32"/>
          <w:highlight w:val="none"/>
          <w:lang w:val="en-US" w:eastAsia="zh-CN"/>
        </w:rPr>
        <w:t>设施持续</w:t>
      </w:r>
      <w:r>
        <w:rPr>
          <w:rFonts w:hint="default" w:ascii="Times New Roman" w:hAnsi="Times New Roman" w:eastAsia="仿宋_GB2312" w:cs="Times New Roman"/>
          <w:b w:val="0"/>
          <w:bCs w:val="0"/>
          <w:color w:val="000000"/>
          <w:sz w:val="32"/>
          <w:szCs w:val="32"/>
          <w:highlight w:val="none"/>
          <w:lang w:val="en-US" w:eastAsia="zh-CN"/>
        </w:rPr>
        <w:t>完善提升，</w:t>
      </w:r>
      <w:r>
        <w:rPr>
          <w:rFonts w:hint="default" w:ascii="Times New Roman" w:hAnsi="Times New Roman" w:eastAsia="仿宋_GB2312" w:cs="Times New Roman"/>
          <w:b w:val="0"/>
          <w:bCs w:val="0"/>
          <w:color w:val="000000"/>
          <w:sz w:val="32"/>
          <w:szCs w:val="32"/>
          <w:highlight w:val="none"/>
        </w:rPr>
        <w:t>推进</w:t>
      </w:r>
      <w:r>
        <w:rPr>
          <w:rFonts w:hint="eastAsia" w:ascii="Times New Roman" w:hAnsi="Times New Roman" w:cs="Times New Roman"/>
          <w:b w:val="0"/>
          <w:bCs w:val="0"/>
          <w:color w:val="000000"/>
          <w:sz w:val="32"/>
          <w:szCs w:val="32"/>
          <w:highlight w:val="none"/>
          <w:lang w:eastAsia="zh-CN"/>
        </w:rPr>
        <w:t>乡</w:t>
      </w:r>
      <w:r>
        <w:rPr>
          <w:rFonts w:hint="default" w:ascii="Times New Roman" w:hAnsi="Times New Roman" w:eastAsia="仿宋_GB2312" w:cs="Times New Roman"/>
          <w:b w:val="0"/>
          <w:bCs w:val="0"/>
          <w:color w:val="000000"/>
          <w:sz w:val="32"/>
          <w:szCs w:val="32"/>
          <w:highlight w:val="none"/>
        </w:rPr>
        <w:t>镇生活圈建设</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rPr>
        <w:t>积极引导农村人口就地就近城镇化</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val="en-US" w:eastAsia="zh-CN"/>
        </w:rPr>
        <w:t>促进城乡融合发展。</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364" w:name="_Toc28317"/>
      <w:bookmarkStart w:id="365" w:name="_Toc9818"/>
      <w:bookmarkStart w:id="366" w:name="_Toc30308"/>
      <w:bookmarkStart w:id="367" w:name="_Toc24691"/>
      <w:bookmarkStart w:id="368" w:name="_Toc15954"/>
      <w:bookmarkStart w:id="369" w:name="_Toc1927"/>
      <w:r>
        <w:rPr>
          <w:rFonts w:hint="eastAsia" w:ascii="Times New Roman" w:hAnsi="Times New Roman" w:eastAsia="楷体_GB2312" w:cs="Times New Roman"/>
          <w:b w:val="0"/>
          <w:bCs w:val="0"/>
          <w:color w:val="000000"/>
          <w:spacing w:val="0"/>
          <w:sz w:val="32"/>
          <w:szCs w:val="32"/>
          <w:highlight w:val="none"/>
          <w:lang w:val="en-US" w:eastAsia="zh-CN"/>
        </w:rPr>
        <w:t xml:space="preserve">第二节 </w:t>
      </w:r>
      <w:r>
        <w:rPr>
          <w:rFonts w:hint="default" w:ascii="Times New Roman" w:hAnsi="Times New Roman" w:eastAsia="楷体_GB2312" w:cs="Times New Roman"/>
          <w:b w:val="0"/>
          <w:bCs w:val="0"/>
          <w:color w:val="000000"/>
          <w:spacing w:val="0"/>
          <w:sz w:val="32"/>
          <w:szCs w:val="32"/>
          <w:highlight w:val="none"/>
          <w:lang w:val="en-US" w:eastAsia="zh-CN"/>
        </w:rPr>
        <w:t xml:space="preserve"> 加快建设现代化人民城市</w:t>
      </w:r>
      <w:bookmarkEnd w:id="364"/>
      <w:bookmarkEnd w:id="365"/>
      <w:bookmarkEnd w:id="366"/>
      <w:bookmarkEnd w:id="367"/>
      <w:bookmarkEnd w:id="368"/>
      <w:bookmarkEnd w:id="369"/>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left"/>
        <w:textAlignment w:val="auto"/>
        <w:outlineLvl w:val="9"/>
        <w:rPr>
          <w:rFonts w:hint="default" w:ascii="Times New Roman" w:hAnsi="Times New Roman" w:cs="Times New Roman"/>
          <w:b w:val="0"/>
          <w:bCs w:val="0"/>
          <w:color w:val="000000"/>
          <w:szCs w:val="32"/>
          <w:highlight w:val="none"/>
        </w:rPr>
      </w:pPr>
      <w:r>
        <w:rPr>
          <w:rFonts w:hint="default" w:ascii="Times New Roman" w:hAnsi="Times New Roman" w:cs="Times New Roman"/>
          <w:b w:val="0"/>
          <w:bCs w:val="0"/>
          <w:color w:val="000000"/>
          <w:szCs w:val="32"/>
          <w:highlight w:val="none"/>
          <w:shd w:val="clear" w:color="auto" w:fill="FFFFFF"/>
        </w:rPr>
        <w:t>坚定贯彻</w:t>
      </w:r>
      <w:r>
        <w:rPr>
          <w:rFonts w:hint="eastAsia" w:ascii="仿宋_GB2312" w:hAnsi="仿宋_GB2312" w:eastAsia="仿宋_GB2312" w:cs="仿宋_GB2312"/>
          <w:b w:val="0"/>
          <w:bCs w:val="0"/>
          <w:color w:val="000000"/>
          <w:szCs w:val="32"/>
          <w:highlight w:val="none"/>
          <w:shd w:val="clear" w:color="auto" w:fill="FFFFFF"/>
        </w:rPr>
        <w:t>“</w:t>
      </w:r>
      <w:r>
        <w:rPr>
          <w:rFonts w:hint="default" w:ascii="Times New Roman" w:hAnsi="Times New Roman" w:cs="Times New Roman"/>
          <w:b w:val="0"/>
          <w:bCs w:val="0"/>
          <w:color w:val="000000"/>
          <w:szCs w:val="32"/>
          <w:highlight w:val="none"/>
          <w:shd w:val="clear" w:color="auto" w:fill="FFFFFF"/>
        </w:rPr>
        <w:t>一个优化、六个建设</w:t>
      </w:r>
      <w:r>
        <w:rPr>
          <w:rFonts w:hint="eastAsia" w:ascii="仿宋_GB2312" w:hAnsi="仿宋_GB2312" w:eastAsia="仿宋_GB2312" w:cs="仿宋_GB2312"/>
          <w:b w:val="0"/>
          <w:bCs w:val="0"/>
          <w:color w:val="000000"/>
          <w:szCs w:val="32"/>
          <w:highlight w:val="none"/>
          <w:shd w:val="clear" w:color="auto" w:fill="FFFFFF"/>
        </w:rPr>
        <w:t>”</w:t>
      </w:r>
      <w:r>
        <w:rPr>
          <w:rFonts w:hint="default" w:ascii="Times New Roman" w:hAnsi="Times New Roman" w:cs="Times New Roman"/>
          <w:b w:val="0"/>
          <w:bCs w:val="0"/>
          <w:color w:val="000000"/>
          <w:szCs w:val="32"/>
          <w:highlight w:val="none"/>
          <w:shd w:val="clear" w:color="auto" w:fill="FFFFFF"/>
        </w:rPr>
        <w:t>，坚持城市内涵式发展</w:t>
      </w:r>
      <w:r>
        <w:rPr>
          <w:rFonts w:hint="default" w:ascii="Times New Roman" w:hAnsi="Times New Roman" w:cs="Times New Roman"/>
          <w:b w:val="0"/>
          <w:bCs w:val="0"/>
          <w:color w:val="000000"/>
          <w:szCs w:val="32"/>
          <w:highlight w:val="none"/>
        </w:rPr>
        <w:t>，加快中心城区更新改造和功能品质提升，</w:t>
      </w:r>
      <w:r>
        <w:rPr>
          <w:rFonts w:hint="eastAsia" w:ascii="Times New Roman" w:hAnsi="Times New Roman" w:cs="Times New Roman"/>
          <w:b w:val="0"/>
          <w:bCs w:val="0"/>
          <w:color w:val="000000"/>
          <w:szCs w:val="32"/>
          <w:highlight w:val="none"/>
          <w:shd w:val="clear" w:color="auto" w:fill="FFFFFF"/>
          <w:lang w:eastAsia="zh-CN"/>
        </w:rPr>
        <w:t>推进</w:t>
      </w:r>
      <w:r>
        <w:rPr>
          <w:rFonts w:hint="default" w:ascii="Times New Roman" w:hAnsi="Times New Roman" w:cs="Times New Roman"/>
          <w:b w:val="0"/>
          <w:bCs w:val="0"/>
          <w:color w:val="000000"/>
          <w:szCs w:val="32"/>
          <w:highlight w:val="none"/>
          <w:shd w:val="clear" w:color="auto" w:fill="FFFFFF"/>
        </w:rPr>
        <w:t>县城综合承载能力</w:t>
      </w:r>
      <w:r>
        <w:rPr>
          <w:rFonts w:hint="default" w:ascii="Times New Roman" w:hAnsi="Times New Roman" w:cs="Times New Roman"/>
          <w:b w:val="0"/>
          <w:bCs w:val="0"/>
          <w:color w:val="000000"/>
          <w:szCs w:val="22"/>
          <w:highlight w:val="none"/>
        </w:rPr>
        <w:t>建设</w:t>
      </w:r>
      <w:r>
        <w:rPr>
          <w:rFonts w:hint="default" w:ascii="Times New Roman" w:hAnsi="Times New Roman" w:cs="Times New Roman"/>
          <w:b w:val="0"/>
          <w:bCs w:val="0"/>
          <w:color w:val="000000"/>
          <w:szCs w:val="32"/>
          <w:highlight w:val="none"/>
          <w:shd w:val="clear" w:color="auto" w:fill="FFFFFF"/>
        </w:rPr>
        <w:t>，促进农业转移人口市民化，</w:t>
      </w:r>
      <w:r>
        <w:rPr>
          <w:rFonts w:hint="default" w:ascii="Times New Roman" w:hAnsi="Times New Roman" w:cs="Times New Roman"/>
          <w:b w:val="0"/>
          <w:bCs w:val="0"/>
          <w:color w:val="000000"/>
          <w:szCs w:val="32"/>
          <w:highlight w:val="none"/>
        </w:rPr>
        <w:t>推动城市高质量发展。</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left"/>
        <w:textAlignment w:val="auto"/>
        <w:outlineLvl w:val="2"/>
        <w:rPr>
          <w:rFonts w:hint="default" w:ascii="Times New Roman" w:hAnsi="Times New Roman" w:cs="Times New Roman"/>
          <w:b w:val="0"/>
          <w:bCs w:val="0"/>
          <w:color w:val="000000"/>
          <w:highlight w:val="none"/>
        </w:rPr>
      </w:pPr>
      <w:r>
        <w:rPr>
          <w:rFonts w:hint="default" w:ascii="Times New Roman" w:hAnsi="Times New Roman" w:eastAsia="楷体_GB2312" w:cs="Times New Roman"/>
          <w:b w:val="0"/>
          <w:bCs w:val="0"/>
          <w:color w:val="000000"/>
          <w:szCs w:val="32"/>
          <w:highlight w:val="none"/>
        </w:rPr>
        <w:t>建设创新、宜居、美丽、韧性、文明、智慧城市。</w:t>
      </w:r>
      <w:r>
        <w:rPr>
          <w:rFonts w:hint="default" w:ascii="Times New Roman" w:hAnsi="Times New Roman" w:cs="Times New Roman"/>
          <w:b w:val="0"/>
          <w:bCs w:val="0"/>
          <w:color w:val="000000"/>
          <w:highlight w:val="none"/>
        </w:rPr>
        <w:t>依托经开区、高新区等创新平台载体，加快提升中心城区科技创新要素集聚能力。</w:t>
      </w:r>
      <w:r>
        <w:rPr>
          <w:rFonts w:hint="eastAsia" w:ascii="Times New Roman" w:hAnsi="Times New Roman" w:cs="Times New Roman"/>
          <w:b w:val="0"/>
          <w:bCs w:val="0"/>
          <w:color w:val="000000"/>
          <w:highlight w:val="none"/>
          <w:lang w:val="en-US" w:eastAsia="zh-CN"/>
        </w:rPr>
        <w:t>实施房屋品质提升工程和物业服务质量提升行动，</w:t>
      </w:r>
      <w:r>
        <w:rPr>
          <w:rFonts w:hint="default" w:ascii="Times New Roman" w:hAnsi="Times New Roman" w:cs="Times New Roman"/>
          <w:b w:val="0"/>
          <w:bCs w:val="0"/>
          <w:color w:val="000000"/>
          <w:highlight w:val="none"/>
        </w:rPr>
        <w:t>打造</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好房子</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好小区</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好社区</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好城区</w:t>
      </w:r>
      <w:r>
        <w:rPr>
          <w:rFonts w:hint="eastAsia" w:ascii="仿宋_GB2312" w:hAnsi="仿宋_GB2312" w:eastAsia="仿宋_GB2312" w:cs="仿宋_GB2312"/>
          <w:b w:val="0"/>
          <w:bCs w:val="0"/>
          <w:color w:val="000000"/>
          <w:highlight w:val="none"/>
        </w:rPr>
        <w:t>”</w:t>
      </w:r>
      <w:r>
        <w:rPr>
          <w:rFonts w:hint="eastAsia" w:ascii="Times New Roman" w:hAnsi="Times New Roman" w:cs="Times New Roman"/>
          <w:b w:val="0"/>
          <w:bCs w:val="0"/>
          <w:color w:val="000000"/>
          <w:highlight w:val="none"/>
          <w:lang w:eastAsia="zh-CN"/>
        </w:rPr>
        <w:t>，持续提升人均住房面积水平；</w:t>
      </w:r>
      <w:r>
        <w:rPr>
          <w:rFonts w:hint="default" w:ascii="Times New Roman" w:hAnsi="Times New Roman" w:cs="Times New Roman"/>
          <w:b w:val="0"/>
          <w:bCs w:val="0"/>
          <w:color w:val="000000"/>
          <w:highlight w:val="none"/>
        </w:rPr>
        <w:t>深入实施城市更新行动，</w:t>
      </w:r>
      <w:r>
        <w:rPr>
          <w:rFonts w:hint="eastAsia" w:ascii="Times New Roman" w:hAnsi="Times New Roman" w:cs="Times New Roman"/>
          <w:b w:val="0"/>
          <w:bCs w:val="0"/>
          <w:color w:val="000000"/>
          <w:highlight w:val="none"/>
          <w:lang w:eastAsia="zh-CN"/>
        </w:rPr>
        <w:t>因地制宜推进</w:t>
      </w:r>
      <w:r>
        <w:rPr>
          <w:rFonts w:hint="default" w:ascii="Times New Roman" w:hAnsi="Times New Roman" w:cs="Times New Roman"/>
          <w:b w:val="0"/>
          <w:bCs w:val="0"/>
          <w:color w:val="000000"/>
          <w:highlight w:val="none"/>
        </w:rPr>
        <w:t>完整社区建设。深入实施城市基础设施生命线安全工程建设，加快老旧管线改造升级，统筹城市防洪体系和内涝治理</w:t>
      </w:r>
      <w:r>
        <w:rPr>
          <w:rFonts w:hint="eastAsia" w:ascii="Times New Roman" w:hAnsi="Times New Roman" w:cs="Times New Roman"/>
          <w:b w:val="0"/>
          <w:bCs w:val="0"/>
          <w:color w:val="000000"/>
          <w:highlight w:val="none"/>
          <w:lang w:eastAsia="zh-CN"/>
        </w:rPr>
        <w:t>，</w:t>
      </w:r>
      <w:r>
        <w:rPr>
          <w:rFonts w:hint="eastAsia" w:ascii="Times New Roman" w:hAnsi="Times New Roman" w:cs="Times New Roman"/>
          <w:b w:val="0"/>
          <w:bCs w:val="0"/>
          <w:color w:val="000000"/>
          <w:highlight w:val="none"/>
          <w:lang w:val="en-US" w:eastAsia="zh-CN"/>
        </w:rPr>
        <w:t>完善城市气象防灾减灾设施，强化城市安全韧性能力建设</w:t>
      </w:r>
      <w:r>
        <w:rPr>
          <w:rFonts w:hint="default" w:ascii="Times New Roman" w:hAnsi="Times New Roman" w:cs="Times New Roman"/>
          <w:b w:val="0"/>
          <w:bCs w:val="0"/>
          <w:color w:val="000000"/>
          <w:highlight w:val="none"/>
        </w:rPr>
        <w:t>。深入实施城市生态修复工程，加快产业绿色转型</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能源结构优化和绿色交通体系</w:t>
      </w:r>
      <w:r>
        <w:rPr>
          <w:rFonts w:hint="eastAsia" w:ascii="Times New Roman" w:hAnsi="Times New Roman" w:cs="Times New Roman"/>
          <w:b w:val="0"/>
          <w:bCs w:val="0"/>
          <w:color w:val="000000"/>
          <w:highlight w:val="none"/>
          <w:lang w:eastAsia="zh-CN"/>
        </w:rPr>
        <w:t>建设</w:t>
      </w:r>
      <w:r>
        <w:rPr>
          <w:rFonts w:hint="default" w:ascii="Times New Roman" w:hAnsi="Times New Roman" w:cs="Times New Roman"/>
          <w:b w:val="0"/>
          <w:bCs w:val="0"/>
          <w:color w:val="000000"/>
          <w:highlight w:val="none"/>
        </w:rPr>
        <w:t>。加强城市规划设计，强化城市风貌管控引导，完善城市历史文化保护传承体系</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提升城市文化软实力。完善城市运行管理服务平台，</w:t>
      </w:r>
      <w:r>
        <w:rPr>
          <w:rFonts w:hint="eastAsia" w:ascii="Times New Roman" w:hAnsi="Times New Roman" w:cs="Times New Roman"/>
          <w:b w:val="0"/>
          <w:bCs w:val="0"/>
          <w:color w:val="000000"/>
          <w:highlight w:val="none"/>
          <w:lang w:val="en-US" w:eastAsia="zh-CN"/>
        </w:rPr>
        <w:t>持续</w:t>
      </w:r>
      <w:r>
        <w:rPr>
          <w:rFonts w:hint="default" w:ascii="Times New Roman" w:hAnsi="Times New Roman" w:cs="Times New Roman"/>
          <w:b w:val="0"/>
          <w:bCs w:val="0"/>
          <w:color w:val="000000"/>
          <w:highlight w:val="none"/>
        </w:rPr>
        <w:t>提升城市治理智慧化精细化水平。</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left"/>
        <w:textAlignment w:val="auto"/>
        <w:outlineLvl w:val="2"/>
        <w:rPr>
          <w:rFonts w:hint="default" w:ascii="Times New Roman" w:hAnsi="Times New Roman" w:cs="Times New Roman"/>
          <w:b w:val="0"/>
          <w:bCs w:val="0"/>
          <w:color w:val="000000"/>
          <w:highlight w:val="none"/>
        </w:rPr>
      </w:pPr>
      <w:r>
        <w:rPr>
          <w:rFonts w:hint="default" w:ascii="Times New Roman" w:hAnsi="Times New Roman" w:eastAsia="楷体_GB2312" w:cs="Times New Roman"/>
          <w:b w:val="0"/>
          <w:bCs w:val="0"/>
          <w:color w:val="000000"/>
          <w:szCs w:val="32"/>
          <w:highlight w:val="none"/>
        </w:rPr>
        <w:t>提升县城综合承载能力。</w:t>
      </w:r>
      <w:r>
        <w:rPr>
          <w:rFonts w:hint="eastAsia" w:ascii="Times New Roman" w:hAnsi="Times New Roman" w:eastAsia="仿宋_GB2312" w:cs="Times New Roman"/>
          <w:b w:val="0"/>
          <w:bCs w:val="0"/>
          <w:color w:val="000000"/>
          <w:szCs w:val="24"/>
          <w:highlight w:val="none"/>
          <w:lang w:eastAsia="zh-CN"/>
        </w:rPr>
        <w:t>全面贯彻县域治理</w:t>
      </w:r>
      <w:r>
        <w:rPr>
          <w:rFonts w:hint="eastAsia" w:ascii="仿宋_GB2312" w:hAnsi="仿宋_GB2312" w:eastAsia="仿宋_GB2312" w:cs="仿宋_GB2312"/>
          <w:b w:val="0"/>
          <w:bCs w:val="0"/>
          <w:color w:val="000000"/>
          <w:szCs w:val="24"/>
          <w:highlight w:val="none"/>
          <w:lang w:eastAsia="zh-CN"/>
        </w:rPr>
        <w:t>“</w:t>
      </w:r>
      <w:r>
        <w:rPr>
          <w:rFonts w:hint="eastAsia" w:ascii="Times New Roman" w:hAnsi="Times New Roman" w:eastAsia="仿宋_GB2312" w:cs="Times New Roman"/>
          <w:b w:val="0"/>
          <w:bCs w:val="0"/>
          <w:color w:val="000000"/>
          <w:szCs w:val="24"/>
          <w:highlight w:val="none"/>
          <w:lang w:eastAsia="zh-CN"/>
        </w:rPr>
        <w:t>三起来</w:t>
      </w:r>
      <w:r>
        <w:rPr>
          <w:rFonts w:hint="eastAsia" w:ascii="仿宋_GB2312" w:hAnsi="仿宋_GB2312" w:eastAsia="仿宋_GB2312" w:cs="仿宋_GB2312"/>
          <w:b w:val="0"/>
          <w:bCs w:val="0"/>
          <w:color w:val="000000"/>
          <w:szCs w:val="24"/>
          <w:highlight w:val="none"/>
          <w:lang w:eastAsia="zh-CN"/>
        </w:rPr>
        <w:t>”</w:t>
      </w:r>
      <w:r>
        <w:rPr>
          <w:rFonts w:hint="eastAsia" w:ascii="Times New Roman" w:hAnsi="Times New Roman" w:eastAsia="仿宋_GB2312" w:cs="Times New Roman"/>
          <w:b w:val="0"/>
          <w:bCs w:val="0"/>
          <w:color w:val="000000"/>
          <w:szCs w:val="24"/>
          <w:highlight w:val="none"/>
          <w:lang w:eastAsia="zh-CN"/>
        </w:rPr>
        <w:t>重大要求，</w:t>
      </w:r>
      <w:r>
        <w:rPr>
          <w:rFonts w:hint="eastAsia" w:ascii="Times New Roman" w:hAnsi="Times New Roman" w:eastAsia="仿宋_GB2312" w:cs="Times New Roman"/>
          <w:b w:val="0"/>
          <w:bCs w:val="0"/>
          <w:color w:val="000000"/>
          <w:sz w:val="32"/>
          <w:highlight w:val="none"/>
          <w:lang w:val="en-US" w:eastAsia="zh-CN"/>
        </w:rPr>
        <w:t>推动新新、新卫、新辉、新获、新延</w:t>
      </w:r>
      <w:r>
        <w:rPr>
          <w:rFonts w:hint="default" w:ascii="Times New Roman" w:hAnsi="Times New Roman" w:eastAsia="仿宋_GB2312" w:cs="Times New Roman"/>
          <w:b w:val="0"/>
          <w:bCs w:val="0"/>
          <w:color w:val="000000"/>
          <w:sz w:val="32"/>
          <w:highlight w:val="none"/>
          <w:lang w:eastAsia="zh-CN"/>
        </w:rPr>
        <w:t>一体化发展</w:t>
      </w:r>
      <w:r>
        <w:rPr>
          <w:rFonts w:hint="eastAsia" w:ascii="Times New Roman" w:hAnsi="Times New Roman" w:cs="Times New Roman"/>
          <w:b w:val="0"/>
          <w:bCs w:val="0"/>
          <w:color w:val="000000"/>
          <w:sz w:val="32"/>
          <w:highlight w:val="none"/>
          <w:lang w:eastAsia="zh-CN"/>
        </w:rPr>
        <w:t>，</w:t>
      </w:r>
      <w:r>
        <w:rPr>
          <w:rFonts w:hint="eastAsia" w:ascii="Times New Roman" w:hAnsi="Times New Roman" w:cs="Times New Roman"/>
          <w:b w:val="0"/>
          <w:bCs w:val="0"/>
          <w:color w:val="000000"/>
          <w:highlight w:val="none"/>
        </w:rPr>
        <w:t>依托干线公路、快速通道建设，</w:t>
      </w:r>
      <w:r>
        <w:rPr>
          <w:rFonts w:hint="eastAsia" w:ascii="Times New Roman" w:hAnsi="Times New Roman" w:eastAsia="仿宋_GB2312" w:cs="Times New Roman"/>
          <w:b w:val="0"/>
          <w:bCs w:val="0"/>
          <w:color w:val="000000"/>
          <w:sz w:val="32"/>
          <w:highlight w:val="none"/>
          <w:lang w:eastAsia="zh-CN"/>
        </w:rPr>
        <w:t>发挥中心城区辐射带动作用，</w:t>
      </w:r>
      <w:r>
        <w:rPr>
          <w:rFonts w:hint="default" w:ascii="Times New Roman" w:hAnsi="Times New Roman" w:cs="Times New Roman"/>
          <w:b w:val="0"/>
          <w:bCs w:val="0"/>
          <w:color w:val="000000"/>
          <w:highlight w:val="none"/>
        </w:rPr>
        <w:t>统筹县域与中心城区功能对接、联动发展</w:t>
      </w:r>
      <w:r>
        <w:rPr>
          <w:rFonts w:hint="default" w:ascii="Times New Roman" w:hAnsi="Times New Roman" w:eastAsia="仿宋_GB2312" w:cs="Times New Roman"/>
          <w:b w:val="0"/>
          <w:bCs w:val="0"/>
          <w:color w:val="000000"/>
          <w:sz w:val="32"/>
          <w:highlight w:val="none"/>
          <w:lang w:eastAsia="zh-CN"/>
        </w:rPr>
        <w:t>，</w:t>
      </w:r>
      <w:r>
        <w:rPr>
          <w:rFonts w:hint="eastAsia" w:ascii="Times New Roman" w:hAnsi="Times New Roman" w:cs="Times New Roman"/>
          <w:b w:val="0"/>
          <w:bCs w:val="0"/>
          <w:color w:val="000000"/>
          <w:sz w:val="32"/>
          <w:highlight w:val="none"/>
          <w:lang w:eastAsia="zh-CN"/>
        </w:rPr>
        <w:t>促进</w:t>
      </w:r>
      <w:r>
        <w:rPr>
          <w:rFonts w:hint="eastAsia" w:ascii="Times New Roman" w:hAnsi="Times New Roman" w:eastAsia="仿宋_GB2312" w:cs="Times New Roman"/>
          <w:b w:val="0"/>
          <w:bCs w:val="0"/>
          <w:color w:val="000000"/>
          <w:sz w:val="32"/>
          <w:highlight w:val="none"/>
          <w:lang w:eastAsia="zh-CN"/>
        </w:rPr>
        <w:t>资源</w:t>
      </w:r>
      <w:r>
        <w:rPr>
          <w:rFonts w:hint="default" w:ascii="Times New Roman" w:hAnsi="Times New Roman" w:eastAsia="仿宋_GB2312" w:cs="Times New Roman"/>
          <w:b w:val="0"/>
          <w:bCs w:val="0"/>
          <w:color w:val="000000"/>
          <w:sz w:val="32"/>
          <w:highlight w:val="none"/>
          <w:lang w:eastAsia="zh-CN"/>
        </w:rPr>
        <w:t>功能互补、产业</w:t>
      </w:r>
      <w:r>
        <w:rPr>
          <w:rFonts w:hint="eastAsia" w:ascii="Times New Roman" w:hAnsi="Times New Roman" w:eastAsia="仿宋_GB2312" w:cs="Times New Roman"/>
          <w:b w:val="0"/>
          <w:bCs w:val="0"/>
          <w:color w:val="000000"/>
          <w:sz w:val="32"/>
          <w:highlight w:val="none"/>
          <w:lang w:eastAsia="zh-CN"/>
        </w:rPr>
        <w:t>协同合作、服务共建共享</w:t>
      </w:r>
      <w:r>
        <w:rPr>
          <w:rFonts w:hint="eastAsia" w:ascii="Times New Roman" w:hAnsi="Times New Roman" w:cs="Times New Roman"/>
          <w:b w:val="0"/>
          <w:bCs w:val="0"/>
          <w:color w:val="000000"/>
          <w:sz w:val="32"/>
          <w:highlight w:val="none"/>
          <w:lang w:eastAsia="zh-CN"/>
        </w:rPr>
        <w:t>。推动县城市政道路、管网配套等基础设施提档升级，推进医疗、教育、养老等公共服务设施提标扩面，并向村镇延伸。</w:t>
      </w:r>
      <w:r>
        <w:rPr>
          <w:rFonts w:hint="eastAsia" w:ascii="Times New Roman" w:hAnsi="Times New Roman" w:cs="Times New Roman"/>
          <w:b w:val="0"/>
          <w:bCs w:val="0"/>
          <w:color w:val="000000"/>
          <w:sz w:val="32"/>
          <w:highlight w:val="none"/>
          <w:lang w:val="en-US" w:eastAsia="zh-CN"/>
        </w:rPr>
        <w:t>强化县域气象服务保障能力。</w:t>
      </w:r>
      <w:r>
        <w:rPr>
          <w:rFonts w:hint="eastAsia" w:ascii="Times New Roman" w:hAnsi="Times New Roman" w:cs="Times New Roman"/>
          <w:b w:val="0"/>
          <w:bCs w:val="0"/>
          <w:color w:val="000000"/>
          <w:sz w:val="32"/>
          <w:highlight w:val="none"/>
          <w:lang w:eastAsia="zh-CN"/>
        </w:rPr>
        <w:t>大力培育发展县域特色支柱产业，稳定扩大县城就业岗位。深化产业园区改革，优化管理体制，壮大产业集群</w:t>
      </w:r>
      <w:r>
        <w:rPr>
          <w:rFonts w:hint="eastAsia" w:ascii="Times New Roman" w:hAnsi="Times New Roman" w:cs="Times New Roman"/>
          <w:b w:val="0"/>
          <w:bCs w:val="0"/>
          <w:color w:val="000000"/>
          <w:highlight w:val="none"/>
          <w:lang w:val="en-US" w:eastAsia="zh-CN"/>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left"/>
        <w:textAlignment w:val="auto"/>
        <w:outlineLvl w:val="2"/>
        <w:rPr>
          <w:rFonts w:hint="eastAsia" w:ascii="Times New Roman" w:hAnsi="Times New Roman" w:cs="Times New Roman"/>
          <w:b w:val="0"/>
          <w:bCs w:val="0"/>
          <w:color w:val="000000"/>
          <w:szCs w:val="32"/>
          <w:highlight w:val="none"/>
          <w:vertAlign w:val="baseline"/>
          <w:lang w:eastAsia="zh-CN"/>
        </w:rPr>
      </w:pPr>
      <w:r>
        <w:rPr>
          <w:rFonts w:hint="default" w:ascii="Times New Roman" w:hAnsi="Times New Roman" w:eastAsia="楷体_GB2312" w:cs="Times New Roman"/>
          <w:b w:val="0"/>
          <w:bCs w:val="0"/>
          <w:color w:val="000000"/>
          <w:szCs w:val="32"/>
          <w:highlight w:val="none"/>
        </w:rPr>
        <w:t>促进农业转移人口全面融入城市。</w:t>
      </w:r>
      <w:r>
        <w:rPr>
          <w:rFonts w:hint="eastAsia" w:ascii="Times New Roman" w:hAnsi="Times New Roman" w:eastAsia="仿宋_GB2312" w:cs="Times New Roman"/>
          <w:b w:val="0"/>
          <w:bCs w:val="0"/>
          <w:color w:val="000000"/>
          <w:szCs w:val="24"/>
          <w:highlight w:val="none"/>
          <w:lang w:eastAsia="zh-CN"/>
        </w:rPr>
        <w:t>深入推进以人为本的新型城镇化，合理提高城镇化率。</w:t>
      </w:r>
      <w:r>
        <w:rPr>
          <w:rFonts w:hint="eastAsia" w:ascii="Times New Roman" w:hAnsi="Times New Roman" w:cs="Times New Roman"/>
          <w:b w:val="0"/>
          <w:bCs w:val="0"/>
          <w:color w:val="000000"/>
          <w:szCs w:val="24"/>
          <w:highlight w:val="none"/>
          <w:lang w:eastAsia="zh-CN"/>
        </w:rPr>
        <w:t>持续</w:t>
      </w:r>
      <w:r>
        <w:rPr>
          <w:rFonts w:hint="eastAsia" w:ascii="Times New Roman" w:hAnsi="Times New Roman" w:eastAsia="仿宋_GB2312" w:cs="Times New Roman"/>
          <w:b w:val="0"/>
          <w:bCs w:val="0"/>
          <w:color w:val="000000"/>
          <w:szCs w:val="24"/>
          <w:highlight w:val="none"/>
          <w:lang w:eastAsia="zh-CN"/>
        </w:rPr>
        <w:t>实施</w:t>
      </w:r>
      <w:r>
        <w:rPr>
          <w:rFonts w:hint="default" w:ascii="Times New Roman" w:hAnsi="Times New Roman" w:eastAsia="仿宋_GB2312" w:cs="Times New Roman"/>
          <w:b w:val="0"/>
          <w:bCs w:val="0"/>
          <w:color w:val="000000"/>
          <w:szCs w:val="24"/>
          <w:highlight w:val="none"/>
          <w:lang w:eastAsia="zh-CN"/>
        </w:rPr>
        <w:t>农业转移人口市民化行动，</w:t>
      </w:r>
      <w:r>
        <w:rPr>
          <w:rFonts w:hint="eastAsia" w:ascii="Times New Roman" w:hAnsi="Times New Roman" w:cs="Times New Roman"/>
          <w:b w:val="0"/>
          <w:bCs w:val="0"/>
          <w:color w:val="000000"/>
          <w:szCs w:val="24"/>
          <w:highlight w:val="none"/>
          <w:lang w:eastAsia="zh-CN"/>
        </w:rPr>
        <w:t>提高户籍登记、迁移便利度，促进在城镇稳定就业和生活的农业转移人口落户。</w:t>
      </w:r>
      <w:r>
        <w:rPr>
          <w:rFonts w:hint="default" w:ascii="Times New Roman" w:hAnsi="Times New Roman" w:cs="Times New Roman"/>
          <w:b w:val="0"/>
          <w:bCs w:val="0"/>
          <w:color w:val="000000"/>
          <w:highlight w:val="none"/>
        </w:rPr>
        <w:t>稳步推进基本公共服务由常住地供给、覆盖全部常住人口</w:t>
      </w:r>
      <w:r>
        <w:rPr>
          <w:rFonts w:hint="eastAsia" w:ascii="Times New Roman" w:hAnsi="Times New Roman" w:cs="Times New Roman"/>
          <w:b w:val="0"/>
          <w:bCs w:val="0"/>
          <w:color w:val="000000"/>
          <w:highlight w:val="none"/>
          <w:lang w:eastAsia="zh-CN"/>
        </w:rPr>
        <w:t>，</w:t>
      </w:r>
      <w:r>
        <w:rPr>
          <w:rFonts w:hint="eastAsia" w:ascii="Times New Roman" w:hAnsi="Times New Roman" w:cs="Times New Roman"/>
          <w:b w:val="0"/>
          <w:bCs w:val="0"/>
          <w:color w:val="000000"/>
          <w:szCs w:val="32"/>
          <w:highlight w:val="none"/>
          <w:lang w:eastAsia="zh-CN"/>
        </w:rPr>
        <w:t>完善随迁子女入学政策，扩大社会保障、住房保障对农业转移人口覆盖范围，逐步</w:t>
      </w:r>
      <w:r>
        <w:rPr>
          <w:rFonts w:hint="default" w:ascii="Times New Roman" w:hAnsi="Times New Roman" w:cs="Times New Roman"/>
          <w:b w:val="0"/>
          <w:bCs w:val="0"/>
          <w:color w:val="000000"/>
          <w:highlight w:val="none"/>
        </w:rPr>
        <w:t>提高</w:t>
      </w:r>
      <w:r>
        <w:rPr>
          <w:rFonts w:hint="eastAsia" w:ascii="Times New Roman" w:hAnsi="Times New Roman" w:cs="Times New Roman"/>
          <w:b w:val="0"/>
          <w:bCs w:val="0"/>
          <w:color w:val="000000"/>
          <w:highlight w:val="none"/>
          <w:lang w:eastAsia="zh-CN"/>
        </w:rPr>
        <w:t>农业转移人口参加城镇职工基本养老和医疗保险比例</w:t>
      </w:r>
      <w:r>
        <w:rPr>
          <w:rFonts w:hint="default" w:ascii="Times New Roman" w:hAnsi="Times New Roman" w:cs="Times New Roman"/>
          <w:b w:val="0"/>
          <w:bCs w:val="0"/>
          <w:color w:val="000000"/>
          <w:highlight w:val="none"/>
        </w:rPr>
        <w:t>。</w:t>
      </w:r>
      <w:r>
        <w:rPr>
          <w:rFonts w:hint="default" w:ascii="Times New Roman" w:hAnsi="Times New Roman" w:cs="Times New Roman"/>
          <w:b w:val="0"/>
          <w:bCs w:val="0"/>
          <w:color w:val="000000"/>
          <w:szCs w:val="32"/>
          <w:highlight w:val="none"/>
        </w:rPr>
        <w:t>强化农村劳动力就业技能培训和就业服务，促进农业转移人口就业创业。依法保护农业转移人口</w:t>
      </w:r>
      <w:r>
        <w:rPr>
          <w:rFonts w:hint="eastAsia" w:ascii="Times New Roman" w:hAnsi="Times New Roman" w:cs="Times New Roman"/>
          <w:b w:val="0"/>
          <w:bCs w:val="0"/>
          <w:color w:val="000000"/>
          <w:szCs w:val="32"/>
          <w:highlight w:val="none"/>
          <w:lang w:eastAsia="zh-CN"/>
        </w:rPr>
        <w:t>土地承包权、宅基地使用权、集体收益分配权。</w:t>
      </w:r>
    </w:p>
    <w:tbl>
      <w:tblPr>
        <w:tblStyle w:val="3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blHeader/>
        </w:trPr>
        <w:tc>
          <w:tcPr>
            <w:tcW w:w="9060" w:type="dxa"/>
            <w:vAlign w:val="top"/>
          </w:tcPr>
          <w:p>
            <w:pPr>
              <w:keepNext w:val="0"/>
              <w:keepLines w:val="0"/>
              <w:pageBreakBefore w:val="0"/>
              <w:widowControl w:val="0"/>
              <w:kinsoku/>
              <w:wordWrap/>
              <w:overflowPunct w:val="0"/>
              <w:topLinePunct w:val="0"/>
              <w:autoSpaceDE/>
              <w:autoSpaceDN/>
              <w:bidi w:val="0"/>
              <w:adjustRightInd w:val="0"/>
              <w:snapToGrid w:val="0"/>
              <w:spacing w:after="0" w:line="500" w:lineRule="exact"/>
              <w:ind w:left="0" w:leftChars="0" w:right="0" w:rightChars="0" w:firstLine="0" w:firstLineChars="0"/>
              <w:jc w:val="center"/>
              <w:textAlignment w:val="auto"/>
              <w:outlineLvl w:val="2"/>
              <w:rPr>
                <w:rFonts w:hint="eastAsia" w:ascii="Times New Roman" w:hAnsi="Times New Roman" w:eastAsia="黑体" w:cs="Times New Roman"/>
                <w:b w:val="0"/>
                <w:bCs w:val="0"/>
                <w:color w:val="000000"/>
                <w:szCs w:val="32"/>
                <w:highlight w:val="none"/>
                <w:vertAlign w:val="baseline"/>
                <w:lang w:eastAsia="zh-CN"/>
              </w:rPr>
            </w:pPr>
            <w:r>
              <w:rPr>
                <w:rFonts w:hint="default" w:ascii="Times New Roman" w:hAnsi="Times New Roman" w:eastAsia="黑体" w:cs="Times New Roman"/>
                <w:b w:val="0"/>
                <w:bCs w:val="0"/>
                <w:color w:val="000000"/>
                <w:sz w:val="28"/>
                <w:highlight w:val="none"/>
              </w:rPr>
              <w:t>专栏1</w:t>
            </w:r>
            <w:r>
              <w:rPr>
                <w:rFonts w:hint="eastAsia" w:ascii="Times New Roman" w:hAnsi="Times New Roman" w:eastAsia="黑体" w:cs="Times New Roman"/>
                <w:b w:val="0"/>
                <w:bCs w:val="0"/>
                <w:color w:val="000000"/>
                <w:sz w:val="28"/>
                <w:highlight w:val="none"/>
                <w:lang w:val="en-US" w:eastAsia="zh-CN"/>
              </w:rPr>
              <w:t>0</w:t>
            </w:r>
            <w:r>
              <w:rPr>
                <w:rFonts w:hint="default" w:ascii="Times New Roman" w:hAnsi="Times New Roman" w:eastAsia="黑体" w:cs="Times New Roman"/>
                <w:b w:val="0"/>
                <w:bCs w:val="0"/>
                <w:color w:val="000000"/>
                <w:sz w:val="28"/>
                <w:highlight w:val="none"/>
                <w:lang w:val="en-US" w:eastAsia="zh-CN"/>
              </w:rPr>
              <w:t xml:space="preserve">  </w:t>
            </w:r>
            <w:r>
              <w:rPr>
                <w:rFonts w:hint="eastAsia" w:ascii="Times New Roman" w:hAnsi="Times New Roman" w:eastAsia="黑体" w:cs="Times New Roman"/>
                <w:b w:val="0"/>
                <w:bCs w:val="0"/>
                <w:color w:val="000000"/>
                <w:sz w:val="28"/>
                <w:highlight w:val="none"/>
              </w:rPr>
              <w:t>城市更新</w:t>
            </w:r>
            <w:r>
              <w:rPr>
                <w:rFonts w:hint="eastAsia" w:ascii="Times New Roman" w:hAnsi="Times New Roman" w:eastAsia="黑体" w:cs="Times New Roman"/>
                <w:b w:val="0"/>
                <w:bCs w:val="0"/>
                <w:color w:val="000000"/>
                <w:sz w:val="28"/>
                <w:highlight w:val="none"/>
                <w:lang w:val="en-US" w:eastAsia="zh-CN"/>
              </w:rPr>
              <w:t>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0" w:type="dxa"/>
            <w:vAlign w:val="top"/>
          </w:tcPr>
          <w:p>
            <w:pPr>
              <w:keepNext w:val="0"/>
              <w:keepLines w:val="0"/>
              <w:pageBreakBefore w:val="0"/>
              <w:widowControl w:val="0"/>
              <w:kinsoku/>
              <w:wordWrap/>
              <w:overflowPunct w:val="0"/>
              <w:topLinePunct w:val="0"/>
              <w:autoSpaceDE/>
              <w:autoSpaceDN/>
              <w:bidi w:val="0"/>
              <w:adjustRightInd/>
              <w:snapToGrid/>
              <w:spacing w:after="0" w:line="400" w:lineRule="exact"/>
              <w:ind w:left="0" w:leftChars="0" w:right="0" w:rightChars="0" w:firstLine="561" w:firstLineChars="0"/>
              <w:jc w:val="left"/>
              <w:textAlignment w:val="auto"/>
              <w:outlineLvl w:val="9"/>
              <w:rPr>
                <w:rFonts w:hint="default" w:ascii="Times New Roman" w:hAnsi="Times New Roman" w:eastAsia="仿宋_GB2312" w:cs="Times New Roman"/>
                <w:b w:val="0"/>
                <w:bCs w:val="0"/>
                <w:color w:val="000000"/>
                <w:kern w:val="2"/>
                <w:sz w:val="24"/>
                <w:szCs w:val="24"/>
                <w:highlight w:val="none"/>
                <w:lang w:val="en-US" w:eastAsia="zh-CN" w:bidi="ar-SA"/>
              </w:rPr>
            </w:pPr>
            <w:r>
              <w:rPr>
                <w:rFonts w:hint="default" w:ascii="Times New Roman" w:hAnsi="Times New Roman" w:eastAsia="仿宋_GB2312" w:cs="Times New Roman"/>
                <w:b w:val="0"/>
                <w:bCs w:val="0"/>
                <w:i w:val="0"/>
                <w:iCs w:val="0"/>
                <w:caps w:val="0"/>
                <w:color w:val="000000"/>
                <w:spacing w:val="0"/>
                <w:kern w:val="2"/>
                <w:sz w:val="24"/>
                <w:szCs w:val="24"/>
                <w:highlight w:val="none"/>
                <w:shd w:val="clear" w:color="auto" w:fill="auto"/>
                <w:lang w:val="en-US" w:eastAsia="zh-CN" w:bidi="ar"/>
              </w:rPr>
              <w:t>城市基础设施建设改造</w:t>
            </w:r>
            <w:r>
              <w:rPr>
                <w:rFonts w:hint="default" w:ascii="Times New Roman" w:hAnsi="Times New Roman" w:cs="Times New Roman"/>
                <w:b w:val="0"/>
                <w:bCs w:val="0"/>
                <w:i w:val="0"/>
                <w:iCs w:val="0"/>
                <w:caps w:val="0"/>
                <w:color w:val="000000"/>
                <w:spacing w:val="0"/>
                <w:kern w:val="2"/>
                <w:sz w:val="24"/>
                <w:szCs w:val="24"/>
                <w:highlight w:val="none"/>
                <w:shd w:val="clear" w:color="auto" w:fill="auto"/>
                <w:lang w:val="en-US" w:eastAsia="zh-CN" w:bidi="ar"/>
              </w:rPr>
              <w:t>。</w:t>
            </w:r>
            <w:r>
              <w:rPr>
                <w:rFonts w:hint="eastAsia" w:ascii="Times New Roman" w:hAnsi="Times New Roman" w:cs="Times New Roman"/>
                <w:b w:val="0"/>
                <w:bCs w:val="0"/>
                <w:i w:val="0"/>
                <w:iCs w:val="0"/>
                <w:caps w:val="0"/>
                <w:color w:val="000000"/>
                <w:spacing w:val="0"/>
                <w:kern w:val="2"/>
                <w:sz w:val="24"/>
                <w:szCs w:val="24"/>
                <w:highlight w:val="none"/>
                <w:shd w:val="clear" w:color="auto" w:fill="auto"/>
                <w:lang w:val="en-US" w:eastAsia="zh-CN" w:bidi="ar-SA"/>
              </w:rPr>
              <w:t>谋划</w:t>
            </w:r>
            <w:r>
              <w:rPr>
                <w:rFonts w:hint="eastAsia" w:ascii="Times New Roman" w:hAnsi="Times New Roman" w:cs="Times New Roman"/>
                <w:b w:val="0"/>
                <w:bCs w:val="0"/>
                <w:color w:val="000000"/>
                <w:kern w:val="2"/>
                <w:sz w:val="24"/>
                <w:szCs w:val="24"/>
                <w:highlight w:val="none"/>
                <w:lang w:val="en-US" w:eastAsia="zh-CN" w:bidi="ar-SA"/>
              </w:rPr>
              <w:t>推进</w:t>
            </w:r>
            <w:r>
              <w:rPr>
                <w:rFonts w:hint="default" w:ascii="Times New Roman" w:hAnsi="Times New Roman" w:eastAsia="仿宋_GB2312" w:cs="Times New Roman"/>
                <w:b w:val="0"/>
                <w:bCs w:val="0"/>
                <w:color w:val="000000"/>
                <w:kern w:val="2"/>
                <w:sz w:val="24"/>
                <w:szCs w:val="24"/>
                <w:highlight w:val="none"/>
                <w:lang w:val="en-US" w:eastAsia="zh-CN" w:bidi="ar-SA"/>
              </w:rPr>
              <w:t>城市外延道路和区域连接道路</w:t>
            </w:r>
            <w:r>
              <w:rPr>
                <w:rFonts w:hint="eastAsia" w:ascii="Times New Roman" w:hAnsi="Times New Roman" w:cs="Times New Roman"/>
                <w:b w:val="0"/>
                <w:bCs w:val="0"/>
                <w:color w:val="000000"/>
                <w:kern w:val="2"/>
                <w:sz w:val="24"/>
                <w:szCs w:val="24"/>
                <w:highlight w:val="none"/>
                <w:lang w:val="en-US" w:eastAsia="zh-CN" w:bidi="ar-SA"/>
              </w:rPr>
              <w:t>建设，加强城市道路桥梁更新维护，推动城市便民</w:t>
            </w:r>
            <w:r>
              <w:rPr>
                <w:rFonts w:hint="eastAsia" w:ascii="仿宋_GB2312" w:hAnsi="仿宋_GB2312" w:eastAsia="仿宋_GB2312" w:cs="仿宋_GB2312"/>
                <w:b w:val="0"/>
                <w:bCs w:val="0"/>
                <w:color w:val="000000"/>
                <w:kern w:val="2"/>
                <w:sz w:val="24"/>
                <w:szCs w:val="24"/>
                <w:highlight w:val="none"/>
                <w:lang w:val="en-US" w:eastAsia="zh-CN" w:bidi="ar-SA"/>
              </w:rPr>
              <w:t>“</w:t>
            </w:r>
            <w:r>
              <w:rPr>
                <w:rFonts w:hint="eastAsia" w:ascii="Times New Roman" w:hAnsi="Times New Roman" w:cs="Times New Roman"/>
                <w:b w:val="0"/>
                <w:bCs w:val="0"/>
                <w:color w:val="000000"/>
                <w:kern w:val="2"/>
                <w:sz w:val="24"/>
                <w:szCs w:val="24"/>
                <w:highlight w:val="none"/>
                <w:lang w:val="en-US" w:eastAsia="zh-CN" w:bidi="ar-SA"/>
              </w:rPr>
              <w:t>微改造</w:t>
            </w:r>
            <w:r>
              <w:rPr>
                <w:rFonts w:hint="eastAsia" w:ascii="仿宋_GB2312" w:hAnsi="仿宋_GB2312" w:eastAsia="仿宋_GB2312" w:cs="仿宋_GB2312"/>
                <w:b w:val="0"/>
                <w:bCs w:val="0"/>
                <w:color w:val="000000"/>
                <w:kern w:val="2"/>
                <w:sz w:val="24"/>
                <w:szCs w:val="24"/>
                <w:highlight w:val="none"/>
                <w:lang w:val="en-US" w:eastAsia="zh-CN" w:bidi="ar-SA"/>
              </w:rPr>
              <w:t>”</w:t>
            </w:r>
            <w:r>
              <w:rPr>
                <w:rFonts w:hint="eastAsia" w:ascii="Times New Roman" w:hAnsi="Times New Roman" w:cs="Times New Roman"/>
                <w:b w:val="0"/>
                <w:bCs w:val="0"/>
                <w:color w:val="000000"/>
                <w:kern w:val="2"/>
                <w:sz w:val="24"/>
                <w:szCs w:val="24"/>
                <w:highlight w:val="none"/>
                <w:lang w:val="en-US" w:eastAsia="zh-CN" w:bidi="ar-SA"/>
              </w:rPr>
              <w:t>，</w:t>
            </w:r>
            <w:r>
              <w:rPr>
                <w:rFonts w:hint="eastAsia" w:ascii="Times New Roman" w:hAnsi="Times New Roman" w:cs="Times New Roman"/>
                <w:b w:val="0"/>
                <w:bCs w:val="0"/>
                <w:i w:val="0"/>
                <w:caps w:val="0"/>
                <w:color w:val="000000"/>
                <w:spacing w:val="0"/>
                <w:sz w:val="24"/>
                <w:szCs w:val="24"/>
                <w:highlight w:val="none"/>
                <w:shd w:val="clear" w:color="auto" w:fill="auto"/>
                <w:lang w:eastAsia="zh-CN"/>
              </w:rPr>
              <w:t>加快</w:t>
            </w:r>
            <w:r>
              <w:rPr>
                <w:rFonts w:hint="default" w:ascii="Times New Roman" w:hAnsi="Times New Roman" w:eastAsia="仿宋_GB2312" w:cs="Times New Roman"/>
                <w:b w:val="0"/>
                <w:bCs w:val="0"/>
                <w:i w:val="0"/>
                <w:caps w:val="0"/>
                <w:color w:val="000000"/>
                <w:spacing w:val="0"/>
                <w:sz w:val="24"/>
                <w:szCs w:val="24"/>
                <w:highlight w:val="none"/>
                <w:shd w:val="clear" w:color="auto" w:fill="auto"/>
              </w:rPr>
              <w:t>停车设施建设</w:t>
            </w:r>
            <w:r>
              <w:rPr>
                <w:rFonts w:hint="eastAsia" w:ascii="Times New Roman" w:hAnsi="Times New Roman" w:cs="Times New Roman"/>
                <w:b w:val="0"/>
                <w:bCs w:val="0"/>
                <w:color w:val="000000"/>
                <w:sz w:val="24"/>
                <w:szCs w:val="24"/>
                <w:highlight w:val="none"/>
                <w:lang w:eastAsia="zh-CN"/>
              </w:rPr>
              <w:t>，持续实施</w:t>
            </w:r>
            <w:r>
              <w:rPr>
                <w:rFonts w:hint="default" w:ascii="Times New Roman" w:hAnsi="Times New Roman" w:eastAsia="仿宋_GB2312" w:cs="Times New Roman"/>
                <w:b w:val="0"/>
                <w:bCs w:val="0"/>
                <w:i w:val="0"/>
                <w:caps w:val="0"/>
                <w:color w:val="000000"/>
                <w:spacing w:val="0"/>
                <w:sz w:val="24"/>
                <w:szCs w:val="24"/>
                <w:highlight w:val="none"/>
                <w:shd w:val="clear" w:color="auto" w:fill="auto"/>
              </w:rPr>
              <w:t>城市地下管网建设改造，</w:t>
            </w:r>
            <w:r>
              <w:rPr>
                <w:rFonts w:hint="eastAsia" w:ascii="Times New Roman" w:hAnsi="Times New Roman" w:cs="Times New Roman"/>
                <w:b w:val="0"/>
                <w:bCs w:val="0"/>
                <w:color w:val="000000"/>
                <w:kern w:val="2"/>
                <w:sz w:val="24"/>
                <w:szCs w:val="24"/>
                <w:highlight w:val="none"/>
                <w:lang w:val="en-US" w:eastAsia="zh-CN" w:bidi="ar-SA"/>
              </w:rPr>
              <w:t>推动厂网一体化、供排水一体化建设，</w:t>
            </w:r>
            <w:r>
              <w:rPr>
                <w:rFonts w:hint="eastAsia" w:ascii="Times New Roman" w:hAnsi="Times New Roman" w:cs="Times New Roman"/>
                <w:b w:val="0"/>
                <w:bCs w:val="0"/>
                <w:i w:val="0"/>
                <w:caps w:val="0"/>
                <w:color w:val="000000"/>
                <w:spacing w:val="0"/>
                <w:sz w:val="24"/>
                <w:szCs w:val="24"/>
                <w:highlight w:val="none"/>
                <w:shd w:val="clear" w:color="auto" w:fill="auto"/>
                <w:lang w:eastAsia="zh-CN"/>
              </w:rPr>
              <w:t>健全完善城镇生活垃圾收运体系</w:t>
            </w:r>
            <w:r>
              <w:rPr>
                <w:rFonts w:hint="default" w:ascii="Times New Roman" w:hAnsi="Times New Roman" w:eastAsia="仿宋_GB2312" w:cs="Times New Roman"/>
                <w:b w:val="0"/>
                <w:bCs w:val="0"/>
                <w:color w:val="000000"/>
                <w:kern w:val="2"/>
                <w:sz w:val="24"/>
                <w:szCs w:val="24"/>
                <w:highlight w:val="none"/>
                <w:lang w:val="en-US" w:eastAsia="zh-CN" w:bidi="ar-SA"/>
              </w:rPr>
              <w:t>。</w:t>
            </w:r>
          </w:p>
          <w:p>
            <w:pPr>
              <w:keepNext w:val="0"/>
              <w:keepLines w:val="0"/>
              <w:pageBreakBefore w:val="0"/>
              <w:widowControl w:val="0"/>
              <w:kinsoku/>
              <w:wordWrap/>
              <w:overflowPunct w:val="0"/>
              <w:topLinePunct w:val="0"/>
              <w:autoSpaceDE/>
              <w:autoSpaceDN/>
              <w:bidi w:val="0"/>
              <w:adjustRightInd/>
              <w:snapToGrid/>
              <w:spacing w:after="0" w:line="400" w:lineRule="exact"/>
              <w:ind w:left="0" w:leftChars="0" w:right="0" w:rightChars="0" w:firstLine="561" w:firstLineChars="0"/>
              <w:jc w:val="left"/>
              <w:textAlignment w:val="auto"/>
              <w:outlineLvl w:val="9"/>
              <w:rPr>
                <w:rFonts w:hint="default" w:ascii="Times New Roman" w:hAnsi="Times New Roman" w:cs="Times New Roman"/>
                <w:b w:val="0"/>
                <w:bCs w:val="0"/>
                <w:color w:val="000000"/>
                <w:sz w:val="24"/>
                <w:szCs w:val="24"/>
                <w:highlight w:val="none"/>
              </w:rPr>
            </w:pPr>
            <w:r>
              <w:rPr>
                <w:rFonts w:hint="default" w:ascii="Times New Roman" w:hAnsi="Times New Roman" w:eastAsia="仿宋_GB2312" w:cs="Times New Roman"/>
                <w:b w:val="0"/>
                <w:bCs w:val="0"/>
                <w:i w:val="0"/>
                <w:caps w:val="0"/>
                <w:color w:val="000000"/>
                <w:spacing w:val="0"/>
                <w:sz w:val="24"/>
                <w:szCs w:val="24"/>
                <w:highlight w:val="none"/>
                <w:shd w:val="clear" w:color="auto" w:fill="auto"/>
                <w:lang w:eastAsia="zh-CN"/>
              </w:rPr>
              <w:t>城镇老旧小区</w:t>
            </w:r>
            <w:r>
              <w:rPr>
                <w:rFonts w:hint="eastAsia" w:ascii="Times New Roman" w:hAnsi="Times New Roman" w:cs="Times New Roman"/>
                <w:b w:val="0"/>
                <w:bCs w:val="0"/>
                <w:i w:val="0"/>
                <w:caps w:val="0"/>
                <w:color w:val="000000"/>
                <w:spacing w:val="0"/>
                <w:sz w:val="24"/>
                <w:szCs w:val="24"/>
                <w:highlight w:val="none"/>
                <w:shd w:val="clear" w:color="auto" w:fill="auto"/>
                <w:lang w:val="en-US" w:eastAsia="zh-CN"/>
              </w:rPr>
              <w:t>整治</w:t>
            </w:r>
            <w:r>
              <w:rPr>
                <w:rFonts w:hint="default" w:ascii="Times New Roman" w:hAnsi="Times New Roman" w:eastAsia="仿宋_GB2312" w:cs="Times New Roman"/>
                <w:b w:val="0"/>
                <w:bCs w:val="0"/>
                <w:i w:val="0"/>
                <w:caps w:val="0"/>
                <w:color w:val="000000"/>
                <w:spacing w:val="0"/>
                <w:sz w:val="24"/>
                <w:szCs w:val="24"/>
                <w:highlight w:val="none"/>
                <w:shd w:val="clear" w:color="auto" w:fill="auto"/>
                <w:lang w:eastAsia="zh-CN"/>
              </w:rPr>
              <w:t>改造</w:t>
            </w:r>
            <w:r>
              <w:rPr>
                <w:rFonts w:hint="default" w:ascii="Times New Roman" w:hAnsi="Times New Roman" w:cs="Times New Roman"/>
                <w:b w:val="0"/>
                <w:bCs w:val="0"/>
                <w:i w:val="0"/>
                <w:caps w:val="0"/>
                <w:color w:val="000000"/>
                <w:spacing w:val="0"/>
                <w:sz w:val="24"/>
                <w:szCs w:val="24"/>
                <w:highlight w:val="none"/>
                <w:shd w:val="clear" w:color="auto" w:fill="auto"/>
                <w:lang w:eastAsia="zh-CN"/>
              </w:rPr>
              <w:t>。围绕</w:t>
            </w:r>
            <w:r>
              <w:rPr>
                <w:rFonts w:hint="default" w:ascii="Times New Roman" w:hAnsi="Times New Roman" w:eastAsia="仿宋_GB2312" w:cs="Times New Roman"/>
                <w:b w:val="0"/>
                <w:bCs w:val="0"/>
                <w:color w:val="000000"/>
                <w:sz w:val="24"/>
                <w:szCs w:val="24"/>
                <w:highlight w:val="none"/>
                <w:lang w:eastAsia="zh-CN"/>
              </w:rPr>
              <w:t>城镇老旧小区</w:t>
            </w:r>
            <w:r>
              <w:rPr>
                <w:rFonts w:hint="default" w:ascii="Times New Roman" w:hAnsi="Times New Roman" w:eastAsia="仿宋_GB2312" w:cs="Times New Roman"/>
                <w:b w:val="0"/>
                <w:bCs w:val="0"/>
                <w:i w:val="0"/>
                <w:caps w:val="0"/>
                <w:color w:val="000000"/>
                <w:spacing w:val="0"/>
                <w:sz w:val="24"/>
                <w:szCs w:val="24"/>
                <w:highlight w:val="none"/>
                <w:shd w:val="clear" w:color="auto" w:fill="auto"/>
              </w:rPr>
              <w:t>楼</w:t>
            </w:r>
            <w:r>
              <w:rPr>
                <w:rFonts w:hint="eastAsia" w:ascii="Times New Roman" w:hAnsi="Times New Roman" w:cs="Times New Roman"/>
                <w:b w:val="0"/>
                <w:bCs w:val="0"/>
                <w:i w:val="0"/>
                <w:caps w:val="0"/>
                <w:color w:val="000000"/>
                <w:spacing w:val="0"/>
                <w:sz w:val="24"/>
                <w:szCs w:val="24"/>
                <w:highlight w:val="none"/>
                <w:shd w:val="clear" w:color="auto" w:fill="auto"/>
                <w:lang w:eastAsia="zh-CN"/>
              </w:rPr>
              <w:t>本体、</w:t>
            </w:r>
            <w:r>
              <w:rPr>
                <w:rFonts w:hint="default" w:ascii="Times New Roman" w:hAnsi="Times New Roman" w:eastAsia="仿宋_GB2312" w:cs="Times New Roman"/>
                <w:b w:val="0"/>
                <w:bCs w:val="0"/>
                <w:i w:val="0"/>
                <w:caps w:val="0"/>
                <w:color w:val="000000"/>
                <w:spacing w:val="0"/>
                <w:sz w:val="24"/>
                <w:szCs w:val="24"/>
                <w:highlight w:val="none"/>
                <w:shd w:val="clear" w:color="auto" w:fill="auto"/>
                <w:lang w:eastAsia="zh-CN"/>
              </w:rPr>
              <w:t>小区内</w:t>
            </w:r>
            <w:r>
              <w:rPr>
                <w:rFonts w:hint="eastAsia" w:ascii="Times New Roman" w:hAnsi="Times New Roman" w:cs="Times New Roman"/>
                <w:b w:val="0"/>
                <w:bCs w:val="0"/>
                <w:color w:val="000000"/>
                <w:sz w:val="24"/>
                <w:szCs w:val="24"/>
                <w:highlight w:val="none"/>
                <w:lang w:eastAsia="zh-CN"/>
              </w:rPr>
              <w:t>配套</w:t>
            </w:r>
            <w:r>
              <w:rPr>
                <w:rFonts w:hint="default" w:ascii="Times New Roman" w:hAnsi="Times New Roman" w:eastAsia="仿宋_GB2312" w:cs="Times New Roman"/>
                <w:b w:val="0"/>
                <w:bCs w:val="0"/>
                <w:color w:val="000000"/>
                <w:sz w:val="24"/>
                <w:szCs w:val="24"/>
                <w:highlight w:val="none"/>
                <w:lang w:eastAsia="zh-CN"/>
              </w:rPr>
              <w:t>基础设施</w:t>
            </w:r>
            <w:r>
              <w:rPr>
                <w:rFonts w:hint="eastAsia" w:ascii="Times New Roman" w:hAnsi="Times New Roman" w:cs="Times New Roman"/>
                <w:b w:val="0"/>
                <w:bCs w:val="0"/>
                <w:color w:val="000000"/>
                <w:sz w:val="24"/>
                <w:szCs w:val="24"/>
                <w:highlight w:val="none"/>
                <w:lang w:eastAsia="zh-CN"/>
              </w:rPr>
              <w:t>和公共服务设施、</w:t>
            </w:r>
            <w:r>
              <w:rPr>
                <w:rFonts w:hint="default" w:ascii="Times New Roman" w:hAnsi="Times New Roman" w:eastAsia="仿宋_GB2312" w:cs="Times New Roman"/>
                <w:b w:val="0"/>
                <w:bCs w:val="0"/>
                <w:color w:val="000000"/>
                <w:sz w:val="24"/>
                <w:szCs w:val="24"/>
                <w:highlight w:val="none"/>
                <w:lang w:eastAsia="zh-CN"/>
              </w:rPr>
              <w:t>小区外与城市主干网衔接的道路等城镇基础设施</w:t>
            </w:r>
            <w:r>
              <w:rPr>
                <w:rFonts w:hint="default" w:ascii="Times New Roman" w:hAnsi="Times New Roman" w:cs="Times New Roman"/>
                <w:b w:val="0"/>
                <w:bCs w:val="0"/>
                <w:color w:val="000000"/>
                <w:sz w:val="24"/>
                <w:szCs w:val="24"/>
                <w:highlight w:val="none"/>
                <w:lang w:eastAsia="zh-CN"/>
              </w:rPr>
              <w:t>进行更新改造，</w:t>
            </w:r>
            <w:r>
              <w:rPr>
                <w:rFonts w:hint="eastAsia" w:ascii="Times New Roman" w:hAnsi="Times New Roman" w:cs="Times New Roman"/>
                <w:b w:val="0"/>
                <w:bCs w:val="0"/>
                <w:color w:val="000000"/>
                <w:sz w:val="24"/>
                <w:szCs w:val="24"/>
                <w:highlight w:val="none"/>
                <w:lang w:eastAsia="zh-CN"/>
              </w:rPr>
              <w:t>有序推动住宅电梯</w:t>
            </w:r>
            <w:r>
              <w:rPr>
                <w:rFonts w:hint="default" w:ascii="Times New Roman" w:hAnsi="Times New Roman" w:cs="Times New Roman"/>
                <w:b w:val="0"/>
                <w:bCs w:val="0"/>
                <w:color w:val="000000"/>
                <w:sz w:val="24"/>
                <w:szCs w:val="24"/>
                <w:highlight w:val="none"/>
                <w:lang w:eastAsia="zh-CN"/>
              </w:rPr>
              <w:t>加装更新</w:t>
            </w:r>
            <w:r>
              <w:rPr>
                <w:rFonts w:hint="eastAsia" w:ascii="Times New Roman" w:hAnsi="Times New Roman" w:cs="Times New Roman"/>
                <w:b w:val="0"/>
                <w:bCs w:val="0"/>
                <w:color w:val="000000"/>
                <w:sz w:val="24"/>
                <w:szCs w:val="24"/>
                <w:highlight w:val="none"/>
                <w:lang w:eastAsia="zh-CN"/>
              </w:rPr>
              <w:t>工作</w:t>
            </w:r>
            <w:r>
              <w:rPr>
                <w:rFonts w:hint="default" w:ascii="Times New Roman" w:hAnsi="Times New Roman" w:cs="Times New Roman"/>
                <w:b w:val="0"/>
                <w:bCs w:val="0"/>
                <w:color w:val="000000"/>
                <w:sz w:val="24"/>
                <w:szCs w:val="24"/>
                <w:highlight w:val="none"/>
                <w:lang w:eastAsia="zh-CN"/>
              </w:rPr>
              <w:t>。</w:t>
            </w:r>
          </w:p>
          <w:p>
            <w:pPr>
              <w:keepNext w:val="0"/>
              <w:keepLines w:val="0"/>
              <w:pageBreakBefore w:val="0"/>
              <w:widowControl w:val="0"/>
              <w:kinsoku/>
              <w:wordWrap/>
              <w:overflowPunct w:val="0"/>
              <w:topLinePunct w:val="0"/>
              <w:autoSpaceDE/>
              <w:autoSpaceDN/>
              <w:bidi w:val="0"/>
              <w:adjustRightInd/>
              <w:snapToGrid/>
              <w:spacing w:after="0" w:line="400" w:lineRule="exact"/>
              <w:ind w:left="0" w:leftChars="0" w:right="0" w:rightChars="0" w:firstLine="561" w:firstLineChars="0"/>
              <w:jc w:val="left"/>
              <w:textAlignment w:val="auto"/>
              <w:outlineLvl w:val="9"/>
              <w:rPr>
                <w:rFonts w:hint="default" w:ascii="Times New Roman" w:hAnsi="Times New Roman" w:eastAsia="仿宋_GB2312" w:cs="Times New Roman"/>
                <w:b w:val="0"/>
                <w:bCs w:val="0"/>
                <w:i w:val="0"/>
                <w:iCs w:val="0"/>
                <w:caps w:val="0"/>
                <w:color w:val="000000"/>
                <w:spacing w:val="0"/>
                <w:sz w:val="24"/>
                <w:szCs w:val="24"/>
                <w:highlight w:val="none"/>
                <w:shd w:val="clear" w:color="auto" w:fill="auto"/>
                <w:lang w:eastAsia="zh-CN"/>
              </w:rPr>
            </w:pP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lang w:eastAsia="zh-CN"/>
              </w:rPr>
              <w:t>完整社区建设</w:t>
            </w:r>
            <w:r>
              <w:rPr>
                <w:rFonts w:hint="default" w:ascii="Times New Roman" w:hAnsi="Times New Roman" w:cs="Times New Roman"/>
                <w:b w:val="0"/>
                <w:bCs w:val="0"/>
                <w:i w:val="0"/>
                <w:iCs w:val="0"/>
                <w:caps w:val="0"/>
                <w:color w:val="000000"/>
                <w:spacing w:val="0"/>
                <w:sz w:val="24"/>
                <w:szCs w:val="24"/>
                <w:highlight w:val="none"/>
                <w:shd w:val="clear" w:color="auto" w:fill="auto"/>
                <w:lang w:eastAsia="zh-CN"/>
              </w:rPr>
              <w:t>。因地制宜推进完整社区建设</w:t>
            </w:r>
            <w:r>
              <w:rPr>
                <w:rFonts w:hint="eastAsia" w:ascii="Times New Roman" w:hAnsi="Times New Roman" w:cs="Times New Roman"/>
                <w:b w:val="0"/>
                <w:bCs w:val="0"/>
                <w:i w:val="0"/>
                <w:iCs w:val="0"/>
                <w:caps w:val="0"/>
                <w:color w:val="000000"/>
                <w:spacing w:val="0"/>
                <w:sz w:val="24"/>
                <w:szCs w:val="24"/>
                <w:highlight w:val="none"/>
                <w:shd w:val="clear" w:color="auto" w:fill="auto"/>
                <w:lang w:eastAsia="zh-CN"/>
              </w:rPr>
              <w:t>，完善基础设施和公共服务设施，</w:t>
            </w: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lang w:eastAsia="zh-CN"/>
              </w:rPr>
              <w:t>补齐</w:t>
            </w:r>
            <w:r>
              <w:rPr>
                <w:rFonts w:hint="default" w:ascii="Times New Roman" w:hAnsi="Times New Roman" w:cs="Times New Roman"/>
                <w:b w:val="0"/>
                <w:bCs w:val="0"/>
                <w:i w:val="0"/>
                <w:iCs w:val="0"/>
                <w:caps w:val="0"/>
                <w:color w:val="000000"/>
                <w:spacing w:val="0"/>
                <w:sz w:val="24"/>
                <w:szCs w:val="24"/>
                <w:highlight w:val="none"/>
                <w:shd w:val="clear" w:color="auto" w:fill="auto"/>
                <w:lang w:eastAsia="zh-CN"/>
              </w:rPr>
              <w:t>养老、育幼等</w:t>
            </w: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lang w:eastAsia="zh-CN"/>
              </w:rPr>
              <w:t>公共服务设施短板，建设安全健康、设施完善、管理有序的完整社区，构建城市</w:t>
            </w:r>
            <w:r>
              <w:rPr>
                <w:rFonts w:hint="eastAsia" w:ascii="Times New Roman" w:hAnsi="Times New Roman" w:cs="Times New Roman"/>
                <w:b w:val="0"/>
                <w:bCs w:val="0"/>
                <w:i w:val="0"/>
                <w:iCs w:val="0"/>
                <w:caps w:val="0"/>
                <w:color w:val="000000"/>
                <w:spacing w:val="0"/>
                <w:sz w:val="24"/>
                <w:szCs w:val="24"/>
                <w:highlight w:val="none"/>
                <w:shd w:val="clear" w:color="auto" w:fill="auto"/>
                <w:lang w:eastAsia="zh-CN"/>
              </w:rPr>
              <w:t>“</w:t>
            </w: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lang w:eastAsia="zh-CN"/>
              </w:rPr>
              <w:t>一刻钟便民生活圈</w:t>
            </w:r>
            <w:r>
              <w:rPr>
                <w:rFonts w:hint="eastAsia" w:ascii="Times New Roman" w:hAnsi="Times New Roman" w:cs="Times New Roman"/>
                <w:b w:val="0"/>
                <w:bCs w:val="0"/>
                <w:i w:val="0"/>
                <w:iCs w:val="0"/>
                <w:caps w:val="0"/>
                <w:color w:val="000000"/>
                <w:spacing w:val="0"/>
                <w:sz w:val="24"/>
                <w:szCs w:val="24"/>
                <w:highlight w:val="none"/>
                <w:shd w:val="clear" w:color="auto" w:fill="auto"/>
                <w:lang w:eastAsia="zh-CN"/>
              </w:rPr>
              <w:t>”</w:t>
            </w: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lang w:eastAsia="zh-CN"/>
              </w:rPr>
              <w:t>。</w:t>
            </w:r>
          </w:p>
          <w:p>
            <w:pPr>
              <w:keepNext w:val="0"/>
              <w:keepLines w:val="0"/>
              <w:pageBreakBefore w:val="0"/>
              <w:widowControl w:val="0"/>
              <w:kinsoku/>
              <w:wordWrap/>
              <w:overflowPunct w:val="0"/>
              <w:topLinePunct w:val="0"/>
              <w:autoSpaceDE/>
              <w:autoSpaceDN/>
              <w:bidi w:val="0"/>
              <w:adjustRightInd/>
              <w:snapToGrid/>
              <w:spacing w:after="0" w:line="400" w:lineRule="exact"/>
              <w:ind w:left="0" w:leftChars="0" w:right="0" w:rightChars="0" w:firstLine="561" w:firstLineChars="0"/>
              <w:jc w:val="left"/>
              <w:textAlignment w:val="auto"/>
              <w:outlineLvl w:val="9"/>
              <w:rPr>
                <w:rFonts w:hint="default" w:ascii="Times New Roman" w:hAnsi="Times New Roman" w:cs="Times New Roman"/>
                <w:b w:val="0"/>
                <w:bCs w:val="0"/>
                <w:color w:val="000000"/>
                <w:sz w:val="24"/>
                <w:szCs w:val="24"/>
                <w:highlight w:val="none"/>
                <w:lang w:eastAsia="zh-CN"/>
              </w:rPr>
            </w:pPr>
            <w:r>
              <w:rPr>
                <w:rFonts w:hint="default" w:ascii="Times New Roman" w:hAnsi="Times New Roman" w:eastAsia="仿宋_GB2312" w:cs="Times New Roman"/>
                <w:b w:val="0"/>
                <w:bCs w:val="0"/>
                <w:i w:val="0"/>
                <w:caps w:val="0"/>
                <w:color w:val="000000"/>
                <w:spacing w:val="0"/>
                <w:sz w:val="24"/>
                <w:szCs w:val="24"/>
                <w:highlight w:val="none"/>
                <w:shd w:val="clear" w:color="auto" w:fill="auto"/>
              </w:rPr>
              <w:t>老旧街区</w:t>
            </w:r>
            <w:r>
              <w:rPr>
                <w:rFonts w:hint="eastAsia" w:ascii="Times New Roman" w:hAnsi="Times New Roman" w:cs="Times New Roman"/>
                <w:b w:val="0"/>
                <w:bCs w:val="0"/>
                <w:i w:val="0"/>
                <w:caps w:val="0"/>
                <w:color w:val="000000"/>
                <w:spacing w:val="0"/>
                <w:sz w:val="24"/>
                <w:szCs w:val="24"/>
                <w:highlight w:val="none"/>
                <w:shd w:val="clear" w:color="auto" w:fill="auto"/>
                <w:lang w:val="en-US" w:eastAsia="zh-CN"/>
              </w:rPr>
              <w:t>/</w:t>
            </w:r>
            <w:r>
              <w:rPr>
                <w:rFonts w:hint="default" w:ascii="Times New Roman" w:hAnsi="Times New Roman" w:eastAsia="仿宋_GB2312" w:cs="Times New Roman"/>
                <w:b w:val="0"/>
                <w:bCs w:val="0"/>
                <w:i w:val="0"/>
                <w:caps w:val="0"/>
                <w:color w:val="000000"/>
                <w:spacing w:val="0"/>
                <w:sz w:val="24"/>
                <w:szCs w:val="24"/>
                <w:highlight w:val="none"/>
                <w:shd w:val="clear" w:color="auto" w:fill="auto"/>
              </w:rPr>
              <w:t>厂区</w:t>
            </w:r>
            <w:r>
              <w:rPr>
                <w:rFonts w:hint="eastAsia" w:ascii="Times New Roman" w:hAnsi="Times New Roman" w:cs="Times New Roman"/>
                <w:b w:val="0"/>
                <w:bCs w:val="0"/>
                <w:i w:val="0"/>
                <w:caps w:val="0"/>
                <w:color w:val="000000"/>
                <w:spacing w:val="0"/>
                <w:sz w:val="24"/>
                <w:szCs w:val="24"/>
                <w:highlight w:val="none"/>
                <w:shd w:val="clear" w:color="auto" w:fill="auto"/>
                <w:lang w:eastAsia="zh-CN"/>
              </w:rPr>
              <w:t>、城中村及棚户区</w:t>
            </w:r>
            <w:r>
              <w:rPr>
                <w:rFonts w:hint="default" w:ascii="Times New Roman" w:hAnsi="Times New Roman" w:eastAsia="仿宋_GB2312" w:cs="Times New Roman"/>
                <w:b w:val="0"/>
                <w:bCs w:val="0"/>
                <w:i w:val="0"/>
                <w:caps w:val="0"/>
                <w:color w:val="000000"/>
                <w:spacing w:val="0"/>
                <w:kern w:val="2"/>
                <w:sz w:val="24"/>
                <w:szCs w:val="24"/>
                <w:highlight w:val="none"/>
                <w:shd w:val="clear" w:color="auto" w:fill="auto"/>
                <w:lang w:val="en-US" w:eastAsia="zh-CN" w:bidi="ar"/>
              </w:rPr>
              <w:t>改造。</w:t>
            </w:r>
            <w:r>
              <w:rPr>
                <w:rFonts w:hint="eastAsia" w:ascii="Times New Roman" w:hAnsi="Times New Roman" w:cs="Times New Roman"/>
                <w:b w:val="0"/>
                <w:bCs w:val="0"/>
                <w:i w:val="0"/>
                <w:caps w:val="0"/>
                <w:color w:val="000000"/>
                <w:spacing w:val="0"/>
                <w:kern w:val="2"/>
                <w:sz w:val="24"/>
                <w:szCs w:val="24"/>
                <w:highlight w:val="none"/>
                <w:shd w:val="clear" w:color="auto" w:fill="auto"/>
                <w:lang w:val="en-US" w:eastAsia="zh-CN" w:bidi="ar"/>
              </w:rPr>
              <w:t>加快大学城、四中小北街、高铁片区、新东片区等城市更新，稳妥推进城中村、棚户区（城市危旧房）改造，探索推进凤泉区白鹭化纤厂老厂等老旧厂区改造。</w:t>
            </w:r>
          </w:p>
          <w:p>
            <w:pPr>
              <w:keepNext w:val="0"/>
              <w:keepLines w:val="0"/>
              <w:pageBreakBefore w:val="0"/>
              <w:widowControl w:val="0"/>
              <w:kinsoku/>
              <w:wordWrap/>
              <w:overflowPunct w:val="0"/>
              <w:topLinePunct w:val="0"/>
              <w:autoSpaceDE/>
              <w:autoSpaceDN/>
              <w:bidi w:val="0"/>
              <w:adjustRightInd/>
              <w:snapToGrid/>
              <w:spacing w:after="0" w:line="400" w:lineRule="exact"/>
              <w:ind w:left="0" w:leftChars="0" w:right="0" w:rightChars="0" w:firstLine="561" w:firstLineChars="0"/>
              <w:jc w:val="left"/>
              <w:textAlignment w:val="auto"/>
              <w:outlineLvl w:val="9"/>
              <w:rPr>
                <w:rFonts w:hint="default" w:ascii="Times New Roman" w:hAnsi="Times New Roman" w:cs="Times New Roman"/>
                <w:b w:val="0"/>
                <w:bCs w:val="0"/>
                <w:color w:val="000000"/>
                <w:sz w:val="24"/>
                <w:szCs w:val="24"/>
                <w:highlight w:val="none"/>
              </w:rPr>
            </w:pPr>
            <w:r>
              <w:rPr>
                <w:rFonts w:hint="default" w:ascii="Times New Roman" w:hAnsi="Times New Roman" w:eastAsia="仿宋_GB2312" w:cs="Times New Roman"/>
                <w:b w:val="0"/>
                <w:bCs w:val="0"/>
                <w:i w:val="0"/>
                <w:iCs w:val="0"/>
                <w:caps w:val="0"/>
                <w:color w:val="000000"/>
                <w:spacing w:val="0"/>
                <w:kern w:val="2"/>
                <w:sz w:val="24"/>
                <w:szCs w:val="24"/>
                <w:highlight w:val="none"/>
                <w:shd w:val="clear" w:color="auto" w:fill="auto"/>
                <w:lang w:val="en-US" w:eastAsia="zh-CN" w:bidi="ar"/>
              </w:rPr>
              <w:t>既有建筑改造利用。</w:t>
            </w:r>
            <w:r>
              <w:rPr>
                <w:rFonts w:hint="default" w:ascii="Times New Roman" w:hAnsi="Times New Roman" w:eastAsia="仿宋_GB2312" w:cs="Times New Roman"/>
                <w:b w:val="0"/>
                <w:bCs w:val="0"/>
                <w:i w:val="0"/>
                <w:caps w:val="0"/>
                <w:color w:val="000000"/>
                <w:spacing w:val="0"/>
                <w:sz w:val="24"/>
                <w:szCs w:val="24"/>
                <w:highlight w:val="none"/>
                <w:shd w:val="clear" w:color="auto" w:fill="auto"/>
              </w:rPr>
              <w:t>稳妥推进国有土地上C</w:t>
            </w:r>
            <w:r>
              <w:rPr>
                <w:rFonts w:hint="default" w:ascii="Times New Roman" w:hAnsi="Times New Roman" w:eastAsia="仿宋_GB2312" w:cs="Times New Roman"/>
                <w:b w:val="0"/>
                <w:bCs w:val="0"/>
                <w:i w:val="0"/>
                <w:caps w:val="0"/>
                <w:color w:val="000000"/>
                <w:spacing w:val="0"/>
                <w:sz w:val="24"/>
                <w:szCs w:val="24"/>
                <w:highlight w:val="none"/>
                <w:shd w:val="clear" w:color="auto" w:fill="auto"/>
                <w:lang w:eastAsia="zh-CN"/>
              </w:rPr>
              <w:t>、</w:t>
            </w:r>
            <w:r>
              <w:rPr>
                <w:rFonts w:hint="default" w:ascii="Times New Roman" w:hAnsi="Times New Roman" w:eastAsia="仿宋_GB2312" w:cs="Times New Roman"/>
                <w:b w:val="0"/>
                <w:bCs w:val="0"/>
                <w:i w:val="0"/>
                <w:caps w:val="0"/>
                <w:color w:val="000000"/>
                <w:spacing w:val="0"/>
                <w:sz w:val="24"/>
                <w:szCs w:val="24"/>
                <w:highlight w:val="none"/>
                <w:shd w:val="clear" w:color="auto" w:fill="auto"/>
                <w:lang w:val="en-US" w:eastAsia="zh-CN"/>
              </w:rPr>
              <w:t>D</w:t>
            </w:r>
            <w:r>
              <w:rPr>
                <w:rFonts w:hint="default" w:ascii="Times New Roman" w:hAnsi="Times New Roman" w:eastAsia="仿宋_GB2312" w:cs="Times New Roman"/>
                <w:b w:val="0"/>
                <w:bCs w:val="0"/>
                <w:i w:val="0"/>
                <w:caps w:val="0"/>
                <w:color w:val="000000"/>
                <w:spacing w:val="0"/>
                <w:sz w:val="24"/>
                <w:szCs w:val="24"/>
                <w:highlight w:val="none"/>
                <w:shd w:val="clear" w:color="auto" w:fill="auto"/>
              </w:rPr>
              <w:t>级危</w:t>
            </w:r>
            <w:r>
              <w:rPr>
                <w:rFonts w:hint="default" w:ascii="Times New Roman" w:hAnsi="Times New Roman" w:eastAsia="仿宋_GB2312" w:cs="Times New Roman"/>
                <w:b w:val="0"/>
                <w:bCs w:val="0"/>
                <w:i w:val="0"/>
                <w:caps w:val="0"/>
                <w:color w:val="000000"/>
                <w:spacing w:val="0"/>
                <w:sz w:val="24"/>
                <w:szCs w:val="24"/>
                <w:highlight w:val="none"/>
                <w:shd w:val="clear" w:color="auto" w:fill="auto"/>
                <w:lang w:eastAsia="zh-CN"/>
              </w:rPr>
              <w:t>旧</w:t>
            </w:r>
            <w:r>
              <w:rPr>
                <w:rFonts w:hint="default" w:ascii="Times New Roman" w:hAnsi="Times New Roman" w:eastAsia="仿宋_GB2312" w:cs="Times New Roman"/>
                <w:b w:val="0"/>
                <w:bCs w:val="0"/>
                <w:i w:val="0"/>
                <w:caps w:val="0"/>
                <w:color w:val="000000"/>
                <w:spacing w:val="0"/>
                <w:sz w:val="24"/>
                <w:szCs w:val="24"/>
                <w:highlight w:val="none"/>
                <w:shd w:val="clear" w:color="auto" w:fill="auto"/>
              </w:rPr>
              <w:t>住房改造，分类分批对</w:t>
            </w:r>
            <w:r>
              <w:rPr>
                <w:rFonts w:hint="eastAsia" w:ascii="Times New Roman" w:hAnsi="Times New Roman" w:cs="Times New Roman"/>
                <w:b w:val="0"/>
                <w:bCs w:val="0"/>
                <w:i w:val="0"/>
                <w:caps w:val="0"/>
                <w:color w:val="000000"/>
                <w:spacing w:val="0"/>
                <w:sz w:val="24"/>
                <w:szCs w:val="24"/>
                <w:highlight w:val="none"/>
                <w:shd w:val="clear" w:color="auto" w:fill="auto"/>
                <w:lang w:eastAsia="zh-CN"/>
              </w:rPr>
              <w:t>符合条件的</w:t>
            </w:r>
            <w:r>
              <w:rPr>
                <w:rFonts w:hint="default" w:ascii="Times New Roman" w:hAnsi="Times New Roman" w:eastAsia="仿宋_GB2312" w:cs="Times New Roman"/>
                <w:b w:val="0"/>
                <w:bCs w:val="0"/>
                <w:i w:val="0"/>
                <w:caps w:val="0"/>
                <w:color w:val="000000"/>
                <w:spacing w:val="0"/>
                <w:sz w:val="24"/>
                <w:szCs w:val="24"/>
                <w:highlight w:val="none"/>
                <w:shd w:val="clear" w:color="auto" w:fill="auto"/>
              </w:rPr>
              <w:t>城镇房屋</w:t>
            </w:r>
            <w:r>
              <w:rPr>
                <w:rFonts w:hint="eastAsia" w:ascii="Times New Roman" w:hAnsi="Times New Roman" w:cs="Times New Roman"/>
                <w:b w:val="0"/>
                <w:bCs w:val="0"/>
                <w:i w:val="0"/>
                <w:caps w:val="0"/>
                <w:color w:val="000000"/>
                <w:spacing w:val="0"/>
                <w:sz w:val="24"/>
                <w:szCs w:val="24"/>
                <w:highlight w:val="none"/>
                <w:shd w:val="clear" w:color="auto" w:fill="auto"/>
                <w:lang w:eastAsia="zh-CN"/>
              </w:rPr>
              <w:t>进行</w:t>
            </w:r>
            <w:r>
              <w:rPr>
                <w:rFonts w:hint="default" w:ascii="Times New Roman" w:hAnsi="Times New Roman" w:eastAsia="仿宋_GB2312" w:cs="Times New Roman"/>
                <w:b w:val="0"/>
                <w:bCs w:val="0"/>
                <w:i w:val="0"/>
                <w:caps w:val="0"/>
                <w:color w:val="000000"/>
                <w:spacing w:val="0"/>
                <w:sz w:val="24"/>
                <w:szCs w:val="24"/>
                <w:highlight w:val="none"/>
                <w:shd w:val="clear" w:color="auto" w:fill="auto"/>
              </w:rPr>
              <w:t>抗震加固</w:t>
            </w:r>
            <w:r>
              <w:rPr>
                <w:rFonts w:hint="eastAsia" w:ascii="Times New Roman" w:hAnsi="Times New Roman" w:cs="Times New Roman"/>
                <w:b w:val="0"/>
                <w:bCs w:val="0"/>
                <w:i w:val="0"/>
                <w:caps w:val="0"/>
                <w:color w:val="000000"/>
                <w:spacing w:val="0"/>
                <w:sz w:val="24"/>
                <w:szCs w:val="24"/>
                <w:highlight w:val="none"/>
                <w:shd w:val="clear" w:color="auto" w:fill="auto"/>
                <w:lang w:eastAsia="zh-CN"/>
              </w:rPr>
              <w:t>，</w:t>
            </w:r>
            <w:r>
              <w:rPr>
                <w:rFonts w:hint="default" w:ascii="Times New Roman" w:hAnsi="Times New Roman" w:eastAsia="仿宋_GB2312" w:cs="Times New Roman"/>
                <w:b w:val="0"/>
                <w:bCs w:val="0"/>
                <w:i w:val="0"/>
                <w:caps w:val="0"/>
                <w:color w:val="000000"/>
                <w:spacing w:val="0"/>
                <w:sz w:val="24"/>
                <w:szCs w:val="24"/>
                <w:highlight w:val="none"/>
                <w:shd w:val="clear" w:color="auto" w:fill="auto"/>
              </w:rPr>
              <w:t>持续推进既有建筑节能改造，加强老旧厂房、低效楼宇、传统商业设施等存量房屋改造利用。</w:t>
            </w:r>
          </w:p>
          <w:p>
            <w:pPr>
              <w:keepNext w:val="0"/>
              <w:keepLines w:val="0"/>
              <w:pageBreakBefore w:val="0"/>
              <w:widowControl w:val="0"/>
              <w:kinsoku/>
              <w:wordWrap/>
              <w:overflowPunct w:val="0"/>
              <w:topLinePunct w:val="0"/>
              <w:autoSpaceDE/>
              <w:autoSpaceDN/>
              <w:bidi w:val="0"/>
              <w:adjustRightInd/>
              <w:snapToGrid/>
              <w:spacing w:after="0" w:line="400" w:lineRule="exact"/>
              <w:ind w:left="0" w:leftChars="0" w:right="0" w:rightChars="0" w:firstLine="561" w:firstLineChars="0"/>
              <w:jc w:val="left"/>
              <w:textAlignment w:val="auto"/>
              <w:outlineLvl w:val="9"/>
              <w:rPr>
                <w:rFonts w:hint="default" w:ascii="Times New Roman" w:hAnsi="Times New Roman" w:eastAsia="仿宋_GB2312" w:cs="Times New Roman"/>
                <w:b w:val="0"/>
                <w:bCs w:val="0"/>
                <w:i w:val="0"/>
                <w:iCs w:val="0"/>
                <w:caps w:val="0"/>
                <w:color w:val="000000"/>
                <w:spacing w:val="0"/>
                <w:kern w:val="2"/>
                <w:sz w:val="24"/>
                <w:szCs w:val="24"/>
                <w:highlight w:val="none"/>
                <w:shd w:val="clear" w:color="auto" w:fill="auto"/>
                <w:lang w:val="en-US" w:eastAsia="zh-CN" w:bidi="ar"/>
              </w:rPr>
            </w:pPr>
            <w:r>
              <w:rPr>
                <w:rFonts w:hint="default" w:ascii="Times New Roman" w:hAnsi="Times New Roman" w:eastAsia="仿宋_GB2312" w:cs="Times New Roman"/>
                <w:b w:val="0"/>
                <w:bCs w:val="0"/>
                <w:i w:val="0"/>
                <w:iCs w:val="0"/>
                <w:caps w:val="0"/>
                <w:color w:val="000000"/>
                <w:spacing w:val="0"/>
                <w:kern w:val="2"/>
                <w:sz w:val="24"/>
                <w:szCs w:val="24"/>
                <w:highlight w:val="none"/>
                <w:shd w:val="clear" w:color="auto" w:fill="auto"/>
                <w:lang w:val="en-US" w:eastAsia="zh-CN" w:bidi="ar"/>
              </w:rPr>
              <w:t>完善城市功能</w:t>
            </w:r>
            <w:r>
              <w:rPr>
                <w:rFonts w:hint="eastAsia" w:ascii="Times New Roman" w:hAnsi="Times New Roman" w:cs="Times New Roman"/>
                <w:b w:val="0"/>
                <w:bCs w:val="0"/>
                <w:i w:val="0"/>
                <w:iCs w:val="0"/>
                <w:caps w:val="0"/>
                <w:color w:val="000000"/>
                <w:spacing w:val="0"/>
                <w:kern w:val="2"/>
                <w:sz w:val="24"/>
                <w:szCs w:val="24"/>
                <w:highlight w:val="none"/>
                <w:shd w:val="clear" w:color="auto" w:fill="auto"/>
                <w:lang w:val="en-US" w:eastAsia="zh-CN" w:bidi="ar"/>
              </w:rPr>
              <w:t>。</w:t>
            </w: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rPr>
              <w:t>稳步推进</w:t>
            </w:r>
            <w:r>
              <w:rPr>
                <w:rFonts w:hint="eastAsia" w:ascii="仿宋_GB2312" w:hAnsi="仿宋_GB2312" w:eastAsia="仿宋_GB2312" w:cs="仿宋_GB2312"/>
                <w:b w:val="0"/>
                <w:bCs w:val="0"/>
                <w:i w:val="0"/>
                <w:iCs w:val="0"/>
                <w:caps w:val="0"/>
                <w:color w:val="000000"/>
                <w:spacing w:val="0"/>
                <w:sz w:val="24"/>
                <w:szCs w:val="24"/>
                <w:highlight w:val="none"/>
                <w:shd w:val="clear" w:color="auto" w:fill="auto"/>
              </w:rPr>
              <w:t>“</w:t>
            </w: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rPr>
              <w:t>平急两用</w:t>
            </w:r>
            <w:r>
              <w:rPr>
                <w:rFonts w:hint="eastAsia" w:ascii="仿宋_GB2312" w:hAnsi="仿宋_GB2312" w:eastAsia="仿宋_GB2312" w:cs="仿宋_GB2312"/>
                <w:b w:val="0"/>
                <w:bCs w:val="0"/>
                <w:i w:val="0"/>
                <w:iCs w:val="0"/>
                <w:caps w:val="0"/>
                <w:color w:val="000000"/>
                <w:spacing w:val="0"/>
                <w:sz w:val="24"/>
                <w:szCs w:val="24"/>
                <w:highlight w:val="none"/>
                <w:shd w:val="clear" w:color="auto" w:fill="auto"/>
              </w:rPr>
              <w:t>”</w:t>
            </w: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rPr>
              <w:t>公共基础设施建设</w:t>
            </w: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lang w:eastAsia="zh-CN"/>
              </w:rPr>
              <w:t>，</w:t>
            </w: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rPr>
              <w:t>完善城市医疗应急服务体系，推进适老化、适儿化改造</w:t>
            </w:r>
            <w:r>
              <w:rPr>
                <w:rFonts w:hint="eastAsia" w:ascii="Times New Roman" w:hAnsi="Times New Roman" w:cs="Times New Roman"/>
                <w:b w:val="0"/>
                <w:bCs w:val="0"/>
                <w:i w:val="0"/>
                <w:iCs w:val="0"/>
                <w:caps w:val="0"/>
                <w:color w:val="000000"/>
                <w:spacing w:val="0"/>
                <w:sz w:val="24"/>
                <w:szCs w:val="24"/>
                <w:highlight w:val="none"/>
                <w:shd w:val="clear" w:color="auto" w:fill="auto"/>
                <w:lang w:val="en-US" w:eastAsia="zh-CN"/>
              </w:rPr>
              <w:t>和</w:t>
            </w: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rPr>
              <w:t>普惠</w:t>
            </w: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lang w:eastAsia="zh-CN"/>
              </w:rPr>
              <w:t>型</w:t>
            </w: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rPr>
              <w:t>托育养老服务</w:t>
            </w: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lang w:eastAsia="zh-CN"/>
              </w:rPr>
              <w:t>，</w:t>
            </w:r>
            <w:r>
              <w:rPr>
                <w:rFonts w:hint="default" w:ascii="Times New Roman" w:hAnsi="Times New Roman" w:eastAsia="仿宋_GB2312" w:cs="Times New Roman"/>
                <w:b w:val="0"/>
                <w:bCs w:val="0"/>
                <w:i w:val="0"/>
                <w:iCs w:val="0"/>
                <w:caps w:val="0"/>
                <w:color w:val="000000"/>
                <w:spacing w:val="0"/>
                <w:sz w:val="24"/>
                <w:szCs w:val="24"/>
                <w:highlight w:val="none"/>
                <w:shd w:val="clear" w:color="auto" w:fill="auto"/>
              </w:rPr>
              <w:t>因地制宜建设改造群众身边的全民健身场地设施。</w:t>
            </w:r>
          </w:p>
          <w:p>
            <w:pPr>
              <w:keepNext w:val="0"/>
              <w:keepLines w:val="0"/>
              <w:pageBreakBefore w:val="0"/>
              <w:widowControl w:val="0"/>
              <w:kinsoku/>
              <w:wordWrap/>
              <w:overflowPunct w:val="0"/>
              <w:topLinePunct w:val="0"/>
              <w:autoSpaceDE/>
              <w:autoSpaceDN/>
              <w:bidi w:val="0"/>
              <w:adjustRightInd/>
              <w:snapToGrid/>
              <w:spacing w:after="0" w:line="400" w:lineRule="exact"/>
              <w:ind w:left="0" w:leftChars="0" w:right="0" w:rightChars="0" w:firstLine="561" w:firstLineChars="0"/>
              <w:jc w:val="left"/>
              <w:textAlignment w:val="auto"/>
              <w:outlineLvl w:val="9"/>
              <w:rPr>
                <w:rFonts w:hint="default" w:ascii="Times New Roman" w:hAnsi="Times New Roman" w:eastAsia="仿宋_GB2312" w:cs="Times New Roman"/>
                <w:b w:val="0"/>
                <w:bCs w:val="0"/>
                <w:i w:val="0"/>
                <w:iCs w:val="0"/>
                <w:caps w:val="0"/>
                <w:color w:val="000000"/>
                <w:spacing w:val="0"/>
                <w:kern w:val="2"/>
                <w:sz w:val="24"/>
                <w:szCs w:val="24"/>
                <w:highlight w:val="none"/>
                <w:shd w:val="clear" w:color="auto" w:fill="auto"/>
                <w:lang w:val="en-US" w:eastAsia="zh-CN" w:bidi="ar"/>
              </w:rPr>
            </w:pPr>
            <w:r>
              <w:rPr>
                <w:rFonts w:hint="default" w:ascii="Times New Roman" w:hAnsi="Times New Roman" w:eastAsia="仿宋_GB2312" w:cs="Times New Roman"/>
                <w:b w:val="0"/>
                <w:bCs w:val="0"/>
                <w:i w:val="0"/>
                <w:iCs w:val="0"/>
                <w:caps w:val="0"/>
                <w:color w:val="000000"/>
                <w:spacing w:val="0"/>
                <w:kern w:val="2"/>
                <w:sz w:val="24"/>
                <w:szCs w:val="24"/>
                <w:highlight w:val="none"/>
                <w:shd w:val="clear" w:color="auto" w:fill="auto"/>
                <w:lang w:val="en-US" w:eastAsia="zh-CN" w:bidi="ar"/>
              </w:rPr>
              <w:t>城市生态系统修复</w:t>
            </w:r>
            <w:r>
              <w:rPr>
                <w:rFonts w:hint="default" w:ascii="Times New Roman" w:hAnsi="Times New Roman" w:cs="Times New Roman"/>
                <w:b w:val="0"/>
                <w:bCs w:val="0"/>
                <w:i w:val="0"/>
                <w:iCs w:val="0"/>
                <w:caps w:val="0"/>
                <w:color w:val="000000"/>
                <w:spacing w:val="0"/>
                <w:kern w:val="2"/>
                <w:sz w:val="24"/>
                <w:szCs w:val="24"/>
                <w:highlight w:val="none"/>
                <w:shd w:val="clear" w:color="auto" w:fill="auto"/>
                <w:lang w:val="en-US" w:eastAsia="zh-CN" w:bidi="ar"/>
              </w:rPr>
              <w:t>。</w:t>
            </w:r>
            <w:r>
              <w:rPr>
                <w:rFonts w:hint="eastAsia" w:ascii="Times New Roman" w:hAnsi="Times New Roman" w:cs="Times New Roman"/>
                <w:b w:val="0"/>
                <w:bCs w:val="0"/>
                <w:i w:val="0"/>
                <w:iCs w:val="0"/>
                <w:caps w:val="0"/>
                <w:color w:val="000000"/>
                <w:spacing w:val="0"/>
                <w:kern w:val="2"/>
                <w:sz w:val="24"/>
                <w:szCs w:val="24"/>
                <w:highlight w:val="none"/>
                <w:shd w:val="clear" w:color="auto" w:fill="auto"/>
                <w:lang w:val="en-US" w:eastAsia="zh-CN" w:bidi="ar"/>
              </w:rPr>
              <w:t>开展</w:t>
            </w:r>
            <w:r>
              <w:rPr>
                <w:rFonts w:hint="default" w:ascii="Times New Roman" w:hAnsi="Times New Roman" w:eastAsia="仿宋_GB2312" w:cs="Times New Roman"/>
                <w:b w:val="0"/>
                <w:bCs w:val="0"/>
                <w:color w:val="000000"/>
                <w:sz w:val="24"/>
                <w:szCs w:val="24"/>
                <w:highlight w:val="none"/>
                <w:lang w:val="en-US" w:eastAsia="zh-CN"/>
              </w:rPr>
              <w:t>治山、治水、治城等城市生态基础设施体系建设，</w:t>
            </w:r>
            <w:r>
              <w:rPr>
                <w:rFonts w:hint="eastAsia" w:ascii="Times New Roman" w:hAnsi="Times New Roman" w:cs="Times New Roman"/>
                <w:b w:val="0"/>
                <w:bCs w:val="0"/>
                <w:color w:val="000000"/>
                <w:sz w:val="24"/>
                <w:szCs w:val="24"/>
                <w:highlight w:val="none"/>
                <w:lang w:val="en-US" w:eastAsia="zh-CN"/>
              </w:rPr>
              <w:t>推动</w:t>
            </w:r>
            <w:r>
              <w:rPr>
                <w:rFonts w:hint="default" w:ascii="Times New Roman" w:hAnsi="Times New Roman" w:eastAsia="仿宋_GB2312" w:cs="Times New Roman"/>
                <w:b w:val="0"/>
                <w:bCs w:val="0"/>
                <w:color w:val="000000"/>
                <w:sz w:val="24"/>
                <w:szCs w:val="24"/>
                <w:highlight w:val="none"/>
                <w:lang w:val="en-US" w:eastAsia="zh-CN"/>
              </w:rPr>
              <w:t>受损山体和采煤沉陷区</w:t>
            </w:r>
            <w:r>
              <w:rPr>
                <w:rFonts w:hint="eastAsia" w:ascii="Times New Roman" w:hAnsi="Times New Roman" w:cs="Times New Roman"/>
                <w:b w:val="0"/>
                <w:bCs w:val="0"/>
                <w:color w:val="000000"/>
                <w:sz w:val="24"/>
                <w:szCs w:val="24"/>
                <w:highlight w:val="none"/>
                <w:lang w:val="en-US" w:eastAsia="zh-CN"/>
              </w:rPr>
              <w:t>修复、</w:t>
            </w:r>
            <w:r>
              <w:rPr>
                <w:rFonts w:hint="default" w:ascii="Times New Roman" w:hAnsi="Times New Roman" w:eastAsia="仿宋_GB2312" w:cs="Times New Roman"/>
                <w:b w:val="0"/>
                <w:bCs w:val="0"/>
                <w:color w:val="000000"/>
                <w:sz w:val="24"/>
                <w:szCs w:val="24"/>
                <w:highlight w:val="none"/>
                <w:lang w:val="en-US" w:eastAsia="zh-CN"/>
              </w:rPr>
              <w:t>城市</w:t>
            </w:r>
            <w:r>
              <w:rPr>
                <w:rFonts w:hint="eastAsia" w:ascii="Times New Roman" w:hAnsi="Times New Roman" w:cs="Times New Roman"/>
                <w:b w:val="0"/>
                <w:bCs w:val="0"/>
                <w:color w:val="000000"/>
                <w:sz w:val="24"/>
                <w:szCs w:val="24"/>
                <w:highlight w:val="none"/>
                <w:lang w:val="en-US" w:eastAsia="zh-CN"/>
              </w:rPr>
              <w:t>湿地</w:t>
            </w:r>
            <w:r>
              <w:rPr>
                <w:rFonts w:hint="default" w:ascii="Times New Roman" w:hAnsi="Times New Roman" w:eastAsia="仿宋_GB2312" w:cs="Times New Roman"/>
                <w:b w:val="0"/>
                <w:bCs w:val="0"/>
                <w:color w:val="000000"/>
                <w:sz w:val="24"/>
                <w:szCs w:val="24"/>
                <w:highlight w:val="none"/>
                <w:lang w:val="en-US" w:eastAsia="zh-CN"/>
              </w:rPr>
              <w:t>保护修复</w:t>
            </w:r>
            <w:r>
              <w:rPr>
                <w:rFonts w:hint="eastAsia" w:ascii="Times New Roman" w:hAnsi="Times New Roman" w:cs="Times New Roman"/>
                <w:b w:val="0"/>
                <w:bCs w:val="0"/>
                <w:color w:val="000000"/>
                <w:sz w:val="24"/>
                <w:szCs w:val="24"/>
                <w:highlight w:val="none"/>
                <w:lang w:val="en-US" w:eastAsia="zh-CN"/>
              </w:rPr>
              <w:t>、</w:t>
            </w:r>
            <w:r>
              <w:rPr>
                <w:rFonts w:hint="default" w:ascii="Times New Roman" w:hAnsi="Times New Roman" w:eastAsia="仿宋_GB2312" w:cs="Times New Roman"/>
                <w:b w:val="0"/>
                <w:bCs w:val="0"/>
                <w:color w:val="000000"/>
                <w:sz w:val="24"/>
                <w:szCs w:val="24"/>
                <w:highlight w:val="none"/>
                <w:lang w:val="en-US" w:eastAsia="zh-CN"/>
              </w:rPr>
              <w:t>城市黑臭水体治理</w:t>
            </w:r>
            <w:r>
              <w:rPr>
                <w:rFonts w:hint="eastAsia" w:ascii="Times New Roman" w:hAnsi="Times New Roman" w:cs="Times New Roman"/>
                <w:b w:val="0"/>
                <w:bCs w:val="0"/>
                <w:color w:val="000000"/>
                <w:sz w:val="24"/>
                <w:szCs w:val="24"/>
                <w:highlight w:val="none"/>
                <w:lang w:val="en-US" w:eastAsia="zh-CN"/>
              </w:rPr>
              <w:t>、</w:t>
            </w:r>
            <w:r>
              <w:rPr>
                <w:rFonts w:hint="default" w:ascii="Times New Roman" w:hAnsi="Times New Roman" w:eastAsia="仿宋_GB2312" w:cs="Times New Roman"/>
                <w:b w:val="0"/>
                <w:bCs w:val="0"/>
                <w:color w:val="000000"/>
                <w:sz w:val="24"/>
                <w:szCs w:val="24"/>
                <w:highlight w:val="none"/>
                <w:lang w:val="en-US" w:eastAsia="zh-CN"/>
              </w:rPr>
              <w:t>建设用地土壤污染管控修复</w:t>
            </w:r>
            <w:r>
              <w:rPr>
                <w:rFonts w:hint="eastAsia" w:ascii="Times New Roman" w:hAnsi="Times New Roman" w:cs="Times New Roman"/>
                <w:b w:val="0"/>
                <w:bCs w:val="0"/>
                <w:color w:val="000000"/>
                <w:sz w:val="24"/>
                <w:szCs w:val="24"/>
                <w:highlight w:val="none"/>
                <w:lang w:val="en-US" w:eastAsia="zh-CN"/>
              </w:rPr>
              <w:t>等；</w:t>
            </w:r>
            <w:r>
              <w:rPr>
                <w:rFonts w:hint="eastAsia" w:ascii="Times New Roman" w:hAnsi="Times New Roman" w:cs="Times New Roman"/>
                <w:b w:val="0"/>
                <w:bCs w:val="0"/>
                <w:color w:val="000000"/>
                <w:kern w:val="2"/>
                <w:sz w:val="24"/>
                <w:szCs w:val="24"/>
                <w:highlight w:val="none"/>
                <w:lang w:val="en-US" w:eastAsia="zh-CN" w:bidi="ar-SA"/>
              </w:rPr>
              <w:t>加快城市公园、绿地、林荫道、河流廊道、城市气象防灾减灾设施等建设。</w:t>
            </w:r>
          </w:p>
          <w:p>
            <w:pPr>
              <w:keepNext w:val="0"/>
              <w:keepLines w:val="0"/>
              <w:pageBreakBefore w:val="0"/>
              <w:widowControl w:val="0"/>
              <w:kinsoku/>
              <w:wordWrap/>
              <w:overflowPunct w:val="0"/>
              <w:topLinePunct w:val="0"/>
              <w:autoSpaceDE/>
              <w:autoSpaceDN/>
              <w:bidi w:val="0"/>
              <w:adjustRightInd/>
              <w:snapToGrid/>
              <w:spacing w:after="0" w:line="400" w:lineRule="exact"/>
              <w:ind w:right="0" w:rightChars="0" w:firstLine="561" w:firstLineChars="0"/>
              <w:jc w:val="left"/>
              <w:textAlignment w:val="auto"/>
              <w:outlineLvl w:val="9"/>
              <w:rPr>
                <w:rFonts w:hint="eastAsia" w:ascii="Times New Roman" w:hAnsi="Times New Roman" w:cs="Times New Roman"/>
                <w:b w:val="0"/>
                <w:bCs w:val="0"/>
                <w:color w:val="000000"/>
                <w:szCs w:val="32"/>
                <w:highlight w:val="none"/>
                <w:vertAlign w:val="baseline"/>
                <w:lang w:eastAsia="zh-CN"/>
              </w:rPr>
            </w:pPr>
            <w:r>
              <w:rPr>
                <w:rFonts w:hint="default" w:ascii="Times New Roman" w:hAnsi="Times New Roman" w:eastAsia="仿宋_GB2312" w:cs="Times New Roman"/>
                <w:b w:val="0"/>
                <w:bCs w:val="0"/>
                <w:i w:val="0"/>
                <w:iCs w:val="0"/>
                <w:caps w:val="0"/>
                <w:color w:val="000000"/>
                <w:spacing w:val="0"/>
                <w:kern w:val="2"/>
                <w:sz w:val="24"/>
                <w:szCs w:val="24"/>
                <w:highlight w:val="none"/>
                <w:shd w:val="clear" w:color="auto" w:fill="auto"/>
                <w:lang w:val="en-US" w:eastAsia="zh-CN" w:bidi="ar"/>
              </w:rPr>
              <w:t>保护传承城市历史文化</w:t>
            </w:r>
            <w:r>
              <w:rPr>
                <w:rFonts w:hint="default" w:ascii="Times New Roman" w:hAnsi="Times New Roman" w:cs="Times New Roman"/>
                <w:b w:val="0"/>
                <w:bCs w:val="0"/>
                <w:i w:val="0"/>
                <w:iCs w:val="0"/>
                <w:caps w:val="0"/>
                <w:color w:val="000000"/>
                <w:spacing w:val="0"/>
                <w:kern w:val="2"/>
                <w:sz w:val="24"/>
                <w:szCs w:val="24"/>
                <w:highlight w:val="none"/>
                <w:shd w:val="clear" w:color="auto" w:fill="auto"/>
                <w:lang w:val="en-US" w:eastAsia="zh-CN" w:bidi="ar"/>
              </w:rPr>
              <w:t>。</w:t>
            </w:r>
            <w:r>
              <w:rPr>
                <w:rFonts w:hint="default" w:ascii="Times New Roman" w:hAnsi="Times New Roman" w:eastAsia="仿宋_GB2312" w:cs="Times New Roman"/>
                <w:b w:val="0"/>
                <w:bCs w:val="0"/>
                <w:color w:val="000000"/>
                <w:sz w:val="24"/>
                <w:szCs w:val="24"/>
                <w:highlight w:val="none"/>
                <w:lang w:val="en-US" w:eastAsia="zh-CN"/>
              </w:rPr>
              <w:t>推进历史文化街区修复和不可移动文物、历史建筑修缮，</w:t>
            </w:r>
            <w:r>
              <w:rPr>
                <w:rFonts w:hint="default" w:ascii="Times New Roman" w:hAnsi="Times New Roman" w:eastAsia="仿宋_GB2312" w:cs="Times New Roman"/>
                <w:b w:val="0"/>
                <w:bCs w:val="0"/>
                <w:i w:val="0"/>
                <w:caps w:val="0"/>
                <w:color w:val="000000"/>
                <w:spacing w:val="0"/>
                <w:sz w:val="24"/>
                <w:szCs w:val="24"/>
                <w:highlight w:val="none"/>
                <w:shd w:val="clear" w:color="auto" w:fill="auto"/>
              </w:rPr>
              <w:t>保护具有重要历史文化价值、体现中华历史文脉的地名</w:t>
            </w:r>
            <w:r>
              <w:rPr>
                <w:rFonts w:hint="default" w:ascii="Times New Roman" w:hAnsi="Times New Roman" w:eastAsia="仿宋_GB2312" w:cs="Times New Roman"/>
                <w:b w:val="0"/>
                <w:bCs w:val="0"/>
                <w:i w:val="0"/>
                <w:caps w:val="0"/>
                <w:color w:val="000000"/>
                <w:spacing w:val="0"/>
                <w:sz w:val="24"/>
                <w:szCs w:val="24"/>
                <w:highlight w:val="none"/>
                <w:shd w:val="clear" w:color="auto" w:fill="auto"/>
                <w:lang w:eastAsia="zh-CN"/>
              </w:rPr>
              <w:t>，</w:t>
            </w:r>
            <w:r>
              <w:rPr>
                <w:rFonts w:hint="default" w:ascii="Times New Roman" w:hAnsi="Times New Roman" w:eastAsia="仿宋_GB2312" w:cs="Times New Roman"/>
                <w:b w:val="0"/>
                <w:bCs w:val="0"/>
                <w:i w:val="0"/>
                <w:caps w:val="0"/>
                <w:color w:val="000000"/>
                <w:spacing w:val="0"/>
                <w:sz w:val="24"/>
                <w:szCs w:val="24"/>
                <w:highlight w:val="none"/>
                <w:shd w:val="clear" w:color="auto" w:fill="auto"/>
              </w:rPr>
              <w:t>加强城市更新重点地区、重要地段风貌管控</w:t>
            </w:r>
            <w:r>
              <w:rPr>
                <w:rFonts w:hint="default" w:ascii="Times New Roman" w:hAnsi="Times New Roman" w:cs="Times New Roman"/>
                <w:b w:val="0"/>
                <w:bCs w:val="0"/>
                <w:color w:val="000000"/>
                <w:sz w:val="28"/>
                <w:szCs w:val="28"/>
                <w:highlight w:val="none"/>
              </w:rPr>
              <w:t>。</w:t>
            </w:r>
          </w:p>
        </w:tc>
      </w:tr>
    </w:tbl>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eastAsia" w:ascii="Times New Roman" w:hAnsi="Times New Roman" w:eastAsia="楷体_GB2312" w:cs="Times New Roman"/>
          <w:b w:val="0"/>
          <w:bCs w:val="0"/>
          <w:color w:val="000000"/>
          <w:spacing w:val="0"/>
          <w:sz w:val="32"/>
          <w:szCs w:val="32"/>
          <w:highlight w:val="none"/>
          <w:lang w:eastAsia="zh-CN"/>
        </w:rPr>
      </w:pPr>
      <w:bookmarkStart w:id="370" w:name="_Toc19939"/>
      <w:bookmarkStart w:id="371" w:name="_Toc5324"/>
      <w:bookmarkStart w:id="372" w:name="_Toc3399"/>
      <w:bookmarkStart w:id="373" w:name="_Toc17336"/>
      <w:bookmarkStart w:id="374" w:name="_Toc8186"/>
      <w:r>
        <w:rPr>
          <w:rFonts w:hint="default" w:ascii="Times New Roman" w:hAnsi="Times New Roman" w:eastAsia="楷体_GB2312" w:cs="Times New Roman"/>
          <w:b w:val="0"/>
          <w:bCs w:val="0"/>
          <w:color w:val="000000"/>
          <w:spacing w:val="0"/>
          <w:sz w:val="32"/>
          <w:szCs w:val="32"/>
          <w:highlight w:val="none"/>
          <w:lang w:eastAsia="zh-CN"/>
        </w:rPr>
        <w:t>第</w:t>
      </w:r>
      <w:r>
        <w:rPr>
          <w:rFonts w:hint="eastAsia" w:ascii="Times New Roman" w:hAnsi="Times New Roman" w:eastAsia="楷体_GB2312" w:cs="Times New Roman"/>
          <w:b w:val="0"/>
          <w:bCs w:val="0"/>
          <w:color w:val="000000"/>
          <w:spacing w:val="0"/>
          <w:sz w:val="32"/>
          <w:szCs w:val="32"/>
          <w:highlight w:val="none"/>
          <w:lang w:val="en-US" w:eastAsia="zh-CN"/>
        </w:rPr>
        <w:t>三</w:t>
      </w:r>
      <w:r>
        <w:rPr>
          <w:rFonts w:hint="default" w:ascii="Times New Roman" w:hAnsi="Times New Roman" w:eastAsia="楷体_GB2312" w:cs="Times New Roman"/>
          <w:b w:val="0"/>
          <w:bCs w:val="0"/>
          <w:color w:val="000000"/>
          <w:spacing w:val="0"/>
          <w:sz w:val="32"/>
          <w:szCs w:val="32"/>
          <w:highlight w:val="none"/>
          <w:lang w:eastAsia="zh-CN"/>
        </w:rPr>
        <w:t xml:space="preserve">节  </w:t>
      </w:r>
      <w:r>
        <w:rPr>
          <w:rFonts w:hint="eastAsia" w:ascii="Times New Roman" w:hAnsi="Times New Roman" w:eastAsia="楷体_GB2312" w:cs="Times New Roman"/>
          <w:b w:val="0"/>
          <w:bCs w:val="0"/>
          <w:color w:val="000000"/>
          <w:spacing w:val="0"/>
          <w:sz w:val="32"/>
          <w:szCs w:val="32"/>
          <w:highlight w:val="none"/>
          <w:lang w:val="en-US" w:eastAsia="zh-CN"/>
        </w:rPr>
        <w:t>全面</w:t>
      </w:r>
      <w:r>
        <w:rPr>
          <w:rFonts w:hint="eastAsia" w:ascii="Times New Roman" w:hAnsi="Times New Roman" w:eastAsia="楷体_GB2312" w:cs="Times New Roman"/>
          <w:b w:val="0"/>
          <w:bCs w:val="0"/>
          <w:color w:val="000000"/>
          <w:spacing w:val="0"/>
          <w:sz w:val="32"/>
          <w:szCs w:val="32"/>
          <w:highlight w:val="none"/>
          <w:lang w:eastAsia="zh-CN"/>
        </w:rPr>
        <w:t>推动区域协同发展</w:t>
      </w:r>
      <w:bookmarkEnd w:id="370"/>
      <w:bookmarkEnd w:id="371"/>
      <w:bookmarkEnd w:id="372"/>
      <w:bookmarkEnd w:id="373"/>
      <w:bookmarkEnd w:id="374"/>
    </w:p>
    <w:p>
      <w:pPr>
        <w:keepNext w:val="0"/>
        <w:keepLines w:val="0"/>
        <w:pageBreakBefore w:val="0"/>
        <w:widowControl w:val="0"/>
        <w:kinsoku/>
        <w:wordWrap/>
        <w:overflowPunct w:val="0"/>
        <w:topLinePunct w:val="0"/>
        <w:autoSpaceDE/>
        <w:autoSpaceDN/>
        <w:bidi w:val="0"/>
        <w:adjustRightInd/>
        <w:snapToGrid/>
        <w:spacing w:after="0" w:afterAutospacing="0" w:line="570" w:lineRule="exact"/>
        <w:ind w:left="0" w:leftChars="0" w:right="0" w:rightChars="0" w:firstLine="640" w:firstLineChars="200"/>
        <w:jc w:val="left"/>
        <w:textAlignment w:val="auto"/>
        <w:outlineLvl w:val="2"/>
        <w:rPr>
          <w:rFonts w:hint="eastAsia" w:ascii="Times New Roman" w:hAnsi="Times New Roman" w:cs="Times New Roman"/>
          <w:b w:val="0"/>
          <w:bCs w:val="0"/>
          <w:color w:val="000000"/>
          <w:highlight w:val="none"/>
          <w:lang w:eastAsia="zh-CN"/>
        </w:rPr>
      </w:pPr>
      <w:r>
        <w:rPr>
          <w:rFonts w:hint="eastAsia" w:ascii="Times New Roman" w:hAnsi="Times New Roman" w:eastAsia="楷体_GB2312" w:cs="Times New Roman"/>
          <w:b w:val="0"/>
          <w:bCs w:val="0"/>
          <w:color w:val="000000"/>
          <w:szCs w:val="32"/>
          <w:highlight w:val="none"/>
          <w:lang w:eastAsia="zh-CN"/>
        </w:rPr>
        <w:t>深度</w:t>
      </w:r>
      <w:r>
        <w:rPr>
          <w:rFonts w:hint="default" w:ascii="Times New Roman" w:hAnsi="Times New Roman" w:eastAsia="楷体_GB2312" w:cs="Times New Roman"/>
          <w:b w:val="0"/>
          <w:bCs w:val="0"/>
          <w:color w:val="000000"/>
          <w:szCs w:val="32"/>
          <w:highlight w:val="none"/>
        </w:rPr>
        <w:t>融入郑州都市圈</w:t>
      </w:r>
      <w:r>
        <w:rPr>
          <w:rFonts w:hint="eastAsia" w:ascii="Times New Roman" w:hAnsi="Times New Roman" w:eastAsia="楷体_GB2312" w:cs="Times New Roman"/>
          <w:b w:val="0"/>
          <w:bCs w:val="0"/>
          <w:color w:val="000000"/>
          <w:szCs w:val="32"/>
          <w:highlight w:val="none"/>
          <w:lang w:eastAsia="zh-CN"/>
        </w:rPr>
        <w:t>。</w:t>
      </w:r>
      <w:r>
        <w:rPr>
          <w:rFonts w:hint="eastAsia" w:ascii="Times New Roman" w:hAnsi="Times New Roman" w:cs="Times New Roman"/>
          <w:b w:val="0"/>
          <w:bCs w:val="0"/>
          <w:color w:val="000000"/>
          <w:szCs w:val="32"/>
          <w:highlight w:val="none"/>
          <w:shd w:val="clear" w:color="auto" w:fill="FFFFFF"/>
          <w:lang w:eastAsia="zh-CN"/>
        </w:rPr>
        <w:t>推动郑新交通同网、产业同链、文化同兴、生态同建、服务同享，打造都市圈新兴增长中心。</w:t>
      </w:r>
      <w:r>
        <w:rPr>
          <w:rFonts w:hint="default" w:ascii="Times New Roman" w:hAnsi="Times New Roman" w:cs="Times New Roman"/>
          <w:b w:val="0"/>
          <w:bCs w:val="0"/>
          <w:color w:val="000000"/>
          <w:highlight w:val="none"/>
        </w:rPr>
        <w:t>坚持交通先行</w:t>
      </w:r>
      <w:r>
        <w:rPr>
          <w:rFonts w:hint="eastAsia" w:ascii="Times New Roman" w:hAnsi="Times New Roman" w:cs="Times New Roman"/>
          <w:b w:val="0"/>
          <w:bCs w:val="0"/>
          <w:color w:val="000000"/>
          <w:highlight w:val="none"/>
          <w:lang w:eastAsia="zh-CN"/>
        </w:rPr>
        <w:t>，</w:t>
      </w:r>
      <w:r>
        <w:rPr>
          <w:rFonts w:hint="eastAsia" w:ascii="Times New Roman" w:hAnsi="Times New Roman" w:cs="Times New Roman"/>
          <w:b w:val="0"/>
          <w:bCs w:val="0"/>
          <w:color w:val="000000"/>
          <w:szCs w:val="32"/>
          <w:highlight w:val="none"/>
          <w:shd w:val="clear" w:color="auto" w:fill="FFFFFF"/>
          <w:lang w:eastAsia="zh-CN"/>
        </w:rPr>
        <w:t>加快郑新快速路、郑辉高速等项目建设，研究谋划郑州至平原新区城际铁路</w:t>
      </w:r>
      <w:r>
        <w:rPr>
          <w:rFonts w:hint="eastAsia" w:ascii="Times New Roman" w:hAnsi="Times New Roman" w:cs="Times New Roman"/>
          <w:b w:val="0"/>
          <w:bCs w:val="0"/>
          <w:i w:val="0"/>
          <w:caps w:val="0"/>
          <w:color w:val="000000"/>
          <w:spacing w:val="0"/>
          <w:kern w:val="2"/>
          <w:sz w:val="32"/>
          <w:szCs w:val="32"/>
          <w:highlight w:val="none"/>
          <w:shd w:val="clear" w:color="auto" w:fill="FFFFFF"/>
          <w:lang w:val="en-US" w:eastAsia="zh-CN" w:bidi="ar"/>
        </w:rPr>
        <w:t>，</w:t>
      </w:r>
      <w:r>
        <w:rPr>
          <w:rFonts w:hint="default" w:ascii="Times New Roman" w:hAnsi="Times New Roman" w:cs="Times New Roman"/>
          <w:b w:val="0"/>
          <w:bCs w:val="0"/>
          <w:color w:val="000000"/>
          <w:szCs w:val="32"/>
          <w:highlight w:val="none"/>
          <w:shd w:val="clear" w:color="auto" w:fill="FFFFFF"/>
        </w:rPr>
        <w:t>构建郑新之间多层次、高效率、便捷化跨黄河通道。坚持产业为基，</w:t>
      </w:r>
      <w:r>
        <w:rPr>
          <w:rFonts w:hint="default" w:ascii="Times New Roman" w:hAnsi="Times New Roman" w:cs="Times New Roman"/>
          <w:b w:val="0"/>
          <w:bCs w:val="0"/>
          <w:color w:val="000000"/>
          <w:highlight w:val="none"/>
        </w:rPr>
        <w:t>主动融入都市圈现代产业体系建设</w:t>
      </w:r>
      <w:r>
        <w:rPr>
          <w:rFonts w:hint="default" w:ascii="Times New Roman" w:hAnsi="Times New Roman" w:cs="Times New Roman"/>
          <w:b w:val="0"/>
          <w:bCs w:val="0"/>
          <w:color w:val="000000"/>
          <w:szCs w:val="32"/>
          <w:highlight w:val="none"/>
          <w:shd w:val="clear" w:color="auto" w:fill="FFFFFF"/>
        </w:rPr>
        <w:t>，加强与郑州功能对接和产业配套</w:t>
      </w:r>
      <w:r>
        <w:rPr>
          <w:rFonts w:hint="eastAsia" w:ascii="Times New Roman" w:hAnsi="Times New Roman" w:cs="Times New Roman"/>
          <w:b w:val="0"/>
          <w:bCs w:val="0"/>
          <w:color w:val="000000"/>
          <w:szCs w:val="32"/>
          <w:highlight w:val="none"/>
          <w:shd w:val="clear" w:color="auto" w:fill="FFFFFF"/>
          <w:lang w:eastAsia="zh-CN"/>
        </w:rPr>
        <w:t>，加快</w:t>
      </w:r>
      <w:r>
        <w:rPr>
          <w:rFonts w:hint="default" w:ascii="Times New Roman" w:hAnsi="Times New Roman" w:cs="Times New Roman"/>
          <w:b w:val="0"/>
          <w:bCs w:val="0"/>
          <w:color w:val="000000"/>
          <w:szCs w:val="32"/>
          <w:highlight w:val="none"/>
          <w:shd w:val="clear" w:color="auto" w:fill="FFFFFF"/>
        </w:rPr>
        <w:t>郑新高技术产业带</w:t>
      </w:r>
      <w:r>
        <w:rPr>
          <w:rFonts w:hint="eastAsia" w:ascii="Times New Roman" w:hAnsi="Times New Roman" w:cs="Times New Roman"/>
          <w:b w:val="0"/>
          <w:bCs w:val="0"/>
          <w:color w:val="000000"/>
          <w:szCs w:val="32"/>
          <w:highlight w:val="none"/>
          <w:shd w:val="clear" w:color="auto" w:fill="FFFFFF"/>
          <w:lang w:eastAsia="zh-CN"/>
        </w:rPr>
        <w:t>建设</w:t>
      </w:r>
      <w:r>
        <w:rPr>
          <w:rFonts w:hint="default" w:ascii="Times New Roman" w:hAnsi="Times New Roman" w:cs="Times New Roman"/>
          <w:b w:val="0"/>
          <w:bCs w:val="0"/>
          <w:color w:val="000000"/>
          <w:highlight w:val="none"/>
        </w:rPr>
        <w:t>，</w:t>
      </w:r>
      <w:r>
        <w:rPr>
          <w:rFonts w:hint="default" w:ascii="Times New Roman" w:hAnsi="Times New Roman" w:cs="Times New Roman"/>
          <w:b w:val="0"/>
          <w:bCs w:val="0"/>
          <w:color w:val="000000"/>
          <w:szCs w:val="32"/>
          <w:highlight w:val="none"/>
          <w:shd w:val="clear" w:color="auto" w:fill="FFFFFF"/>
        </w:rPr>
        <w:t>推动</w:t>
      </w:r>
      <w:r>
        <w:rPr>
          <w:rFonts w:hint="eastAsia" w:ascii="Times New Roman" w:hAnsi="Times New Roman" w:cs="Times New Roman"/>
          <w:b w:val="0"/>
          <w:bCs w:val="0"/>
          <w:color w:val="000000"/>
          <w:szCs w:val="32"/>
          <w:highlight w:val="none"/>
          <w:shd w:val="clear" w:color="auto" w:fill="FFFFFF"/>
          <w:lang w:eastAsia="zh-CN"/>
        </w:rPr>
        <w:t>产业链、创新链、资金链、人才链深度融合，</w:t>
      </w:r>
      <w:r>
        <w:rPr>
          <w:rFonts w:hint="eastAsia" w:ascii="Times New Roman" w:hAnsi="Times New Roman" w:cs="Times New Roman"/>
          <w:b w:val="0"/>
          <w:bCs w:val="0"/>
          <w:color w:val="000000"/>
          <w:highlight w:val="none"/>
          <w:lang w:eastAsia="zh-CN"/>
        </w:rPr>
        <w:t>加快</w:t>
      </w:r>
      <w:r>
        <w:rPr>
          <w:rFonts w:hint="default" w:ascii="Times New Roman" w:hAnsi="Times New Roman" w:cs="Times New Roman"/>
          <w:b w:val="0"/>
          <w:bCs w:val="0"/>
          <w:color w:val="000000"/>
          <w:highlight w:val="none"/>
        </w:rPr>
        <w:t>高端装备制造</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生物医药</w:t>
      </w:r>
      <w:r>
        <w:rPr>
          <w:rFonts w:hint="eastAsia" w:ascii="Times New Roman" w:hAnsi="Times New Roman" w:cs="Times New Roman"/>
          <w:b w:val="0"/>
          <w:bCs w:val="0"/>
          <w:color w:val="000000"/>
          <w:highlight w:val="none"/>
          <w:lang w:eastAsia="zh-CN"/>
        </w:rPr>
        <w:t>等产业集群</w:t>
      </w:r>
      <w:r>
        <w:rPr>
          <w:rFonts w:hint="eastAsia" w:ascii="Times New Roman" w:hAnsi="Times New Roman" w:cs="Times New Roman"/>
          <w:b w:val="0"/>
          <w:bCs w:val="0"/>
          <w:color w:val="000000"/>
          <w:highlight w:val="none"/>
          <w:lang w:val="en-US" w:eastAsia="zh-CN"/>
        </w:rPr>
        <w:t>协同发展</w:t>
      </w:r>
      <w:r>
        <w:rPr>
          <w:rFonts w:hint="eastAsia" w:ascii="Times New Roman" w:hAnsi="Times New Roman" w:cs="Times New Roman"/>
          <w:b w:val="0"/>
          <w:bCs w:val="0"/>
          <w:color w:val="000000"/>
          <w:highlight w:val="none"/>
          <w:lang w:eastAsia="zh-CN"/>
        </w:rPr>
        <w:t>。</w:t>
      </w:r>
      <w:r>
        <w:rPr>
          <w:rFonts w:hint="eastAsia" w:ascii="Times New Roman" w:hAnsi="Times New Roman" w:cs="Times New Roman"/>
          <w:b w:val="0"/>
          <w:bCs w:val="0"/>
          <w:color w:val="000000"/>
          <w:szCs w:val="32"/>
          <w:highlight w:val="none"/>
          <w:shd w:val="clear" w:color="auto" w:fill="FFFFFF"/>
          <w:lang w:eastAsia="zh-CN"/>
        </w:rPr>
        <w:t>探索推动郑新在</w:t>
      </w:r>
      <w:r>
        <w:rPr>
          <w:rFonts w:hint="eastAsia" w:ascii="仿宋_GB2312" w:hAnsi="Times New Roman" w:eastAsia="仿宋_GB2312" w:cs="仿宋_GB2312"/>
          <w:b w:val="0"/>
          <w:bCs w:val="0"/>
          <w:color w:val="000000"/>
          <w:kern w:val="2"/>
          <w:sz w:val="32"/>
          <w:szCs w:val="32"/>
          <w:highlight w:val="none"/>
          <w:lang w:val="en-US" w:eastAsia="zh-CN" w:bidi="ar"/>
        </w:rPr>
        <w:t>生态环境、交通物流、社会保障、卫生健康</w:t>
      </w:r>
      <w:r>
        <w:rPr>
          <w:rFonts w:hint="eastAsia" w:ascii="Times New Roman" w:hAnsi="Times New Roman" w:cs="Times New Roman"/>
          <w:b w:val="0"/>
          <w:bCs w:val="0"/>
          <w:color w:val="000000"/>
          <w:szCs w:val="32"/>
          <w:highlight w:val="none"/>
          <w:shd w:val="clear" w:color="auto" w:fill="FFFFFF"/>
          <w:lang w:eastAsia="zh-CN"/>
        </w:rPr>
        <w:t>、信用修复等方面数据共享，以数字赋能推动公共服务优化提升。</w:t>
      </w:r>
      <w:r>
        <w:rPr>
          <w:rFonts w:hint="default" w:ascii="Times New Roman" w:hAnsi="Times New Roman" w:cs="Times New Roman"/>
          <w:b w:val="0"/>
          <w:bCs w:val="0"/>
          <w:color w:val="000000"/>
          <w:szCs w:val="32"/>
          <w:highlight w:val="none"/>
          <w:shd w:val="clear" w:color="auto" w:fill="FFFFFF"/>
        </w:rPr>
        <w:t>推动郑</w:t>
      </w:r>
      <w:r>
        <w:rPr>
          <w:rFonts w:hint="eastAsia" w:ascii="Times New Roman" w:hAnsi="Times New Roman" w:cs="Times New Roman"/>
          <w:b w:val="0"/>
          <w:bCs w:val="0"/>
          <w:color w:val="000000"/>
          <w:szCs w:val="32"/>
          <w:highlight w:val="none"/>
          <w:shd w:val="clear" w:color="auto" w:fill="FFFFFF"/>
          <w:lang w:eastAsia="zh-CN"/>
        </w:rPr>
        <w:t>新</w:t>
      </w:r>
      <w:r>
        <w:rPr>
          <w:rFonts w:hint="default" w:ascii="Times New Roman" w:hAnsi="Times New Roman" w:cs="Times New Roman"/>
          <w:b w:val="0"/>
          <w:bCs w:val="0"/>
          <w:color w:val="000000"/>
          <w:szCs w:val="32"/>
          <w:highlight w:val="none"/>
          <w:shd w:val="clear" w:color="auto" w:fill="FFFFFF"/>
        </w:rPr>
        <w:t>教育、医疗等</w:t>
      </w:r>
      <w:r>
        <w:rPr>
          <w:rFonts w:hint="eastAsia" w:ascii="Times New Roman" w:hAnsi="Times New Roman" w:cs="Times New Roman"/>
          <w:b w:val="0"/>
          <w:bCs w:val="0"/>
          <w:color w:val="000000"/>
          <w:szCs w:val="32"/>
          <w:highlight w:val="none"/>
          <w:shd w:val="clear" w:color="auto" w:fill="FFFFFF"/>
          <w:lang w:eastAsia="zh-CN"/>
        </w:rPr>
        <w:t>公共</w:t>
      </w:r>
      <w:r>
        <w:rPr>
          <w:rFonts w:hint="default" w:ascii="Times New Roman" w:hAnsi="Times New Roman" w:cs="Times New Roman"/>
          <w:b w:val="0"/>
          <w:bCs w:val="0"/>
          <w:color w:val="000000"/>
          <w:szCs w:val="32"/>
          <w:highlight w:val="none"/>
          <w:shd w:val="clear" w:color="auto" w:fill="FFFFFF"/>
        </w:rPr>
        <w:t>资源</w:t>
      </w:r>
      <w:r>
        <w:rPr>
          <w:rFonts w:hint="eastAsia" w:ascii="Times New Roman" w:hAnsi="Times New Roman" w:cs="Times New Roman"/>
          <w:b w:val="0"/>
          <w:bCs w:val="0"/>
          <w:color w:val="000000"/>
          <w:szCs w:val="32"/>
          <w:highlight w:val="none"/>
          <w:shd w:val="clear" w:color="auto" w:fill="FFFFFF"/>
          <w:lang w:eastAsia="zh-CN"/>
        </w:rPr>
        <w:t>共建共享。探索</w:t>
      </w:r>
      <w:r>
        <w:rPr>
          <w:rFonts w:hint="eastAsia" w:ascii="仿宋_GB2312" w:hAnsi="Times New Roman" w:eastAsia="仿宋_GB2312" w:cs="仿宋_GB2312"/>
          <w:b w:val="0"/>
          <w:bCs w:val="0"/>
          <w:color w:val="000000"/>
          <w:kern w:val="2"/>
          <w:sz w:val="32"/>
          <w:szCs w:val="32"/>
          <w:highlight w:val="none"/>
          <w:lang w:val="en-US" w:eastAsia="zh-CN" w:bidi="ar"/>
        </w:rPr>
        <w:t>推行都市圈</w:t>
      </w:r>
      <w:r>
        <w:rPr>
          <w:rFonts w:hint="eastAsia" w:ascii="仿宋_GB2312" w:hAnsi="Times New Roman" w:cs="仿宋_GB2312"/>
          <w:b w:val="0"/>
          <w:bCs w:val="0"/>
          <w:color w:val="000000"/>
          <w:kern w:val="2"/>
          <w:sz w:val="32"/>
          <w:szCs w:val="32"/>
          <w:highlight w:val="none"/>
          <w:lang w:val="en-US" w:eastAsia="zh-CN" w:bidi="ar"/>
        </w:rPr>
        <w:t>文旅套票、</w:t>
      </w:r>
      <w:r>
        <w:rPr>
          <w:rFonts w:hint="eastAsia" w:ascii="仿宋_GB2312" w:hAnsi="Times New Roman" w:eastAsia="仿宋_GB2312" w:cs="仿宋_GB2312"/>
          <w:b w:val="0"/>
          <w:bCs w:val="0"/>
          <w:color w:val="000000"/>
          <w:kern w:val="2"/>
          <w:sz w:val="32"/>
          <w:szCs w:val="32"/>
          <w:highlight w:val="none"/>
          <w:lang w:val="en-US" w:eastAsia="zh-CN" w:bidi="ar"/>
        </w:rPr>
        <w:t>票根经济</w:t>
      </w:r>
      <w:r>
        <w:rPr>
          <w:rFonts w:hint="eastAsia" w:ascii="仿宋_GB2312" w:hAnsi="Times New Roman" w:cs="仿宋_GB2312"/>
          <w:b w:val="0"/>
          <w:bCs w:val="0"/>
          <w:color w:val="000000"/>
          <w:kern w:val="2"/>
          <w:sz w:val="32"/>
          <w:szCs w:val="32"/>
          <w:highlight w:val="none"/>
          <w:lang w:val="en-US" w:eastAsia="zh-CN" w:bidi="ar"/>
        </w:rPr>
        <w:t>等，激发都市圈消费潜能</w:t>
      </w:r>
      <w:r>
        <w:rPr>
          <w:rFonts w:hint="default" w:ascii="Times New Roman" w:hAnsi="Times New Roman" w:cs="Times New Roman"/>
          <w:b w:val="0"/>
          <w:bCs w:val="0"/>
          <w:color w:val="000000"/>
          <w:szCs w:val="32"/>
          <w:highlight w:val="none"/>
          <w:shd w:val="clear" w:color="auto" w:fill="FFFFFF"/>
        </w:rPr>
        <w:t>。</w:t>
      </w:r>
      <w:r>
        <w:rPr>
          <w:rFonts w:hint="default" w:ascii="Times New Roman" w:hAnsi="Times New Roman" w:cs="Times New Roman"/>
          <w:b w:val="0"/>
          <w:bCs w:val="0"/>
          <w:color w:val="000000"/>
          <w:highlight w:val="none"/>
        </w:rPr>
        <w:t>推动都市圈</w:t>
      </w:r>
      <w:r>
        <w:rPr>
          <w:rFonts w:hint="eastAsia" w:ascii="Times New Roman" w:hAnsi="Times New Roman" w:cs="Times New Roman"/>
          <w:b w:val="0"/>
          <w:bCs w:val="0"/>
          <w:color w:val="000000"/>
          <w:highlight w:val="none"/>
          <w:lang w:eastAsia="zh-CN"/>
        </w:rPr>
        <w:t>城市</w:t>
      </w:r>
      <w:r>
        <w:rPr>
          <w:rFonts w:hint="default" w:ascii="Times New Roman" w:hAnsi="Times New Roman" w:cs="Times New Roman"/>
          <w:b w:val="0"/>
          <w:bCs w:val="0"/>
          <w:color w:val="000000"/>
          <w:highlight w:val="none"/>
        </w:rPr>
        <w:t>生态环境联防联控联治，统筹推进国土绿化、水土保持、生物多样性保护等，协同推进生态</w:t>
      </w:r>
      <w:r>
        <w:rPr>
          <w:rFonts w:hint="eastAsia" w:ascii="Times New Roman" w:hAnsi="Times New Roman" w:cs="Times New Roman"/>
          <w:b w:val="0"/>
          <w:bCs w:val="0"/>
          <w:color w:val="000000"/>
          <w:highlight w:val="none"/>
          <w:lang w:val="en-US" w:eastAsia="zh-CN"/>
        </w:rPr>
        <w:t>带</w:t>
      </w:r>
      <w:r>
        <w:rPr>
          <w:rFonts w:hint="default" w:ascii="Times New Roman" w:hAnsi="Times New Roman" w:cs="Times New Roman"/>
          <w:b w:val="0"/>
          <w:bCs w:val="0"/>
          <w:color w:val="000000"/>
          <w:highlight w:val="none"/>
        </w:rPr>
        <w:t>建设。</w:t>
      </w:r>
      <w:r>
        <w:rPr>
          <w:rFonts w:hint="eastAsia" w:ascii="Times New Roman" w:hAnsi="Times New Roman" w:cs="Times New Roman"/>
          <w:b w:val="0"/>
          <w:bCs w:val="0"/>
          <w:color w:val="000000"/>
          <w:highlight w:val="none"/>
          <w:lang w:eastAsia="zh-CN"/>
        </w:rPr>
        <w:t>支持原阳县、平原示范区加快融入郑州都市圈建设。</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blHeader/>
          <w:jc w:val="center"/>
        </w:trPr>
        <w:tc>
          <w:tcPr>
            <w:tcW w:w="8787" w:type="dxa"/>
            <w:vAlign w:val="center"/>
          </w:tcPr>
          <w:p>
            <w:pPr>
              <w:pStyle w:val="93"/>
              <w:keepNext w:val="0"/>
              <w:keepLines w:val="0"/>
              <w:pageBreakBefore w:val="0"/>
              <w:widowControl w:val="0"/>
              <w:kinsoku/>
              <w:wordWrap/>
              <w:overflowPunct w:val="0"/>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楷体_GB2312" w:cs="Times New Roman"/>
                <w:b w:val="0"/>
                <w:bCs w:val="0"/>
                <w:color w:val="000000"/>
                <w:szCs w:val="28"/>
                <w:highlight w:val="none"/>
              </w:rPr>
            </w:pPr>
            <w:r>
              <w:rPr>
                <w:rFonts w:hint="default" w:ascii="Times New Roman" w:hAnsi="Times New Roman" w:eastAsia="黑体" w:cs="Times New Roman"/>
                <w:b w:val="0"/>
                <w:bCs w:val="0"/>
                <w:color w:val="000000"/>
                <w:sz w:val="28"/>
                <w:highlight w:val="none"/>
              </w:rPr>
              <w:t>专栏1</w:t>
            </w:r>
            <w:r>
              <w:rPr>
                <w:rFonts w:hint="eastAsia" w:ascii="Times New Roman" w:hAnsi="Times New Roman" w:eastAsia="黑体" w:cs="Times New Roman"/>
                <w:b w:val="0"/>
                <w:bCs w:val="0"/>
                <w:color w:val="000000"/>
                <w:sz w:val="28"/>
                <w:highlight w:val="none"/>
                <w:lang w:val="en-US" w:eastAsia="zh-CN"/>
              </w:rPr>
              <w:t>1</w:t>
            </w:r>
            <w:r>
              <w:rPr>
                <w:rFonts w:hint="default" w:ascii="Times New Roman" w:hAnsi="Times New Roman" w:eastAsia="黑体" w:cs="Times New Roman"/>
                <w:b w:val="0"/>
                <w:bCs w:val="0"/>
                <w:color w:val="000000"/>
                <w:sz w:val="28"/>
                <w:highlight w:val="none"/>
              </w:rPr>
              <w:t xml:space="preserve">  郑州都市圈产业协同重点领域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2" w:hRule="atLeast"/>
          <w:jc w:val="center"/>
        </w:trPr>
        <w:tc>
          <w:tcPr>
            <w:tcW w:w="8787" w:type="dxa"/>
            <w:vAlign w:val="top"/>
          </w:tcPr>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做大汽车零部件产业集群。依托</w:t>
            </w:r>
            <w:r>
              <w:rPr>
                <w:rFonts w:hint="eastAsia" w:ascii="Times New Roman" w:hAnsi="Times New Roman" w:cs="Times New Roman"/>
                <w:b w:val="0"/>
                <w:bCs w:val="0"/>
                <w:color w:val="000000"/>
                <w:sz w:val="24"/>
                <w:szCs w:val="24"/>
                <w:highlight w:val="none"/>
                <w:lang w:eastAsia="zh-CN"/>
              </w:rPr>
              <w:t>新能源</w:t>
            </w:r>
            <w:r>
              <w:rPr>
                <w:rFonts w:hint="default" w:ascii="Times New Roman" w:hAnsi="Times New Roman" w:cs="Times New Roman"/>
                <w:b w:val="0"/>
                <w:bCs w:val="0"/>
                <w:color w:val="000000"/>
                <w:sz w:val="24"/>
                <w:szCs w:val="24"/>
                <w:highlight w:val="none"/>
              </w:rPr>
              <w:t>电池及材料、汽车零部件</w:t>
            </w:r>
            <w:r>
              <w:rPr>
                <w:rFonts w:hint="eastAsia" w:ascii="Times New Roman" w:hAnsi="Times New Roman" w:cs="Times New Roman"/>
                <w:b w:val="0"/>
                <w:bCs w:val="0"/>
                <w:color w:val="000000"/>
                <w:sz w:val="24"/>
                <w:szCs w:val="24"/>
                <w:highlight w:val="none"/>
                <w:lang w:eastAsia="zh-CN"/>
              </w:rPr>
              <w:t>等</w:t>
            </w:r>
            <w:r>
              <w:rPr>
                <w:rFonts w:hint="default" w:ascii="Times New Roman" w:hAnsi="Times New Roman" w:cs="Times New Roman"/>
                <w:b w:val="0"/>
                <w:bCs w:val="0"/>
                <w:color w:val="000000"/>
                <w:sz w:val="24"/>
                <w:szCs w:val="24"/>
                <w:highlight w:val="none"/>
              </w:rPr>
              <w:t>产业基础，积极对接配套郑州、开封整车生产体系，加快车辆转向、制动器、冷凝器、</w:t>
            </w:r>
            <w:r>
              <w:rPr>
                <w:rFonts w:hint="eastAsia" w:ascii="Times New Roman" w:hAnsi="Times New Roman" w:cs="Times New Roman"/>
                <w:b w:val="0"/>
                <w:bCs w:val="0"/>
                <w:color w:val="000000"/>
                <w:sz w:val="24"/>
                <w:szCs w:val="24"/>
                <w:highlight w:val="none"/>
                <w:lang w:eastAsia="zh-CN"/>
              </w:rPr>
              <w:t>新能源</w:t>
            </w:r>
            <w:r>
              <w:rPr>
                <w:rFonts w:hint="default" w:ascii="Times New Roman" w:hAnsi="Times New Roman" w:cs="Times New Roman"/>
                <w:b w:val="0"/>
                <w:bCs w:val="0"/>
                <w:color w:val="000000"/>
                <w:sz w:val="24"/>
                <w:szCs w:val="24"/>
                <w:highlight w:val="none"/>
              </w:rPr>
              <w:t>电池及材料等产业发展，打造汽车零部件生产基地。</w:t>
            </w:r>
          </w:p>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做强高端装备产业集群。依托郑洛新许港高端装备产业集群，全面提升整机柔性制造和关键零部件配套水平，重点发展起重装备、智能矿山装备等产业，打造高端装备产业基地。</w:t>
            </w:r>
          </w:p>
          <w:p>
            <w:pPr>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8"/>
                <w:szCs w:val="28"/>
                <w:highlight w:val="none"/>
              </w:rPr>
            </w:pPr>
            <w:r>
              <w:rPr>
                <w:rFonts w:hint="default" w:ascii="Times New Roman" w:hAnsi="Times New Roman" w:cs="Times New Roman"/>
                <w:b w:val="0"/>
                <w:bCs w:val="0"/>
                <w:color w:val="000000"/>
                <w:sz w:val="24"/>
                <w:szCs w:val="24"/>
                <w:highlight w:val="none"/>
              </w:rPr>
              <w:t>做专生物医药产业集群。依托郑港新许生物医药产业集群，以原始创新和引进转化为牵引，加强新乡高端医疗器械及卫材、血液制品、新型疫苗、化学药等产品研发，打造生物医药产业创新策源地和流通集散地。</w:t>
            </w:r>
          </w:p>
        </w:tc>
      </w:tr>
    </w:tbl>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Calibri" w:eastAsia="仿宋_GB2312"/>
          <w:b w:val="0"/>
          <w:bCs w:val="0"/>
          <w:color w:val="000000"/>
          <w:highlight w:val="none"/>
          <w:lang w:val="en-US" w:eastAsia="zh-CN"/>
        </w:rPr>
      </w:pPr>
      <w:r>
        <w:rPr>
          <w:rFonts w:hint="eastAsia" w:ascii="Times New Roman" w:hAnsi="Times New Roman" w:eastAsia="楷体_GB2312" w:cs="Times New Roman"/>
          <w:b w:val="0"/>
          <w:bCs w:val="0"/>
          <w:color w:val="000000"/>
          <w:szCs w:val="32"/>
          <w:highlight w:val="none"/>
          <w:lang w:val="en-US" w:eastAsia="zh-CN"/>
        </w:rPr>
        <w:t>深入推进跨区域合作。</w:t>
      </w:r>
      <w:r>
        <w:rPr>
          <w:rFonts w:hint="eastAsia" w:ascii="Calibri" w:hAnsi="Calibri" w:eastAsia="仿宋_GB2312" w:cs="Times New Roman"/>
          <w:b w:val="0"/>
          <w:bCs w:val="0"/>
          <w:color w:val="000000"/>
          <w:szCs w:val="24"/>
          <w:highlight w:val="none"/>
          <w:lang w:val="en-US" w:eastAsia="zh-CN"/>
        </w:rPr>
        <w:t>加强</w:t>
      </w:r>
      <w:r>
        <w:rPr>
          <w:rFonts w:hint="eastAsia" w:ascii="Calibri" w:eastAsia="仿宋_GB2312"/>
          <w:b w:val="0"/>
          <w:bCs w:val="0"/>
          <w:color w:val="000000"/>
          <w:highlight w:val="none"/>
          <w:lang w:val="en-US" w:eastAsia="zh-CN"/>
        </w:rPr>
        <w:t>与</w:t>
      </w:r>
      <w:r>
        <w:rPr>
          <w:rFonts w:hint="default"/>
          <w:b w:val="0"/>
          <w:bCs w:val="0"/>
          <w:color w:val="000000"/>
          <w:highlight w:val="none"/>
        </w:rPr>
        <w:t>鲁豫毗邻地区、陕晋豫毗邻地区</w:t>
      </w:r>
      <w:r>
        <w:rPr>
          <w:rFonts w:hint="eastAsia" w:ascii="Calibri" w:eastAsia="仿宋_GB2312"/>
          <w:b w:val="0"/>
          <w:bCs w:val="0"/>
          <w:color w:val="000000"/>
          <w:highlight w:val="none"/>
          <w:lang w:val="en-US" w:eastAsia="zh-CN"/>
        </w:rPr>
        <w:t>城市合作</w:t>
      </w:r>
      <w:r>
        <w:rPr>
          <w:rFonts w:hint="default"/>
          <w:b w:val="0"/>
          <w:bCs w:val="0"/>
          <w:color w:val="000000"/>
          <w:highlight w:val="none"/>
        </w:rPr>
        <w:t>，</w:t>
      </w:r>
      <w:r>
        <w:rPr>
          <w:rFonts w:hint="eastAsia"/>
          <w:b w:val="0"/>
          <w:bCs w:val="0"/>
          <w:color w:val="000000"/>
          <w:highlight w:val="none"/>
          <w:lang w:eastAsia="zh-CN"/>
        </w:rPr>
        <w:t>共同</w:t>
      </w:r>
      <w:r>
        <w:rPr>
          <w:rFonts w:hint="eastAsia" w:ascii="Calibri" w:eastAsia="仿宋_GB2312"/>
          <w:b w:val="0"/>
          <w:bCs w:val="0"/>
          <w:color w:val="000000"/>
          <w:highlight w:val="none"/>
          <w:lang w:val="en-US" w:eastAsia="zh-CN"/>
        </w:rPr>
        <w:t>推进产业</w:t>
      </w:r>
      <w:r>
        <w:rPr>
          <w:rFonts w:hint="eastAsia"/>
          <w:b w:val="0"/>
          <w:bCs w:val="0"/>
          <w:color w:val="000000"/>
          <w:highlight w:val="none"/>
          <w:lang w:val="en-US" w:eastAsia="zh-CN"/>
        </w:rPr>
        <w:t>协同发展、</w:t>
      </w:r>
      <w:r>
        <w:rPr>
          <w:rFonts w:hint="eastAsia" w:ascii="Calibri" w:eastAsia="仿宋_GB2312"/>
          <w:b w:val="0"/>
          <w:bCs w:val="0"/>
          <w:color w:val="000000"/>
          <w:highlight w:val="none"/>
          <w:lang w:val="en-US" w:eastAsia="zh-CN"/>
        </w:rPr>
        <w:t>交通互联互通</w:t>
      </w:r>
      <w:r>
        <w:rPr>
          <w:rFonts w:hint="eastAsia"/>
          <w:b w:val="0"/>
          <w:bCs w:val="0"/>
          <w:color w:val="000000"/>
          <w:highlight w:val="none"/>
          <w:lang w:val="en-US" w:eastAsia="zh-CN"/>
        </w:rPr>
        <w:t>、</w:t>
      </w:r>
      <w:r>
        <w:rPr>
          <w:rFonts w:hint="eastAsia" w:ascii="Calibri" w:eastAsia="仿宋_GB2312"/>
          <w:b w:val="0"/>
          <w:bCs w:val="0"/>
          <w:color w:val="000000"/>
          <w:highlight w:val="none"/>
          <w:lang w:val="en-US" w:eastAsia="zh-CN"/>
        </w:rPr>
        <w:t>文旅交流</w:t>
      </w:r>
      <w:r>
        <w:rPr>
          <w:rFonts w:hint="eastAsia"/>
          <w:b w:val="0"/>
          <w:bCs w:val="0"/>
          <w:color w:val="000000"/>
          <w:highlight w:val="none"/>
          <w:lang w:val="en-US" w:eastAsia="zh-CN"/>
        </w:rPr>
        <w:t>合作、</w:t>
      </w:r>
      <w:r>
        <w:rPr>
          <w:rFonts w:hint="eastAsia" w:ascii="Calibri" w:eastAsia="仿宋_GB2312"/>
          <w:b w:val="0"/>
          <w:bCs w:val="0"/>
          <w:color w:val="000000"/>
          <w:highlight w:val="none"/>
          <w:lang w:val="en-US" w:eastAsia="zh-CN"/>
        </w:rPr>
        <w:t>生态环境治理。</w:t>
      </w:r>
      <w:r>
        <w:rPr>
          <w:rFonts w:hint="eastAsia"/>
          <w:b w:val="0"/>
          <w:bCs w:val="0"/>
          <w:color w:val="000000"/>
          <w:highlight w:val="none"/>
          <w:lang w:val="en-US" w:eastAsia="zh-CN"/>
        </w:rPr>
        <w:t>向北</w:t>
      </w:r>
      <w:r>
        <w:rPr>
          <w:rFonts w:hint="eastAsia" w:ascii="Calibri" w:eastAsia="仿宋_GB2312"/>
          <w:b w:val="0"/>
          <w:bCs w:val="0"/>
          <w:color w:val="000000"/>
          <w:highlight w:val="none"/>
          <w:lang w:val="en-US" w:eastAsia="zh-CN"/>
        </w:rPr>
        <w:t>对接京津冀协同发展，大力承接产业转移和科技成果转化，促进优质教育、医疗资源合作共享。向东融入长三角一体化发展，积极融入产业链供应链，协同打造高水平开放创新平台。向南</w:t>
      </w:r>
      <w:r>
        <w:rPr>
          <w:rFonts w:hint="eastAsia"/>
          <w:b w:val="0"/>
          <w:bCs w:val="0"/>
          <w:color w:val="000000"/>
          <w:highlight w:val="none"/>
          <w:lang w:val="en-US" w:eastAsia="zh-CN"/>
        </w:rPr>
        <w:t>衔接</w:t>
      </w:r>
      <w:r>
        <w:rPr>
          <w:rFonts w:hint="eastAsia" w:ascii="Calibri" w:eastAsia="仿宋_GB2312"/>
          <w:b w:val="0"/>
          <w:bCs w:val="0"/>
          <w:color w:val="000000"/>
          <w:highlight w:val="none"/>
          <w:lang w:val="en-US" w:eastAsia="zh-CN"/>
        </w:rPr>
        <w:t>粤港澳大湾区和海南自由贸易港，积极承接数字经济、智能制造、现代服务业等重点领域产业转移。向西联通成渝地区双城经济圈和新亚欧大陆桥，融入西部陆海新通道。统筹做好对口支援新疆工作。</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60" w:lineRule="exact"/>
        <w:ind w:left="0" w:leftChars="0" w:right="0" w:rightChars="0" w:firstLine="0" w:firstLineChars="0"/>
        <w:jc w:val="center"/>
        <w:textAlignment w:val="auto"/>
        <w:outlineLvl w:val="1"/>
        <w:rPr>
          <w:rFonts w:hint="eastAsia" w:ascii="Times New Roman" w:hAnsi="Times New Roman" w:eastAsia="楷体_GB2312" w:cs="Times New Roman"/>
          <w:b w:val="0"/>
          <w:bCs w:val="0"/>
          <w:color w:val="000000"/>
          <w:spacing w:val="0"/>
          <w:sz w:val="32"/>
          <w:szCs w:val="32"/>
          <w:highlight w:val="none"/>
          <w:lang w:eastAsia="zh-CN"/>
        </w:rPr>
      </w:pPr>
      <w:bookmarkStart w:id="375" w:name="_Toc10977"/>
      <w:bookmarkStart w:id="376" w:name="_Toc16221"/>
      <w:bookmarkStart w:id="377" w:name="_Toc20307"/>
      <w:bookmarkStart w:id="378" w:name="_Toc15281"/>
      <w:bookmarkStart w:id="379" w:name="_Toc13419"/>
      <w:bookmarkStart w:id="380" w:name="_Toc13404"/>
      <w:r>
        <w:rPr>
          <w:rFonts w:hint="eastAsia" w:ascii="Times New Roman" w:hAnsi="Times New Roman" w:eastAsia="楷体_GB2312" w:cs="Times New Roman"/>
          <w:b w:val="0"/>
          <w:bCs w:val="0"/>
          <w:color w:val="000000"/>
          <w:spacing w:val="0"/>
          <w:sz w:val="32"/>
          <w:szCs w:val="32"/>
          <w:highlight w:val="none"/>
          <w:lang w:val="en-US" w:eastAsia="zh-CN"/>
        </w:rPr>
        <w:t xml:space="preserve">第四节  </w:t>
      </w:r>
      <w:r>
        <w:rPr>
          <w:rFonts w:hint="eastAsia" w:ascii="Times New Roman" w:hAnsi="Times New Roman" w:eastAsia="楷体_GB2312" w:cs="Times New Roman"/>
          <w:b w:val="0"/>
          <w:bCs w:val="0"/>
          <w:color w:val="000000"/>
          <w:spacing w:val="0"/>
          <w:sz w:val="32"/>
          <w:szCs w:val="32"/>
          <w:highlight w:val="none"/>
          <w:lang w:eastAsia="zh-CN"/>
        </w:rPr>
        <w:t>优化国土空间发展格局</w:t>
      </w:r>
      <w:bookmarkEnd w:id="375"/>
      <w:bookmarkEnd w:id="376"/>
      <w:bookmarkEnd w:id="377"/>
      <w:bookmarkEnd w:id="378"/>
      <w:bookmarkEnd w:id="379"/>
      <w:bookmarkEnd w:id="380"/>
    </w:p>
    <w:p>
      <w:pPr>
        <w:keepNext w:val="0"/>
        <w:keepLines w:val="0"/>
        <w:pageBreakBefore w:val="0"/>
        <w:widowControl w:val="0"/>
        <w:kinsoku/>
        <w:wordWrap/>
        <w:overflowPunct w:val="0"/>
        <w:topLinePunct w:val="0"/>
        <w:autoSpaceDE/>
        <w:autoSpaceDN/>
        <w:bidi w:val="0"/>
        <w:adjustRightInd w:val="0"/>
        <w:snapToGrid w:val="0"/>
        <w:spacing w:after="0" w:line="560" w:lineRule="exact"/>
        <w:ind w:left="0" w:leftChars="0" w:right="0" w:rightChars="0" w:firstLine="640" w:firstLineChars="200"/>
        <w:jc w:val="both"/>
        <w:textAlignment w:val="auto"/>
        <w:outlineLvl w:val="2"/>
        <w:rPr>
          <w:rFonts w:hint="eastAsia" w:ascii="Times New Roman" w:hAnsi="Times New Roman" w:cs="Times New Roman"/>
          <w:b w:val="0"/>
          <w:bCs w:val="0"/>
          <w:color w:val="000000"/>
          <w:szCs w:val="32"/>
          <w:highlight w:val="none"/>
          <w:shd w:val="clear" w:color="auto" w:fill="FFFFFF"/>
          <w:lang w:val="en-US" w:eastAsia="zh-CN"/>
        </w:rPr>
      </w:pPr>
      <w:r>
        <w:rPr>
          <w:rFonts w:hint="default" w:ascii="Times New Roman" w:hAnsi="Times New Roman" w:eastAsia="仿宋_GB2312" w:cs="Times New Roman"/>
          <w:b w:val="0"/>
          <w:bCs w:val="0"/>
          <w:color w:val="000000"/>
          <w:highlight w:val="none"/>
        </w:rPr>
        <w:t>强化主体功能区</w:t>
      </w:r>
      <w:r>
        <w:rPr>
          <w:rFonts w:hint="eastAsia" w:ascii="Calibri" w:hAnsi="Calibri" w:eastAsia="仿宋_GB2312" w:cs="Times New Roman"/>
          <w:b w:val="0"/>
          <w:bCs w:val="0"/>
          <w:color w:val="000000"/>
          <w:highlight w:val="none"/>
        </w:rPr>
        <w:t>战略</w:t>
      </w:r>
      <w:r>
        <w:rPr>
          <w:rFonts w:hint="default" w:ascii="Times New Roman" w:hAnsi="Times New Roman" w:eastAsia="仿宋_GB2312" w:cs="Times New Roman"/>
          <w:b w:val="0"/>
          <w:bCs w:val="0"/>
          <w:color w:val="000000"/>
          <w:highlight w:val="none"/>
        </w:rPr>
        <w:t>实施，保持城市化地区、农产品主产区、重点生态功能区格局总体稳定，细化明确特殊功能区。完善国土空间规划体系，落实城镇开发边界</w:t>
      </w:r>
      <w:r>
        <w:rPr>
          <w:rFonts w:hint="eastAsia" w:ascii="Times New Roman" w:hAnsi="Times New Roman" w:cs="Times New Roman"/>
          <w:b w:val="0"/>
          <w:bCs w:val="0"/>
          <w:color w:val="000000"/>
          <w:highlight w:val="none"/>
          <w:lang w:eastAsia="zh-CN"/>
        </w:rPr>
        <w:t>，</w:t>
      </w:r>
      <w:r>
        <w:rPr>
          <w:rFonts w:hint="default" w:ascii="Times New Roman" w:hAnsi="Times New Roman" w:eastAsia="仿宋_GB2312" w:cs="Times New Roman"/>
          <w:b w:val="0"/>
          <w:bCs w:val="0"/>
          <w:color w:val="000000"/>
          <w:highlight w:val="none"/>
        </w:rPr>
        <w:t>有序编制专项规划、详细规划，健全国土空间基础信息平台和规划</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一张图</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实施监督信息系统，加强国土空间规划体检评估，进一步提升国土空间规划基础作用。严守耕地与永久基本农田保护红线，严防非农化、非粮化侵蚀，确保全市耕地保有量稳定在643万亩以上</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永久基本农田面积不低于588万亩</w:t>
      </w:r>
      <w:r>
        <w:rPr>
          <w:rFonts w:hint="default" w:ascii="Times New Roman" w:hAnsi="Times New Roman" w:eastAsia="仿宋_GB2312" w:cs="Times New Roman"/>
          <w:b w:val="0"/>
          <w:bCs w:val="0"/>
          <w:color w:val="000000"/>
          <w:highlight w:val="none"/>
        </w:rPr>
        <w:t>。严格落实矿产资源开采保护线、</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三线一单</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生态环境分区管控体系，加强地质灾害风险管控，筑牢国土空间安全底线。</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60" w:lineRule="exact"/>
        <w:ind w:leftChars="0" w:right="0" w:rightChars="0"/>
        <w:jc w:val="center"/>
        <w:textAlignment w:val="auto"/>
        <w:outlineLvl w:val="0"/>
        <w:rPr>
          <w:rFonts w:hint="default" w:ascii="Times New Roman" w:hAnsi="Times New Roman" w:eastAsia="黑体" w:cs="Times New Roman"/>
          <w:b w:val="0"/>
          <w:bCs w:val="0"/>
          <w:color w:val="000000"/>
          <w:spacing w:val="0"/>
          <w:kern w:val="44"/>
          <w:sz w:val="32"/>
          <w:szCs w:val="30"/>
          <w:highlight w:val="none"/>
        </w:rPr>
      </w:pPr>
      <w:bookmarkStart w:id="381" w:name="_Toc1243356138"/>
      <w:bookmarkStart w:id="382" w:name="_Toc604248596"/>
      <w:bookmarkStart w:id="383" w:name="_Toc1919941196"/>
      <w:bookmarkStart w:id="384" w:name="_Toc15395"/>
      <w:bookmarkStart w:id="385" w:name="_Toc28902"/>
      <w:bookmarkStart w:id="386" w:name="_Toc28516"/>
      <w:bookmarkStart w:id="387" w:name="_Toc1351530529"/>
      <w:bookmarkStart w:id="388" w:name="_Toc29019"/>
      <w:bookmarkStart w:id="389" w:name="_Toc865479519"/>
      <w:bookmarkStart w:id="390" w:name="_Toc1656478042_WPSOffice_Level1"/>
      <w:bookmarkStart w:id="391" w:name="_Toc504848305"/>
      <w:bookmarkStart w:id="392" w:name="_Toc26860"/>
      <w:bookmarkStart w:id="393" w:name="_Toc20630"/>
      <w:bookmarkStart w:id="394" w:name="_Toc213319325"/>
      <w:bookmarkStart w:id="395" w:name="_Toc15753"/>
      <w:bookmarkStart w:id="396" w:name="_Toc23828"/>
      <w:r>
        <w:rPr>
          <w:rFonts w:hint="default" w:ascii="Times New Roman" w:hAnsi="Times New Roman" w:eastAsia="黑体" w:cs="Times New Roman"/>
          <w:b w:val="0"/>
          <w:bCs w:val="0"/>
          <w:color w:val="000000"/>
          <w:kern w:val="44"/>
          <w:sz w:val="32"/>
          <w:szCs w:val="30"/>
          <w:highlight w:val="none"/>
        </w:rPr>
        <w:t>第</w:t>
      </w:r>
      <w:r>
        <w:rPr>
          <w:rFonts w:hint="default" w:ascii="Times New Roman" w:hAnsi="Times New Roman" w:eastAsia="黑体" w:cs="Times New Roman"/>
          <w:b w:val="0"/>
          <w:bCs w:val="0"/>
          <w:color w:val="000000"/>
          <w:kern w:val="44"/>
          <w:sz w:val="32"/>
          <w:szCs w:val="30"/>
          <w:highlight w:val="none"/>
          <w:lang w:eastAsia="zh-CN"/>
        </w:rPr>
        <w:t>八</w:t>
      </w:r>
      <w:r>
        <w:rPr>
          <w:rFonts w:hint="default" w:ascii="Times New Roman" w:hAnsi="Times New Roman" w:eastAsia="黑体" w:cs="Times New Roman"/>
          <w:b w:val="0"/>
          <w:bCs w:val="0"/>
          <w:color w:val="000000"/>
          <w:kern w:val="44"/>
          <w:sz w:val="32"/>
          <w:szCs w:val="30"/>
          <w:highlight w:val="none"/>
        </w:rPr>
        <w:t xml:space="preserve">章  </w:t>
      </w:r>
      <w:r>
        <w:rPr>
          <w:rFonts w:hint="eastAsia" w:ascii="Times New Roman" w:hAnsi="Times New Roman" w:eastAsia="黑体" w:cs="Times New Roman"/>
          <w:b w:val="0"/>
          <w:bCs w:val="0"/>
          <w:color w:val="000000"/>
          <w:spacing w:val="0"/>
          <w:kern w:val="44"/>
          <w:sz w:val="32"/>
          <w:szCs w:val="30"/>
          <w:highlight w:val="none"/>
          <w:lang w:val="en-US" w:eastAsia="zh-CN"/>
        </w:rPr>
        <w:t>提升系统集成水平</w:t>
      </w:r>
      <w:r>
        <w:rPr>
          <w:rFonts w:hint="default" w:ascii="Times New Roman" w:hAnsi="Times New Roman" w:eastAsia="黑体" w:cs="Times New Roman"/>
          <w:b w:val="0"/>
          <w:bCs w:val="0"/>
          <w:color w:val="000000"/>
          <w:spacing w:val="0"/>
          <w:kern w:val="44"/>
          <w:sz w:val="32"/>
          <w:szCs w:val="30"/>
          <w:highlight w:val="none"/>
        </w:rPr>
        <w:t>，</w:t>
      </w:r>
      <w:r>
        <w:rPr>
          <w:rFonts w:hint="default" w:ascii="Times New Roman" w:hAnsi="Times New Roman" w:eastAsia="黑体" w:cs="Times New Roman"/>
          <w:b w:val="0"/>
          <w:bCs w:val="0"/>
          <w:color w:val="000000"/>
          <w:spacing w:val="0"/>
          <w:kern w:val="44"/>
          <w:sz w:val="32"/>
          <w:szCs w:val="30"/>
          <w:highlight w:val="none"/>
          <w:lang w:val="en-US"/>
        </w:rPr>
        <w:t>构建</w:t>
      </w:r>
      <w:r>
        <w:rPr>
          <w:rFonts w:hint="default" w:ascii="Times New Roman" w:hAnsi="Times New Roman" w:eastAsia="黑体" w:cs="Times New Roman"/>
          <w:b w:val="0"/>
          <w:bCs w:val="0"/>
          <w:color w:val="000000"/>
          <w:spacing w:val="0"/>
          <w:kern w:val="44"/>
          <w:sz w:val="32"/>
          <w:szCs w:val="30"/>
          <w:highlight w:val="none"/>
        </w:rPr>
        <w:t>现代化基础设施体系</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keepNext w:val="0"/>
        <w:keepLines w:val="0"/>
        <w:pageBreakBefore w:val="0"/>
        <w:widowControl w:val="0"/>
        <w:kinsoku/>
        <w:wordWrap/>
        <w:overflowPunct w:val="0"/>
        <w:topLinePunct w:val="0"/>
        <w:autoSpaceDE/>
        <w:autoSpaceDN/>
        <w:bidi w:val="0"/>
        <w:adjustRightInd/>
        <w:snapToGrid/>
        <w:spacing w:after="0" w:line="560" w:lineRule="exact"/>
        <w:ind w:firstLine="640"/>
        <w:textAlignment w:val="auto"/>
        <w:outlineLvl w:val="9"/>
        <w:rPr>
          <w:rFonts w:hint="default" w:ascii="Times New Roman" w:hAnsi="Times New Roman" w:cs="Times New Roman"/>
          <w:b w:val="0"/>
          <w:bCs w:val="0"/>
          <w:color w:val="000000"/>
          <w:spacing w:val="0"/>
          <w:sz w:val="32"/>
          <w:highlight w:val="none"/>
        </w:rPr>
      </w:pPr>
      <w:r>
        <w:rPr>
          <w:rFonts w:hint="default" w:ascii="Times New Roman" w:hAnsi="Times New Roman" w:cs="Times New Roman"/>
          <w:b w:val="0"/>
          <w:bCs w:val="0"/>
          <w:color w:val="000000"/>
          <w:highlight w:val="none"/>
        </w:rPr>
        <w:t>优</w:t>
      </w:r>
      <w:r>
        <w:rPr>
          <w:rFonts w:hint="default" w:ascii="Times New Roman" w:hAnsi="Times New Roman" w:cs="Times New Roman"/>
          <w:b w:val="0"/>
          <w:bCs w:val="0"/>
          <w:color w:val="000000"/>
          <w:spacing w:val="-6"/>
          <w:sz w:val="32"/>
          <w:highlight w:val="none"/>
        </w:rPr>
        <w:t>化基础设施布局结构，促进集成融合，聚焦</w:t>
      </w:r>
      <w:r>
        <w:rPr>
          <w:rFonts w:hint="default" w:ascii="Times New Roman" w:hAnsi="Times New Roman" w:cs="Times New Roman"/>
          <w:b w:val="0"/>
          <w:bCs w:val="0"/>
          <w:color w:val="000000"/>
          <w:spacing w:val="-6"/>
          <w:sz w:val="32"/>
          <w:szCs w:val="32"/>
          <w:highlight w:val="none"/>
        </w:rPr>
        <w:t>联网、补网、强链，</w:t>
      </w:r>
      <w:r>
        <w:rPr>
          <w:rFonts w:hint="default" w:ascii="Times New Roman" w:hAnsi="Times New Roman" w:cs="Times New Roman"/>
          <w:b w:val="0"/>
          <w:bCs w:val="0"/>
          <w:color w:val="000000"/>
          <w:spacing w:val="-6"/>
          <w:sz w:val="32"/>
          <w:highlight w:val="none"/>
        </w:rPr>
        <w:t>打造先进高效、安全绿色、一体协同、融合联动的现代化</w:t>
      </w:r>
      <w:r>
        <w:rPr>
          <w:rFonts w:hint="default" w:ascii="Times New Roman" w:hAnsi="Times New Roman" w:cs="Times New Roman"/>
          <w:b w:val="0"/>
          <w:bCs w:val="0"/>
          <w:color w:val="000000"/>
          <w:spacing w:val="0"/>
          <w:sz w:val="32"/>
          <w:highlight w:val="none"/>
        </w:rPr>
        <w:t>基础设施体系，更好发挥基础设施对经济社会发展的</w:t>
      </w:r>
      <w:r>
        <w:rPr>
          <w:rFonts w:hint="default" w:ascii="Times New Roman" w:hAnsi="Times New Roman" w:cs="Times New Roman"/>
          <w:b w:val="0"/>
          <w:bCs w:val="0"/>
          <w:color w:val="000000"/>
          <w:spacing w:val="0"/>
          <w:sz w:val="32"/>
          <w:szCs w:val="40"/>
          <w:highlight w:val="none"/>
        </w:rPr>
        <w:t>支撑</w:t>
      </w:r>
      <w:r>
        <w:rPr>
          <w:rFonts w:hint="default" w:ascii="Times New Roman" w:hAnsi="Times New Roman" w:cs="Times New Roman"/>
          <w:b w:val="0"/>
          <w:bCs w:val="0"/>
          <w:color w:val="000000"/>
          <w:spacing w:val="0"/>
          <w:sz w:val="32"/>
          <w:highlight w:val="none"/>
        </w:rPr>
        <w:t>引领作用。</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6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397" w:name="_Toc16021"/>
      <w:bookmarkStart w:id="398" w:name="_Toc30176"/>
      <w:bookmarkStart w:id="399" w:name="_Toc15236"/>
      <w:bookmarkStart w:id="400" w:name="_Toc26630"/>
      <w:bookmarkStart w:id="401" w:name="_Toc12683"/>
      <w:bookmarkStart w:id="402" w:name="_Toc20154"/>
      <w:bookmarkStart w:id="403" w:name="_Toc859484421_WPSOffice_Level2"/>
      <w:bookmarkStart w:id="404" w:name="_Toc24958"/>
      <w:r>
        <w:rPr>
          <w:rFonts w:hint="default" w:ascii="Times New Roman" w:hAnsi="Times New Roman" w:eastAsia="楷体_GB2312" w:cs="Times New Roman"/>
          <w:b w:val="0"/>
          <w:bCs w:val="0"/>
          <w:color w:val="000000"/>
          <w:spacing w:val="0"/>
          <w:sz w:val="32"/>
          <w:szCs w:val="32"/>
          <w:highlight w:val="none"/>
          <w:lang w:val="en-US" w:eastAsia="zh-CN"/>
        </w:rPr>
        <w:t>第</w:t>
      </w:r>
      <w:r>
        <w:rPr>
          <w:rFonts w:hint="eastAsia" w:ascii="Times New Roman" w:hAnsi="Times New Roman" w:eastAsia="楷体_GB2312" w:cs="Times New Roman"/>
          <w:b w:val="0"/>
          <w:bCs w:val="0"/>
          <w:color w:val="000000"/>
          <w:spacing w:val="0"/>
          <w:sz w:val="32"/>
          <w:szCs w:val="32"/>
          <w:highlight w:val="none"/>
          <w:lang w:val="en-US" w:eastAsia="zh-CN"/>
        </w:rPr>
        <w:t>一</w:t>
      </w:r>
      <w:r>
        <w:rPr>
          <w:rFonts w:hint="default" w:ascii="Times New Roman" w:hAnsi="Times New Roman" w:eastAsia="楷体_GB2312" w:cs="Times New Roman"/>
          <w:b w:val="0"/>
          <w:bCs w:val="0"/>
          <w:color w:val="000000"/>
          <w:spacing w:val="0"/>
          <w:sz w:val="32"/>
          <w:szCs w:val="32"/>
          <w:highlight w:val="none"/>
          <w:lang w:val="en-US" w:eastAsia="zh-CN"/>
        </w:rPr>
        <w:t>节  扎实推进交通强市建设</w:t>
      </w:r>
      <w:bookmarkEnd w:id="397"/>
      <w:bookmarkEnd w:id="398"/>
      <w:bookmarkEnd w:id="399"/>
      <w:bookmarkEnd w:id="400"/>
      <w:bookmarkEnd w:id="401"/>
      <w:bookmarkEnd w:id="402"/>
    </w:p>
    <w:p>
      <w:pPr>
        <w:keepNext w:val="0"/>
        <w:keepLines w:val="0"/>
        <w:pageBreakBefore w:val="0"/>
        <w:widowControl w:val="0"/>
        <w:kinsoku/>
        <w:wordWrap/>
        <w:overflowPunct w:val="0"/>
        <w:topLinePunct w:val="0"/>
        <w:autoSpaceDE/>
        <w:autoSpaceDN/>
        <w:bidi w:val="0"/>
        <w:adjustRightInd w:val="0"/>
        <w:snapToGrid w:val="0"/>
        <w:spacing w:after="0" w:line="560" w:lineRule="exact"/>
        <w:ind w:left="0" w:leftChars="0" w:right="0" w:rightChars="0" w:firstLine="640" w:firstLineChars="200"/>
        <w:jc w:val="both"/>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围绕</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扩通道、强枢纽、优网络</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的总体方向，构建</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两横四纵</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铁路网、</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四横四纵两环</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高速公路网</w:t>
      </w:r>
      <w:r>
        <w:rPr>
          <w:rFonts w:hint="eastAsia" w:ascii="Times New Roman" w:hAnsi="Times New Roman" w:cs="Times New Roman"/>
          <w:b w:val="0"/>
          <w:bCs w:val="0"/>
          <w:color w:val="000000"/>
          <w:szCs w:val="40"/>
          <w:highlight w:val="none"/>
          <w:lang w:eastAsia="zh-CN"/>
        </w:rPr>
        <w:t>、</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七横十五纵三环</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干线公路网，提升综合交通枢纽能级和运输服务保障能力，</w:t>
      </w:r>
      <w:r>
        <w:rPr>
          <w:rFonts w:hint="eastAsia" w:ascii="Times New Roman" w:hAnsi="Times New Roman" w:cs="Times New Roman"/>
          <w:b w:val="0"/>
          <w:bCs w:val="0"/>
          <w:color w:val="000000"/>
          <w:szCs w:val="40"/>
          <w:highlight w:val="none"/>
          <w:lang w:val="en-US" w:eastAsia="zh-CN"/>
        </w:rPr>
        <w:t>将新乡打造成为豫北地区综合交通枢纽</w:t>
      </w:r>
      <w:r>
        <w:rPr>
          <w:rFonts w:hint="default" w:ascii="Times New Roman" w:hAnsi="Times New Roman" w:cs="Times New Roman"/>
          <w:b w:val="0"/>
          <w:bCs w:val="0"/>
          <w:color w:val="000000"/>
          <w:szCs w:val="40"/>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32"/>
          <w:highlight w:val="none"/>
        </w:rPr>
      </w:pPr>
      <w:r>
        <w:rPr>
          <w:rFonts w:hint="default" w:ascii="Times New Roman" w:hAnsi="Times New Roman" w:eastAsia="楷体_GB2312" w:cs="Times New Roman"/>
          <w:b w:val="0"/>
          <w:bCs w:val="0"/>
          <w:color w:val="000000"/>
          <w:szCs w:val="32"/>
          <w:highlight w:val="none"/>
        </w:rPr>
        <w:t>构建互联互通的综合交通网络。</w:t>
      </w:r>
      <w:r>
        <w:rPr>
          <w:rFonts w:hint="default" w:ascii="Times New Roman" w:hAnsi="Times New Roman" w:cs="Times New Roman"/>
          <w:b w:val="0"/>
          <w:bCs w:val="0"/>
          <w:color w:val="000000"/>
          <w:szCs w:val="40"/>
          <w:highlight w:val="none"/>
        </w:rPr>
        <w:t>优化完善高铁网络，</w:t>
      </w:r>
      <w:r>
        <w:rPr>
          <w:rFonts w:hint="default" w:ascii="Times New Roman" w:hAnsi="Times New Roman" w:cs="Times New Roman"/>
          <w:b w:val="0"/>
          <w:bCs w:val="0"/>
          <w:color w:val="000000"/>
          <w:szCs w:val="40"/>
          <w:highlight w:val="none"/>
          <w:lang w:val="en"/>
        </w:rPr>
        <w:t>科学</w:t>
      </w:r>
      <w:r>
        <w:rPr>
          <w:rFonts w:hint="default" w:ascii="Times New Roman" w:hAnsi="Times New Roman" w:cs="Times New Roman"/>
          <w:b w:val="0"/>
          <w:bCs w:val="0"/>
          <w:color w:val="000000"/>
          <w:szCs w:val="40"/>
          <w:highlight w:val="none"/>
        </w:rPr>
        <w:t>有序发展城际和市域铁路，推动多层次轨道交通融合发展</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规划建设新乡至焦作铁路，研究谋划京广高铁辅助通道、郑州至平原新区、新乡至菏泽等铁路项目。</w:t>
      </w:r>
      <w:r>
        <w:rPr>
          <w:rFonts w:hint="eastAsia" w:ascii="Times New Roman" w:hAnsi="Times New Roman" w:cs="Times New Roman"/>
          <w:b w:val="0"/>
          <w:bCs w:val="0"/>
          <w:color w:val="000000"/>
          <w:szCs w:val="40"/>
          <w:highlight w:val="none"/>
          <w:lang w:eastAsia="zh-CN"/>
        </w:rPr>
        <w:t>加快完善</w:t>
      </w:r>
      <w:r>
        <w:rPr>
          <w:rFonts w:hint="default" w:ascii="Times New Roman" w:hAnsi="Times New Roman" w:cs="Times New Roman"/>
          <w:b w:val="0"/>
          <w:bCs w:val="0"/>
          <w:color w:val="000000"/>
          <w:szCs w:val="40"/>
          <w:highlight w:val="none"/>
        </w:rPr>
        <w:t>高速公路网络，规划建设郑辉高速、辉鄄高速，</w:t>
      </w:r>
      <w:r>
        <w:rPr>
          <w:rFonts w:hint="default" w:ascii="Times New Roman" w:hAnsi="Times New Roman" w:cs="Times New Roman"/>
          <w:b w:val="0"/>
          <w:bCs w:val="0"/>
          <w:color w:val="000000"/>
          <w:szCs w:val="40"/>
          <w:highlight w:val="none"/>
          <w:lang w:val="en"/>
        </w:rPr>
        <w:t>研究谋划</w:t>
      </w:r>
      <w:r>
        <w:rPr>
          <w:rFonts w:hint="default" w:ascii="Times New Roman" w:hAnsi="Times New Roman" w:cs="Times New Roman"/>
          <w:b w:val="0"/>
          <w:bCs w:val="0"/>
          <w:color w:val="000000"/>
          <w:szCs w:val="40"/>
          <w:highlight w:val="none"/>
        </w:rPr>
        <w:t>京港澳高速、晋新高速改扩建。</w:t>
      </w:r>
      <w:r>
        <w:rPr>
          <w:rFonts w:hint="eastAsia" w:ascii="Times New Roman" w:hAnsi="Times New Roman" w:cs="Times New Roman"/>
          <w:b w:val="0"/>
          <w:bCs w:val="0"/>
          <w:color w:val="000000"/>
          <w:szCs w:val="40"/>
          <w:highlight w:val="none"/>
          <w:lang w:eastAsia="zh-CN"/>
        </w:rPr>
        <w:t>积极提升</w:t>
      </w:r>
      <w:r>
        <w:rPr>
          <w:rFonts w:hint="default" w:ascii="Times New Roman" w:hAnsi="Times New Roman" w:cs="Times New Roman"/>
          <w:b w:val="0"/>
          <w:bCs w:val="0"/>
          <w:color w:val="000000"/>
          <w:szCs w:val="40"/>
          <w:highlight w:val="none"/>
        </w:rPr>
        <w:t>干线公路网，以强化主通道、打通断头路、优化穿城路为重点，实施</w:t>
      </w:r>
      <w:r>
        <w:rPr>
          <w:rFonts w:hint="default" w:ascii="Times New Roman" w:hAnsi="Times New Roman" w:cs="Times New Roman"/>
          <w:b w:val="0"/>
          <w:bCs w:val="0"/>
          <w:color w:val="000000"/>
          <w:szCs w:val="22"/>
          <w:highlight w:val="none"/>
        </w:rPr>
        <w:t>国道230</w:t>
      </w:r>
      <w:r>
        <w:rPr>
          <w:rFonts w:hint="default" w:ascii="Times New Roman" w:hAnsi="Times New Roman" w:cs="Times New Roman"/>
          <w:b w:val="0"/>
          <w:bCs w:val="0"/>
          <w:color w:val="000000"/>
          <w:szCs w:val="40"/>
          <w:highlight w:val="none"/>
        </w:rPr>
        <w:t>、省道227、省道311、省道230</w:t>
      </w:r>
      <w:r>
        <w:rPr>
          <w:rFonts w:hint="default" w:ascii="Times New Roman" w:hAnsi="Times New Roman" w:cs="Times New Roman"/>
          <w:b w:val="0"/>
          <w:bCs w:val="0"/>
          <w:color w:val="000000"/>
          <w:szCs w:val="40"/>
          <w:highlight w:val="none"/>
          <w:lang w:val="en"/>
        </w:rPr>
        <w:t>、省道3</w:t>
      </w:r>
      <w:r>
        <w:rPr>
          <w:rFonts w:hint="eastAsia" w:ascii="Times New Roman" w:hAnsi="Times New Roman" w:cs="Times New Roman"/>
          <w:b w:val="0"/>
          <w:bCs w:val="0"/>
          <w:color w:val="000000"/>
          <w:szCs w:val="40"/>
          <w:highlight w:val="none"/>
          <w:lang w:val="en-US" w:eastAsia="zh-CN"/>
        </w:rPr>
        <w:t>07</w:t>
      </w:r>
      <w:r>
        <w:rPr>
          <w:rFonts w:hint="default" w:ascii="Times New Roman" w:hAnsi="Times New Roman" w:cs="Times New Roman"/>
          <w:b w:val="0"/>
          <w:bCs w:val="0"/>
          <w:color w:val="000000"/>
          <w:szCs w:val="40"/>
          <w:highlight w:val="none"/>
        </w:rPr>
        <w:t>等干线公路新改建项目，</w:t>
      </w:r>
      <w:r>
        <w:rPr>
          <w:rFonts w:hint="eastAsia" w:ascii="Times New Roman" w:hAnsi="Times New Roman" w:cs="Times New Roman"/>
          <w:b w:val="0"/>
          <w:bCs w:val="0"/>
          <w:color w:val="000000"/>
          <w:szCs w:val="40"/>
          <w:highlight w:val="none"/>
          <w:lang w:eastAsia="zh-CN"/>
        </w:rPr>
        <w:t>实现</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市县一城一环全覆盖</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，推动干线公路与城市道路、高速公路网高效衔接，形成</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环线</w:t>
      </w:r>
      <w:r>
        <w:rPr>
          <w:rFonts w:hint="eastAsia" w:ascii="Times New Roman" w:hAnsi="Times New Roman" w:cs="Times New Roman"/>
          <w:b w:val="0"/>
          <w:bCs w:val="0"/>
          <w:color w:val="000000"/>
          <w:szCs w:val="40"/>
          <w:highlight w:val="none"/>
          <w:lang w:val="en-US" w:eastAsia="zh-CN"/>
        </w:rPr>
        <w:t>+放射</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的路网格局。</w:t>
      </w:r>
      <w:r>
        <w:rPr>
          <w:rFonts w:hint="default" w:ascii="Times New Roman" w:hAnsi="Times New Roman" w:cs="Times New Roman"/>
          <w:b w:val="0"/>
          <w:bCs w:val="0"/>
          <w:color w:val="000000"/>
          <w:szCs w:val="40"/>
          <w:highlight w:val="none"/>
        </w:rPr>
        <w:t>持续推动低等级路段改造升级</w:t>
      </w:r>
      <w:r>
        <w:rPr>
          <w:rFonts w:hint="eastAsia" w:ascii="Times New Roman" w:hAnsi="Times New Roman" w:cs="Times New Roman"/>
          <w:b w:val="0"/>
          <w:bCs w:val="0"/>
          <w:color w:val="000000"/>
          <w:szCs w:val="40"/>
          <w:highlight w:val="none"/>
          <w:lang w:eastAsia="zh-CN"/>
        </w:rPr>
        <w:t>，力争</w:t>
      </w:r>
      <w:r>
        <w:rPr>
          <w:rFonts w:hint="eastAsia" w:ascii="仿宋_GB2312" w:hAnsi="仿宋_GB2312" w:eastAsia="仿宋_GB2312" w:cs="仿宋_GB2312"/>
          <w:b w:val="0"/>
          <w:bCs w:val="0"/>
          <w:color w:val="000000"/>
          <w:sz w:val="32"/>
          <w:szCs w:val="32"/>
          <w:highlight w:val="none"/>
        </w:rPr>
        <w:t>普通干线公路二级及以上占比</w:t>
      </w:r>
      <w:r>
        <w:rPr>
          <w:rFonts w:hint="eastAsia" w:ascii="仿宋_GB2312" w:hAnsi="仿宋_GB2312" w:eastAsia="仿宋_GB2312" w:cs="仿宋_GB2312"/>
          <w:b w:val="0"/>
          <w:bCs w:val="0"/>
          <w:color w:val="000000"/>
          <w:sz w:val="32"/>
          <w:szCs w:val="32"/>
          <w:highlight w:val="none"/>
          <w:lang w:val="en-US" w:eastAsia="zh-CN"/>
        </w:rPr>
        <w:t>达到</w:t>
      </w:r>
      <w:r>
        <w:rPr>
          <w:rFonts w:hint="default" w:ascii="Times New Roman" w:hAnsi="Times New Roman" w:eastAsia="仿宋_GB2312" w:cs="Times New Roman"/>
          <w:b w:val="0"/>
          <w:bCs w:val="0"/>
          <w:color w:val="000000"/>
          <w:sz w:val="32"/>
          <w:szCs w:val="32"/>
          <w:highlight w:val="none"/>
        </w:rPr>
        <w:t>9</w:t>
      </w:r>
      <w:r>
        <w:rPr>
          <w:rFonts w:hint="default" w:ascii="Times New Roman" w:hAnsi="Times New Roman" w:eastAsia="仿宋_GB2312" w:cs="Times New Roman"/>
          <w:b w:val="0"/>
          <w:bCs w:val="0"/>
          <w:color w:val="000000"/>
          <w:sz w:val="32"/>
          <w:szCs w:val="32"/>
          <w:highlight w:val="none"/>
          <w:lang w:val="en-US" w:eastAsia="zh-CN"/>
        </w:rPr>
        <w:t>4</w:t>
      </w:r>
      <w:r>
        <w:rPr>
          <w:rFonts w:hint="default" w:ascii="Times New Roman" w:hAnsi="Times New Roman" w:eastAsia="仿宋_GB2312" w:cs="Times New Roman"/>
          <w:b w:val="0"/>
          <w:bCs w:val="0"/>
          <w:color w:val="000000"/>
          <w:sz w:val="32"/>
          <w:szCs w:val="32"/>
          <w:highlight w:val="none"/>
        </w:rPr>
        <w:t>%</w:t>
      </w:r>
      <w:r>
        <w:rPr>
          <w:rFonts w:hint="default" w:ascii="Times New Roman" w:hAnsi="Times New Roman" w:cs="Times New Roman"/>
          <w:b w:val="0"/>
          <w:bCs w:val="0"/>
          <w:color w:val="000000"/>
          <w:szCs w:val="40"/>
          <w:highlight w:val="none"/>
        </w:rPr>
        <w:t>。打造覆盖广泛的农村公路网，</w:t>
      </w:r>
      <w:r>
        <w:rPr>
          <w:rFonts w:hint="eastAsia" w:ascii="Times New Roman" w:hAnsi="Times New Roman" w:cs="Times New Roman"/>
          <w:b w:val="0"/>
          <w:bCs w:val="0"/>
          <w:color w:val="000000"/>
          <w:szCs w:val="40"/>
          <w:highlight w:val="none"/>
          <w:lang w:eastAsia="zh-CN"/>
        </w:rPr>
        <w:t>确保</w:t>
      </w:r>
      <w:r>
        <w:rPr>
          <w:rFonts w:hint="default" w:ascii="Times New Roman" w:hAnsi="Times New Roman" w:cs="Times New Roman"/>
          <w:b w:val="0"/>
          <w:bCs w:val="0"/>
          <w:color w:val="000000"/>
          <w:szCs w:val="40"/>
          <w:highlight w:val="none"/>
        </w:rPr>
        <w:t>所有乡镇通二级路。支持基础条件好的县</w:t>
      </w:r>
      <w:r>
        <w:rPr>
          <w:rFonts w:hint="eastAsia" w:ascii="Times New Roman" w:hAnsi="Times New Roman" w:cs="Times New Roman"/>
          <w:b w:val="0"/>
          <w:bCs w:val="0"/>
          <w:color w:val="000000"/>
          <w:szCs w:val="40"/>
          <w:highlight w:val="none"/>
          <w:lang w:eastAsia="zh-CN"/>
        </w:rPr>
        <w:t>（市）</w:t>
      </w:r>
      <w:r>
        <w:rPr>
          <w:rFonts w:hint="default" w:ascii="Times New Roman" w:hAnsi="Times New Roman" w:cs="Times New Roman"/>
          <w:b w:val="0"/>
          <w:bCs w:val="0"/>
          <w:color w:val="000000"/>
          <w:szCs w:val="40"/>
          <w:highlight w:val="none"/>
        </w:rPr>
        <w:t>开展</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四好农村路</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与城乡交通运输一体化示范县创建。</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持续优化交通服务供给。</w:t>
      </w:r>
      <w:r>
        <w:rPr>
          <w:rFonts w:hint="default" w:ascii="Times New Roman" w:hAnsi="Times New Roman" w:cs="Times New Roman"/>
          <w:b w:val="0"/>
          <w:bCs w:val="0"/>
          <w:color w:val="000000"/>
          <w:szCs w:val="40"/>
          <w:highlight w:val="none"/>
        </w:rPr>
        <w:t>提升客运服务质量，持续推进城际客运班线公交化改造，支持城乡公交线网向周边县</w:t>
      </w:r>
      <w:r>
        <w:rPr>
          <w:rFonts w:hint="eastAsia" w:ascii="Times New Roman" w:hAnsi="Times New Roman" w:cs="Times New Roman"/>
          <w:b w:val="0"/>
          <w:bCs w:val="0"/>
          <w:color w:val="000000"/>
          <w:szCs w:val="40"/>
          <w:highlight w:val="none"/>
          <w:lang w:eastAsia="zh-CN"/>
        </w:rPr>
        <w:t>（市）</w:t>
      </w:r>
      <w:r>
        <w:rPr>
          <w:rFonts w:hint="default" w:ascii="Times New Roman" w:hAnsi="Times New Roman" w:cs="Times New Roman"/>
          <w:b w:val="0"/>
          <w:bCs w:val="0"/>
          <w:color w:val="000000"/>
          <w:szCs w:val="40"/>
          <w:highlight w:val="none"/>
        </w:rPr>
        <w:t>、城市公交线路向城市周边延伸，有序发展</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全域公交</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，推进</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公共交通+定制出行+共享交通</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多元出行服务，强化差异化服务供给能力。推动运输结构优化调整</w:t>
      </w:r>
      <w:r>
        <w:rPr>
          <w:rFonts w:hint="eastAsia" w:ascii="Times New Roman" w:hAnsi="Times New Roman" w:cs="Times New Roman"/>
          <w:b w:val="0"/>
          <w:bCs w:val="0"/>
          <w:color w:val="000000"/>
          <w:szCs w:val="40"/>
          <w:highlight w:val="none"/>
          <w:lang w:val="en" w:eastAsia="zh-CN"/>
        </w:rPr>
        <w:t>，</w:t>
      </w:r>
      <w:r>
        <w:rPr>
          <w:rFonts w:hint="default" w:ascii="Times New Roman" w:hAnsi="Times New Roman" w:cs="Times New Roman"/>
          <w:b w:val="0"/>
          <w:bCs w:val="0"/>
          <w:color w:val="000000"/>
          <w:szCs w:val="40"/>
          <w:highlight w:val="none"/>
        </w:rPr>
        <w:t>有效降低物流成本，打造沿黄铁海联运大通道，深入推广公铁、铁海</w:t>
      </w:r>
      <w:r>
        <w:rPr>
          <w:rFonts w:hint="eastAsia" w:ascii="Times New Roman" w:hAnsi="Times New Roman" w:cs="Times New Roman"/>
          <w:b w:val="0"/>
          <w:bCs w:val="0"/>
          <w:color w:val="000000"/>
          <w:szCs w:val="40"/>
          <w:highlight w:val="none"/>
          <w:lang w:eastAsia="zh-CN"/>
        </w:rPr>
        <w:t>等</w:t>
      </w:r>
      <w:r>
        <w:rPr>
          <w:rFonts w:hint="default" w:ascii="Times New Roman" w:hAnsi="Times New Roman" w:cs="Times New Roman"/>
          <w:b w:val="0"/>
          <w:bCs w:val="0"/>
          <w:color w:val="000000"/>
          <w:szCs w:val="40"/>
          <w:highlight w:val="none"/>
          <w:lang w:val="en"/>
        </w:rPr>
        <w:t>多式联运</w:t>
      </w:r>
      <w:r>
        <w:rPr>
          <w:rFonts w:hint="default" w:ascii="Times New Roman" w:hAnsi="Times New Roman" w:cs="Times New Roman"/>
          <w:b w:val="0"/>
          <w:bCs w:val="0"/>
          <w:color w:val="000000"/>
          <w:szCs w:val="40"/>
          <w:highlight w:val="none"/>
        </w:rPr>
        <w:t>模式，</w:t>
      </w:r>
      <w:r>
        <w:rPr>
          <w:rFonts w:hint="eastAsia" w:ascii="Times New Roman" w:hAnsi="Times New Roman" w:cs="Times New Roman"/>
          <w:b w:val="0"/>
          <w:bCs w:val="0"/>
          <w:color w:val="000000"/>
          <w:szCs w:val="40"/>
          <w:highlight w:val="none"/>
          <w:lang w:val="en-US" w:eastAsia="zh-CN"/>
        </w:rPr>
        <w:t>促进绿色转型发展，实现县乡村三级节点</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客货邮融合</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全覆盖</w:t>
      </w:r>
      <w:r>
        <w:rPr>
          <w:rFonts w:hint="default" w:ascii="Times New Roman" w:hAnsi="Times New Roman" w:cs="Times New Roman"/>
          <w:b w:val="0"/>
          <w:bCs w:val="0"/>
          <w:color w:val="000000"/>
          <w:szCs w:val="40"/>
          <w:highlight w:val="none"/>
        </w:rPr>
        <w:t>。加快交通基础设施数字化转型升级，实施</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一轴一廊</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交通基础设施数字化转型升级示范通道及网络项目建设</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发挥综合交通运输管理服务平台功能，强化交通运输监管。提升交通运输现代化治理水平，以</w:t>
      </w:r>
      <w:r>
        <w:rPr>
          <w:rFonts w:hint="default" w:ascii="Times New Roman" w:hAnsi="Times New Roman" w:cs="Times New Roman"/>
          <w:b w:val="0"/>
          <w:bCs w:val="0"/>
          <w:color w:val="000000"/>
          <w:szCs w:val="40"/>
          <w:highlight w:val="none"/>
          <w:lang w:val="en"/>
        </w:rPr>
        <w:t>省道</w:t>
      </w:r>
      <w:r>
        <w:rPr>
          <w:rFonts w:hint="default" w:ascii="Times New Roman" w:hAnsi="Times New Roman" w:cs="Times New Roman"/>
          <w:b w:val="0"/>
          <w:bCs w:val="0"/>
          <w:color w:val="000000"/>
          <w:szCs w:val="40"/>
          <w:highlight w:val="none"/>
        </w:rPr>
        <w:t>227林桐线卫辉市至郑济公铁两用桥段为试点，深化5G等智能技术融合应用，推动公路全要素</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全周期数字化，提升公路管理服务智慧化水平。</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积极推进通用航空和低空经济发展。</w:t>
      </w:r>
      <w:r>
        <w:rPr>
          <w:rFonts w:hint="default" w:ascii="Times New Roman" w:hAnsi="Times New Roman" w:cs="Times New Roman"/>
          <w:b w:val="0"/>
          <w:bCs w:val="0"/>
          <w:color w:val="000000"/>
          <w:szCs w:val="40"/>
          <w:highlight w:val="none"/>
        </w:rPr>
        <w:t>有序</w:t>
      </w:r>
      <w:r>
        <w:rPr>
          <w:rFonts w:hint="default" w:ascii="Times New Roman" w:hAnsi="Times New Roman" w:cs="Times New Roman"/>
          <w:b w:val="0"/>
          <w:bCs w:val="0"/>
          <w:color w:val="000000"/>
          <w:szCs w:val="22"/>
          <w:highlight w:val="none"/>
        </w:rPr>
        <w:t>推进</w:t>
      </w:r>
      <w:r>
        <w:rPr>
          <w:rFonts w:hint="default" w:ascii="Times New Roman" w:hAnsi="Times New Roman" w:cs="Times New Roman"/>
          <w:b w:val="0"/>
          <w:bCs w:val="0"/>
          <w:color w:val="000000"/>
          <w:szCs w:val="40"/>
          <w:highlight w:val="none"/>
        </w:rPr>
        <w:t>通用机场建设，</w:t>
      </w:r>
      <w:r>
        <w:rPr>
          <w:rFonts w:hint="eastAsia" w:ascii="Times New Roman" w:hAnsi="Times New Roman" w:cs="Times New Roman"/>
          <w:b w:val="0"/>
          <w:bCs w:val="0"/>
          <w:color w:val="000000"/>
          <w:szCs w:val="40"/>
          <w:highlight w:val="none"/>
          <w:lang w:eastAsia="zh-CN"/>
        </w:rPr>
        <w:t>鼓励</w:t>
      </w:r>
      <w:r>
        <w:rPr>
          <w:rFonts w:hint="default" w:ascii="Times New Roman" w:hAnsi="Times New Roman" w:cs="Times New Roman"/>
          <w:b w:val="0"/>
          <w:bCs w:val="0"/>
          <w:color w:val="000000"/>
          <w:szCs w:val="40"/>
          <w:highlight w:val="none"/>
        </w:rPr>
        <w:t>唐庄通用机场拓展服务品类，推动长垣通用机场、辉县通用机场前期工作。有序布局起降、通信、导航、监视、气象、安全防护等各类低空基础设施，推进具备条件的综合交通枢纽、</w:t>
      </w:r>
      <w:r>
        <w:rPr>
          <w:rFonts w:hint="default" w:ascii="Times New Roman" w:hAnsi="Times New Roman" w:cs="Times New Roman"/>
          <w:b w:val="0"/>
          <w:bCs w:val="0"/>
          <w:color w:val="000000"/>
          <w:spacing w:val="-11"/>
          <w:szCs w:val="40"/>
          <w:highlight w:val="none"/>
        </w:rPr>
        <w:t>景区、社区、医院等开展低空适应性改造，按需布局低空航线网络。</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打造高效便捷</w:t>
      </w:r>
      <w:r>
        <w:rPr>
          <w:rFonts w:hint="eastAsia" w:ascii="Times New Roman" w:hAnsi="Times New Roman" w:eastAsia="楷体_GB2312" w:cs="Times New Roman"/>
          <w:b w:val="0"/>
          <w:bCs w:val="0"/>
          <w:color w:val="000000"/>
          <w:szCs w:val="32"/>
          <w:highlight w:val="none"/>
          <w:lang w:val="en-US" w:eastAsia="zh-CN"/>
        </w:rPr>
        <w:t>交通物流</w:t>
      </w:r>
      <w:r>
        <w:rPr>
          <w:rFonts w:hint="default" w:ascii="Times New Roman" w:hAnsi="Times New Roman" w:eastAsia="楷体_GB2312" w:cs="Times New Roman"/>
          <w:b w:val="0"/>
          <w:bCs w:val="0"/>
          <w:color w:val="000000"/>
          <w:szCs w:val="32"/>
          <w:highlight w:val="none"/>
        </w:rPr>
        <w:t>枢纽。</w:t>
      </w:r>
      <w:r>
        <w:rPr>
          <w:rFonts w:hint="default" w:ascii="Times New Roman" w:hAnsi="Times New Roman" w:cs="Times New Roman"/>
          <w:b w:val="0"/>
          <w:bCs w:val="0"/>
          <w:color w:val="000000"/>
          <w:szCs w:val="22"/>
          <w:highlight w:val="none"/>
        </w:rPr>
        <w:t>推进</w:t>
      </w:r>
      <w:r>
        <w:rPr>
          <w:rFonts w:hint="default" w:ascii="Times New Roman" w:hAnsi="Times New Roman" w:cs="Times New Roman"/>
          <w:b w:val="0"/>
          <w:bCs w:val="0"/>
          <w:color w:val="000000"/>
          <w:szCs w:val="40"/>
          <w:highlight w:val="none"/>
        </w:rPr>
        <w:t>交通物流枢纽与产业、商贸深度融合发展，构建辐射豫北、连接全国的综合交通物流枢纽。建设多种运输方式无缝衔接的综合交通枢纽，提升高铁东站综合客运枢纽功能，有序推进公交枢纽建设。统筹</w:t>
      </w:r>
      <w:r>
        <w:rPr>
          <w:rFonts w:hint="default" w:ascii="Times New Roman" w:hAnsi="Times New Roman" w:cs="Times New Roman"/>
          <w:b w:val="0"/>
          <w:bCs w:val="0"/>
          <w:color w:val="000000"/>
          <w:szCs w:val="40"/>
          <w:highlight w:val="none"/>
          <w:lang w:val="en"/>
        </w:rPr>
        <w:t>布局</w:t>
      </w:r>
      <w:r>
        <w:rPr>
          <w:rFonts w:hint="default" w:ascii="Times New Roman" w:hAnsi="Times New Roman" w:cs="Times New Roman"/>
          <w:b w:val="0"/>
          <w:bCs w:val="0"/>
          <w:color w:val="000000"/>
          <w:szCs w:val="40"/>
          <w:highlight w:val="none"/>
        </w:rPr>
        <w:t>多式联运货运枢纽，加快推进国际陆港建设，完善铁路、公路等集疏运体系。</w:t>
      </w:r>
      <w:r>
        <w:rPr>
          <w:rFonts w:hint="default" w:ascii="Times New Roman" w:hAnsi="Times New Roman" w:cs="Times New Roman"/>
          <w:b w:val="0"/>
          <w:bCs w:val="0"/>
          <w:color w:val="000000"/>
          <w:szCs w:val="40"/>
          <w:highlight w:val="none"/>
          <w:lang w:val="en"/>
        </w:rPr>
        <w:t>加快</w:t>
      </w:r>
      <w:r>
        <w:rPr>
          <w:rFonts w:hint="default" w:ascii="Times New Roman" w:hAnsi="Times New Roman" w:cs="Times New Roman"/>
          <w:b w:val="0"/>
          <w:bCs w:val="0"/>
          <w:color w:val="000000"/>
          <w:szCs w:val="40"/>
          <w:highlight w:val="none"/>
        </w:rPr>
        <w:t>推进省级区域物流枢纽（节点）</w:t>
      </w:r>
      <w:r>
        <w:rPr>
          <w:rFonts w:hint="default" w:ascii="Times New Roman" w:hAnsi="Times New Roman" w:cs="Times New Roman"/>
          <w:b w:val="0"/>
          <w:bCs w:val="0"/>
          <w:color w:val="auto"/>
          <w:szCs w:val="40"/>
          <w:highlight w:val="none"/>
        </w:rPr>
        <w:t>主要承载设施</w:t>
      </w:r>
      <w:r>
        <w:rPr>
          <w:rFonts w:hint="default" w:ascii="Times New Roman" w:hAnsi="Times New Roman" w:cs="Times New Roman"/>
          <w:b w:val="0"/>
          <w:bCs w:val="0"/>
          <w:color w:val="auto"/>
          <w:szCs w:val="40"/>
          <w:highlight w:val="none"/>
          <w:lang w:val="en"/>
        </w:rPr>
        <w:t>、</w:t>
      </w:r>
      <w:r>
        <w:rPr>
          <w:rFonts w:hint="default" w:ascii="Times New Roman" w:hAnsi="Times New Roman" w:cs="Times New Roman"/>
          <w:b w:val="0"/>
          <w:bCs w:val="0"/>
          <w:color w:val="000000"/>
          <w:szCs w:val="40"/>
          <w:highlight w:val="none"/>
          <w:lang w:val="en"/>
        </w:rPr>
        <w:t>骨干</w:t>
      </w:r>
      <w:r>
        <w:rPr>
          <w:rFonts w:hint="default" w:ascii="Times New Roman" w:hAnsi="Times New Roman" w:cs="Times New Roman"/>
          <w:b w:val="0"/>
          <w:bCs w:val="0"/>
          <w:color w:val="000000"/>
          <w:szCs w:val="40"/>
          <w:highlight w:val="none"/>
        </w:rPr>
        <w:t>冷链物流基地、物流园区建设。</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top"/>
          </w:tcPr>
          <w:p>
            <w:pPr>
              <w:pStyle w:val="93"/>
              <w:keepNext w:val="0"/>
              <w:keepLines w:val="0"/>
              <w:pageBreakBefore w:val="0"/>
              <w:widowControl w:val="0"/>
              <w:kinsoku/>
              <w:wordWrap/>
              <w:overflowPunct w:val="0"/>
              <w:topLinePunct w:val="0"/>
              <w:autoSpaceDE/>
              <w:autoSpaceDN/>
              <w:bidi w:val="0"/>
              <w:snapToGrid w:val="0"/>
              <w:spacing w:after="0" w:line="500" w:lineRule="exact"/>
              <w:ind w:firstLine="0" w:firstLineChars="0"/>
              <w:jc w:val="center"/>
              <w:rPr>
                <w:rFonts w:hint="default" w:ascii="Times New Roman" w:hAnsi="Times New Roman" w:eastAsia="黑体" w:cs="Times New Roman"/>
                <w:b w:val="0"/>
                <w:bCs w:val="0"/>
                <w:color w:val="000000"/>
                <w:highlight w:val="none"/>
                <w:lang w:val="en-US" w:eastAsia="zh-CN"/>
              </w:rPr>
            </w:pPr>
            <w:r>
              <w:rPr>
                <w:rFonts w:hint="default" w:ascii="Times New Roman" w:hAnsi="Times New Roman" w:eastAsia="黑体" w:cs="Times New Roman"/>
                <w:b w:val="0"/>
                <w:bCs w:val="0"/>
                <w:color w:val="000000"/>
                <w:sz w:val="28"/>
                <w:highlight w:val="none"/>
              </w:rPr>
              <w:t>专栏1</w:t>
            </w:r>
            <w:r>
              <w:rPr>
                <w:rFonts w:hint="eastAsia" w:ascii="Times New Roman" w:hAnsi="Times New Roman" w:eastAsia="黑体" w:cs="Times New Roman"/>
                <w:b w:val="0"/>
                <w:bCs w:val="0"/>
                <w:color w:val="000000"/>
                <w:sz w:val="28"/>
                <w:highlight w:val="none"/>
                <w:lang w:val="en-US" w:eastAsia="zh-CN"/>
              </w:rPr>
              <w:t>2</w:t>
            </w:r>
            <w:r>
              <w:rPr>
                <w:rFonts w:hint="default" w:ascii="Times New Roman" w:hAnsi="Times New Roman" w:eastAsia="黑体" w:cs="Times New Roman"/>
                <w:b w:val="0"/>
                <w:bCs w:val="0"/>
                <w:color w:val="000000"/>
                <w:sz w:val="28"/>
                <w:highlight w:val="none"/>
                <w:lang w:val="en-US" w:eastAsia="zh-CN"/>
              </w:rPr>
              <w:t xml:space="preserve">  </w:t>
            </w:r>
            <w:r>
              <w:rPr>
                <w:rFonts w:hint="eastAsia" w:ascii="Times New Roman" w:hAnsi="Times New Roman" w:eastAsia="黑体" w:cs="Times New Roman"/>
                <w:b w:val="0"/>
                <w:bCs w:val="0"/>
                <w:color w:val="000000"/>
                <w:sz w:val="28"/>
                <w:highlight w:val="none"/>
                <w:lang w:val="en-US" w:eastAsia="zh-CN"/>
              </w:rPr>
              <w:t>综合交通网络建设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7" w:type="dxa"/>
            <w:vAlign w:val="top"/>
          </w:tcPr>
          <w:p>
            <w:pPr>
              <w:pStyle w:val="93"/>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480" w:firstLineChars="200"/>
              <w:jc w:val="both"/>
              <w:textAlignment w:val="auto"/>
              <w:outlineLvl w:val="9"/>
              <w:rPr>
                <w:rFonts w:hint="eastAsia" w:ascii="Times New Roman" w:hAnsi="Times New Roman" w:eastAsia="仿宋_GB2312" w:cs="Times New Roman"/>
                <w:b w:val="0"/>
                <w:bCs w:val="0"/>
                <w:color w:val="000000"/>
                <w:sz w:val="24"/>
                <w:szCs w:val="21"/>
                <w:highlight w:val="none"/>
                <w:lang w:eastAsia="zh-CN"/>
              </w:rPr>
            </w:pPr>
            <w:r>
              <w:rPr>
                <w:rFonts w:hint="eastAsia" w:ascii="Times New Roman" w:hAnsi="Times New Roman" w:cs="Times New Roman"/>
                <w:b w:val="0"/>
                <w:bCs w:val="0"/>
                <w:color w:val="000000"/>
                <w:sz w:val="24"/>
                <w:szCs w:val="21"/>
                <w:highlight w:val="none"/>
                <w:lang w:eastAsia="zh-CN"/>
              </w:rPr>
              <w:t>铁路</w:t>
            </w:r>
            <w:r>
              <w:rPr>
                <w:rFonts w:hint="default" w:ascii="Times New Roman" w:hAnsi="Times New Roman" w:cs="Times New Roman"/>
                <w:b w:val="0"/>
                <w:bCs w:val="0"/>
                <w:color w:val="000000"/>
                <w:sz w:val="24"/>
                <w:szCs w:val="21"/>
                <w:highlight w:val="none"/>
              </w:rPr>
              <w:t>。</w:t>
            </w:r>
            <w:r>
              <w:rPr>
                <w:rFonts w:hint="default" w:ascii="Times New Roman" w:hAnsi="Times New Roman" w:cs="Times New Roman"/>
                <w:b w:val="0"/>
                <w:bCs w:val="0"/>
                <w:color w:val="000000"/>
                <w:highlight w:val="none"/>
              </w:rPr>
              <w:t>规划建设新乡至焦作铁路，研究谋划京广高铁辅助通道新乡至邯郸段、郑州至平原新区、新乡至菏泽等铁路项目。</w:t>
            </w:r>
          </w:p>
          <w:p>
            <w:pPr>
              <w:pStyle w:val="93"/>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480" w:firstLineChars="200"/>
              <w:jc w:val="both"/>
              <w:textAlignment w:val="auto"/>
              <w:outlineLvl w:val="9"/>
              <w:rPr>
                <w:rFonts w:hint="eastAsia"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高速公路。规划建设郑辉高速、辉鄄高速，研究谋划京港澳高速新乡至郑州段改扩建工程、晋新高速焦作至新乡段改扩建工程</w:t>
            </w:r>
            <w:r>
              <w:rPr>
                <w:rFonts w:hint="default" w:ascii="Times New Roman" w:hAnsi="Times New Roman" w:cs="Times New Roman"/>
                <w:b w:val="0"/>
                <w:bCs w:val="0"/>
                <w:color w:val="000000"/>
                <w:sz w:val="24"/>
                <w:szCs w:val="21"/>
                <w:highlight w:val="none"/>
                <w:lang w:val="en"/>
              </w:rPr>
              <w:t>、郑新高速</w:t>
            </w:r>
            <w:r>
              <w:rPr>
                <w:rFonts w:hint="default" w:ascii="Times New Roman" w:hAnsi="Times New Roman" w:cs="Times New Roman"/>
                <w:b w:val="0"/>
                <w:bCs w:val="0"/>
                <w:color w:val="000000"/>
                <w:sz w:val="24"/>
                <w:szCs w:val="21"/>
                <w:highlight w:val="none"/>
              </w:rPr>
              <w:t>、长修高速豫鲁界至封丘段。</w:t>
            </w:r>
            <w:r>
              <w:rPr>
                <w:rFonts w:hint="default" w:ascii="Times New Roman" w:hAnsi="Times New Roman" w:cs="Times New Roman"/>
                <w:b w:val="0"/>
                <w:bCs w:val="0"/>
                <w:color w:val="000000"/>
                <w:highlight w:val="none"/>
              </w:rPr>
              <w:t>智慧高速达到3条</w:t>
            </w:r>
            <w:r>
              <w:rPr>
                <w:rFonts w:hint="eastAsia" w:ascii="Times New Roman" w:hAnsi="Times New Roman" w:cs="Times New Roman"/>
                <w:b w:val="0"/>
                <w:bCs w:val="0"/>
                <w:color w:val="000000"/>
                <w:highlight w:val="none"/>
                <w:lang w:eastAsia="zh-CN"/>
              </w:rPr>
              <w:t>。</w:t>
            </w:r>
          </w:p>
          <w:p>
            <w:pPr>
              <w:pStyle w:val="93"/>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480" w:firstLineChars="200"/>
              <w:jc w:val="both"/>
              <w:textAlignment w:val="auto"/>
              <w:outlineLvl w:val="9"/>
              <w:rPr>
                <w:rFonts w:hint="eastAsia"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干线公路。建成省道227林桐线卫辉市至郑济公铁两用桥段改建工程、省道311封辉线延津县城至省道229交叉口段改建工程等续建项目。规划建设</w:t>
            </w:r>
            <w:r>
              <w:rPr>
                <w:rFonts w:hint="eastAsia" w:ascii="Times New Roman" w:hAnsi="Times New Roman" w:cs="Times New Roman"/>
                <w:b w:val="0"/>
                <w:bCs w:val="0"/>
                <w:color w:val="000000"/>
                <w:sz w:val="24"/>
                <w:szCs w:val="21"/>
                <w:highlight w:val="none"/>
                <w:lang w:eastAsia="zh-CN"/>
              </w:rPr>
              <w:t>国道</w:t>
            </w:r>
            <w:r>
              <w:rPr>
                <w:rFonts w:hint="default" w:ascii="Times New Roman" w:hAnsi="Times New Roman" w:cs="Times New Roman"/>
                <w:b w:val="0"/>
                <w:bCs w:val="0"/>
                <w:color w:val="000000"/>
                <w:sz w:val="24"/>
                <w:szCs w:val="21"/>
                <w:highlight w:val="none"/>
              </w:rPr>
              <w:t>230通武线封丘滑县界至封丘獐鹿市段新建工程、</w:t>
            </w:r>
            <w:r>
              <w:rPr>
                <w:rFonts w:hint="default" w:ascii="Times New Roman" w:hAnsi="Times New Roman" w:cs="Times New Roman"/>
                <w:b w:val="0"/>
                <w:bCs w:val="0"/>
                <w:color w:val="000000"/>
                <w:highlight w:val="none"/>
              </w:rPr>
              <w:t>省道227卫辉市城区段改扩建工程、</w:t>
            </w:r>
            <w:r>
              <w:rPr>
                <w:rFonts w:hint="default" w:ascii="Times New Roman" w:hAnsi="Times New Roman" w:cs="Times New Roman"/>
                <w:b w:val="0"/>
                <w:bCs w:val="0"/>
                <w:color w:val="000000"/>
                <w:sz w:val="24"/>
                <w:szCs w:val="21"/>
                <w:highlight w:val="none"/>
              </w:rPr>
              <w:t>省道230沿南太行线辉县林州界至辉县上八里镇段改建工程</w:t>
            </w:r>
            <w:r>
              <w:rPr>
                <w:rFonts w:hint="default" w:ascii="Times New Roman" w:hAnsi="Times New Roman" w:cs="Times New Roman"/>
                <w:b w:val="0"/>
                <w:bCs w:val="0"/>
                <w:color w:val="000000"/>
                <w:sz w:val="24"/>
                <w:szCs w:val="21"/>
                <w:highlight w:val="none"/>
                <w:lang w:val="en"/>
              </w:rPr>
              <w:t>、</w:t>
            </w:r>
            <w:r>
              <w:rPr>
                <w:rFonts w:hint="eastAsia" w:ascii="Times New Roman" w:hAnsi="Times New Roman" w:cs="Times New Roman"/>
                <w:b w:val="0"/>
                <w:bCs w:val="0"/>
                <w:color w:val="000000"/>
                <w:sz w:val="24"/>
                <w:szCs w:val="21"/>
                <w:highlight w:val="none"/>
                <w:lang w:val="en-US" w:eastAsia="zh-CN"/>
              </w:rPr>
              <w:t>省道307新乡市城区段改建工程、省道310长垣市蒲西街道（陶行村）至延津县石婆固镇（省道225交叉口）段改建工程</w:t>
            </w:r>
            <w:r>
              <w:rPr>
                <w:rFonts w:hint="eastAsia" w:ascii="Times New Roman" w:hAnsi="Times New Roman" w:cs="Times New Roman"/>
                <w:b w:val="0"/>
                <w:bCs w:val="0"/>
                <w:color w:val="000000"/>
                <w:spacing w:val="-6"/>
                <w:sz w:val="24"/>
                <w:szCs w:val="21"/>
                <w:highlight w:val="none"/>
                <w:lang w:val="en-US" w:eastAsia="zh-CN"/>
              </w:rPr>
              <w:t>，</w:t>
            </w:r>
            <w:r>
              <w:rPr>
                <w:rFonts w:hint="default" w:ascii="Times New Roman" w:hAnsi="Times New Roman" w:cs="Times New Roman"/>
                <w:b w:val="0"/>
                <w:bCs w:val="0"/>
                <w:color w:val="000000"/>
                <w:spacing w:val="-6"/>
                <w:sz w:val="24"/>
                <w:szCs w:val="21"/>
                <w:highlight w:val="none"/>
              </w:rPr>
              <w:t>谋划省道223封丘开封黄河公路大桥及连接线工程。</w:t>
            </w:r>
          </w:p>
          <w:p>
            <w:pPr>
              <w:pStyle w:val="93"/>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农村公路。新改建农村公路1000公里</w:t>
            </w:r>
            <w:r>
              <w:rPr>
                <w:rFonts w:hint="eastAsia"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rPr>
              <w:t>建制村双车道公路占比提升至72%以上，农村公路优良中等路比例提升至86%以上。</w:t>
            </w:r>
          </w:p>
          <w:p>
            <w:pPr>
              <w:pStyle w:val="93"/>
              <w:keepNext w:val="0"/>
              <w:keepLines w:val="0"/>
              <w:pageBreakBefore w:val="0"/>
              <w:widowControl w:val="0"/>
              <w:kinsoku/>
              <w:wordWrap/>
              <w:overflowPunct w:val="0"/>
              <w:topLinePunct w:val="0"/>
              <w:autoSpaceDE/>
              <w:autoSpaceDN/>
              <w:bidi w:val="0"/>
              <w:adjustRightInd w:val="0"/>
              <w:snapToGrid w:val="0"/>
              <w:spacing w:after="0" w:line="400" w:lineRule="exact"/>
              <w:ind w:left="0" w:leftChars="0" w:right="0" w:rightChars="0" w:firstLine="480" w:firstLineChars="200"/>
              <w:jc w:val="both"/>
              <w:textAlignment w:val="auto"/>
              <w:outlineLvl w:val="9"/>
              <w:rPr>
                <w:rFonts w:hint="default" w:ascii="Times New Roman" w:hAnsi="Times New Roman" w:eastAsia="仿宋_GB2312" w:cs="Times New Roman"/>
                <w:b w:val="0"/>
                <w:bCs w:val="0"/>
                <w:color w:val="000000"/>
                <w:sz w:val="28"/>
                <w:szCs w:val="22"/>
                <w:highlight w:val="none"/>
                <w:lang w:val="en-US" w:eastAsia="zh-CN"/>
              </w:rPr>
            </w:pPr>
            <w:r>
              <w:rPr>
                <w:rFonts w:hint="eastAsia" w:ascii="Times New Roman" w:hAnsi="Times New Roman" w:cs="Times New Roman"/>
                <w:b w:val="0"/>
                <w:bCs w:val="0"/>
                <w:color w:val="000000"/>
                <w:sz w:val="24"/>
                <w:szCs w:val="21"/>
                <w:highlight w:val="none"/>
                <w:lang w:val="en-US" w:eastAsia="zh-CN"/>
              </w:rPr>
              <w:t>黄河大桥。建设</w:t>
            </w:r>
            <w:r>
              <w:rPr>
                <w:rFonts w:hint="eastAsia" w:ascii="Times New Roman" w:hAnsi="Times New Roman" w:cs="Times New Roman"/>
                <w:b w:val="0"/>
                <w:bCs w:val="0"/>
                <w:color w:val="000000"/>
                <w:szCs w:val="32"/>
                <w:highlight w:val="none"/>
                <w:shd w:val="clear" w:color="auto" w:fill="FFFFFF"/>
                <w:lang w:val="en-US" w:eastAsia="zh-CN"/>
              </w:rPr>
              <w:t>兰封高速</w:t>
            </w:r>
            <w:r>
              <w:rPr>
                <w:rFonts w:hint="eastAsia" w:ascii="Times New Roman" w:hAnsi="Times New Roman" w:cs="Times New Roman"/>
                <w:b w:val="0"/>
                <w:bCs w:val="0"/>
                <w:color w:val="000000"/>
                <w:sz w:val="24"/>
                <w:szCs w:val="32"/>
                <w:highlight w:val="none"/>
                <w:shd w:val="clear" w:color="auto" w:fill="FFFFFF"/>
                <w:lang w:val="en-US" w:eastAsia="zh-CN"/>
              </w:rPr>
              <w:t>黄河大桥</w:t>
            </w:r>
            <w:r>
              <w:rPr>
                <w:rFonts w:hint="eastAsia" w:ascii="Times New Roman" w:hAnsi="Times New Roman" w:cs="Times New Roman"/>
                <w:b w:val="0"/>
                <w:bCs w:val="0"/>
                <w:color w:val="000000"/>
                <w:szCs w:val="32"/>
                <w:highlight w:val="none"/>
                <w:shd w:val="clear" w:color="auto" w:fill="FFFFFF"/>
                <w:lang w:val="en-US" w:eastAsia="zh-CN"/>
              </w:rPr>
              <w:t>、郑辉高速</w:t>
            </w:r>
            <w:r>
              <w:rPr>
                <w:rFonts w:hint="eastAsia" w:ascii="Times New Roman" w:hAnsi="Times New Roman" w:cs="Times New Roman"/>
                <w:b w:val="0"/>
                <w:bCs w:val="0"/>
                <w:color w:val="000000"/>
                <w:sz w:val="24"/>
                <w:szCs w:val="32"/>
                <w:highlight w:val="none"/>
                <w:shd w:val="clear" w:color="auto" w:fill="FFFFFF"/>
                <w:lang w:val="en-US" w:eastAsia="zh-CN"/>
              </w:rPr>
              <w:t>黄河大桥</w:t>
            </w:r>
            <w:r>
              <w:rPr>
                <w:rFonts w:hint="eastAsia" w:ascii="Times New Roman" w:hAnsi="Times New Roman" w:cs="Times New Roman"/>
                <w:b w:val="0"/>
                <w:bCs w:val="0"/>
                <w:color w:val="000000"/>
                <w:szCs w:val="32"/>
                <w:highlight w:val="none"/>
                <w:shd w:val="clear" w:color="auto" w:fill="FFFFFF"/>
                <w:lang w:val="en-US" w:eastAsia="zh-CN"/>
              </w:rPr>
              <w:t>、国道327连固线黄河大桥</w:t>
            </w:r>
            <w:r>
              <w:rPr>
                <w:rFonts w:hint="eastAsia" w:ascii="Times New Roman" w:hAnsi="Times New Roman" w:cs="Times New Roman"/>
                <w:b w:val="0"/>
                <w:bCs w:val="0"/>
                <w:color w:val="000000"/>
                <w:sz w:val="24"/>
                <w:szCs w:val="32"/>
                <w:highlight w:val="none"/>
                <w:shd w:val="clear" w:color="auto" w:fill="FFFFFF"/>
                <w:lang w:val="en-US" w:eastAsia="zh-CN"/>
              </w:rPr>
              <w:t>。</w:t>
            </w:r>
          </w:p>
        </w:tc>
      </w:tr>
    </w:tbl>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6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405" w:name="_Toc10196"/>
      <w:bookmarkStart w:id="406" w:name="_Toc31342"/>
      <w:bookmarkStart w:id="407" w:name="_Toc31471"/>
      <w:bookmarkStart w:id="408" w:name="_Toc8316"/>
      <w:bookmarkStart w:id="409" w:name="_Toc14297"/>
      <w:bookmarkStart w:id="410" w:name="_Toc23798"/>
      <w:bookmarkStart w:id="411" w:name="_Toc1270752747"/>
      <w:bookmarkStart w:id="412" w:name="_Toc15714"/>
      <w:bookmarkStart w:id="413" w:name="_Toc1746187411"/>
      <w:bookmarkStart w:id="414" w:name="_Toc315302177"/>
      <w:bookmarkStart w:id="415" w:name="_Toc25232"/>
      <w:bookmarkStart w:id="416" w:name="_Toc1266699038"/>
      <w:bookmarkStart w:id="417" w:name="_Toc494389859"/>
      <w:bookmarkStart w:id="418" w:name="_Toc83911935"/>
      <w:bookmarkStart w:id="419" w:name="_Toc213319328"/>
      <w:r>
        <w:rPr>
          <w:rFonts w:hint="default" w:ascii="Times New Roman" w:hAnsi="Times New Roman" w:eastAsia="楷体_GB2312" w:cs="Times New Roman"/>
          <w:b w:val="0"/>
          <w:bCs w:val="0"/>
          <w:color w:val="000000"/>
          <w:spacing w:val="0"/>
          <w:sz w:val="32"/>
          <w:szCs w:val="32"/>
          <w:highlight w:val="none"/>
          <w:lang w:val="en-US" w:eastAsia="zh-CN"/>
        </w:rPr>
        <w:t>第</w:t>
      </w:r>
      <w:r>
        <w:rPr>
          <w:rFonts w:hint="eastAsia" w:ascii="Times New Roman" w:hAnsi="Times New Roman" w:eastAsia="楷体_GB2312" w:cs="Times New Roman"/>
          <w:b w:val="0"/>
          <w:bCs w:val="0"/>
          <w:color w:val="000000"/>
          <w:spacing w:val="0"/>
          <w:sz w:val="32"/>
          <w:szCs w:val="32"/>
          <w:highlight w:val="none"/>
          <w:lang w:val="en-US" w:eastAsia="zh-CN"/>
        </w:rPr>
        <w:t>二</w:t>
      </w:r>
      <w:r>
        <w:rPr>
          <w:rFonts w:hint="default" w:ascii="Times New Roman" w:hAnsi="Times New Roman" w:eastAsia="楷体_GB2312" w:cs="Times New Roman"/>
          <w:b w:val="0"/>
          <w:bCs w:val="0"/>
          <w:color w:val="000000"/>
          <w:spacing w:val="0"/>
          <w:sz w:val="32"/>
          <w:szCs w:val="32"/>
          <w:highlight w:val="none"/>
          <w:lang w:val="en-US" w:eastAsia="zh-CN"/>
        </w:rPr>
        <w:t>节  加快建设新型能源体系</w:t>
      </w:r>
      <w:bookmarkEnd w:id="405"/>
      <w:bookmarkEnd w:id="406"/>
      <w:bookmarkEnd w:id="407"/>
      <w:bookmarkEnd w:id="408"/>
      <w:bookmarkEnd w:id="409"/>
      <w:bookmarkEnd w:id="410"/>
    </w:p>
    <w:p>
      <w:pPr>
        <w:keepNext w:val="0"/>
        <w:keepLines w:val="0"/>
        <w:pageBreakBefore w:val="0"/>
        <w:widowControl w:val="0"/>
        <w:kinsoku/>
        <w:wordWrap/>
        <w:overflowPunct w:val="0"/>
        <w:topLinePunct w:val="0"/>
        <w:autoSpaceDE/>
        <w:autoSpaceDN/>
        <w:bidi w:val="0"/>
        <w:adjustRightInd/>
        <w:snapToGrid/>
        <w:spacing w:after="0" w:line="560" w:lineRule="exact"/>
        <w:ind w:firstLine="640"/>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全面落实</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四个革命、一个合作</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能源安全新战略，以能源</w:t>
      </w:r>
      <w:r>
        <w:rPr>
          <w:rFonts w:hint="default" w:ascii="Times New Roman" w:hAnsi="Times New Roman" w:cs="Times New Roman"/>
          <w:b w:val="0"/>
          <w:bCs w:val="0"/>
          <w:color w:val="000000"/>
          <w:spacing w:val="6"/>
          <w:szCs w:val="40"/>
          <w:highlight w:val="none"/>
        </w:rPr>
        <w:t>高质量发展为主线，加快建设清洁低碳、安全高效的新型能源体</w:t>
      </w:r>
      <w:r>
        <w:rPr>
          <w:rFonts w:hint="default" w:ascii="Times New Roman" w:hAnsi="Times New Roman" w:cs="Times New Roman"/>
          <w:b w:val="0"/>
          <w:bCs w:val="0"/>
          <w:color w:val="000000"/>
          <w:szCs w:val="40"/>
          <w:highlight w:val="none"/>
        </w:rPr>
        <w:t>系。</w:t>
      </w:r>
    </w:p>
    <w:p>
      <w:pPr>
        <w:keepNext w:val="0"/>
        <w:keepLines w:val="0"/>
        <w:pageBreakBefore w:val="0"/>
        <w:widowControl w:val="0"/>
        <w:kinsoku/>
        <w:wordWrap/>
        <w:overflowPunct w:val="0"/>
        <w:topLinePunct w:val="0"/>
        <w:autoSpaceDE/>
        <w:autoSpaceDN/>
        <w:bidi w:val="0"/>
        <w:adjustRightInd w:val="0"/>
        <w:snapToGrid w:val="0"/>
        <w:spacing w:after="0" w:line="56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32"/>
          <w:highlight w:val="none"/>
        </w:rPr>
      </w:pPr>
      <w:r>
        <w:rPr>
          <w:rFonts w:hint="default" w:ascii="Times New Roman" w:hAnsi="Times New Roman" w:eastAsia="楷体_GB2312" w:cs="Times New Roman"/>
          <w:b w:val="0"/>
          <w:bCs w:val="0"/>
          <w:color w:val="000000"/>
          <w:szCs w:val="32"/>
          <w:highlight w:val="none"/>
        </w:rPr>
        <w:t>提升能源保供水平。</w:t>
      </w:r>
      <w:r>
        <w:rPr>
          <w:rFonts w:hint="default" w:ascii="Times New Roman" w:hAnsi="Times New Roman" w:cs="Times New Roman"/>
          <w:b w:val="0"/>
          <w:bCs w:val="0"/>
          <w:color w:val="000000"/>
          <w:szCs w:val="32"/>
          <w:highlight w:val="none"/>
        </w:rPr>
        <w:t>强化主网构架，优化配电网效能，加快变电站新增布点和存量扩容改造。</w:t>
      </w:r>
      <w:r>
        <w:rPr>
          <w:rFonts w:hint="eastAsia" w:ascii="Times New Roman" w:hAnsi="Times New Roman" w:cs="Times New Roman"/>
          <w:b w:val="0"/>
          <w:bCs w:val="0"/>
          <w:color w:val="000000"/>
          <w:szCs w:val="32"/>
          <w:highlight w:val="none"/>
          <w:lang w:eastAsia="zh-CN"/>
        </w:rPr>
        <w:t>加强智能电网建设，推进微电网优化布局，提升清洁能源就近消纳能力。</w:t>
      </w:r>
      <w:r>
        <w:rPr>
          <w:rFonts w:hint="default" w:ascii="Times New Roman" w:hAnsi="Times New Roman" w:cs="Times New Roman"/>
          <w:b w:val="0"/>
          <w:bCs w:val="0"/>
          <w:color w:val="000000"/>
          <w:szCs w:val="32"/>
          <w:highlight w:val="none"/>
        </w:rPr>
        <w:t>构建多通道供气格局，</w:t>
      </w:r>
      <w:r>
        <w:rPr>
          <w:rFonts w:hint="eastAsia" w:ascii="仿宋_GB2312" w:hAnsi="仿宋_GB2312" w:eastAsia="仿宋_GB2312" w:cs="仿宋_GB2312"/>
          <w:b w:val="0"/>
          <w:bCs w:val="0"/>
          <w:color w:val="000000"/>
          <w:szCs w:val="32"/>
          <w:highlight w:val="none"/>
        </w:rPr>
        <w:t>建成博爱</w:t>
      </w:r>
      <w:r>
        <w:rPr>
          <w:rFonts w:hint="eastAsia" w:ascii="仿宋_GB2312" w:hAnsi="仿宋_GB2312" w:eastAsia="仿宋_GB2312" w:cs="仿宋_GB2312"/>
          <w:b w:val="0"/>
          <w:bCs w:val="0"/>
          <w:color w:val="000000"/>
          <w:szCs w:val="32"/>
          <w:highlight w:val="none"/>
          <w:lang w:eastAsia="zh-CN"/>
        </w:rPr>
        <w:t>—</w:t>
      </w:r>
      <w:r>
        <w:rPr>
          <w:rFonts w:hint="eastAsia" w:ascii="仿宋_GB2312" w:hAnsi="仿宋_GB2312" w:eastAsia="仿宋_GB2312" w:cs="仿宋_GB2312"/>
          <w:b w:val="0"/>
          <w:bCs w:val="0"/>
          <w:color w:val="000000"/>
          <w:szCs w:val="32"/>
          <w:highlight w:val="none"/>
        </w:rPr>
        <w:t>新乡</w:t>
      </w:r>
      <w:r>
        <w:rPr>
          <w:rFonts w:hint="eastAsia" w:ascii="仿宋_GB2312" w:hAnsi="仿宋_GB2312" w:eastAsia="仿宋_GB2312" w:cs="仿宋_GB2312"/>
          <w:b w:val="0"/>
          <w:bCs w:val="0"/>
          <w:color w:val="000000"/>
          <w:szCs w:val="32"/>
          <w:highlight w:val="none"/>
          <w:lang w:eastAsia="zh-CN"/>
        </w:rPr>
        <w:t>—</w:t>
      </w:r>
      <w:r>
        <w:rPr>
          <w:rFonts w:hint="eastAsia" w:ascii="仿宋_GB2312" w:hAnsi="仿宋_GB2312" w:eastAsia="仿宋_GB2312" w:cs="仿宋_GB2312"/>
          <w:b w:val="0"/>
          <w:bCs w:val="0"/>
          <w:color w:val="000000"/>
          <w:szCs w:val="32"/>
          <w:highlight w:val="none"/>
        </w:rPr>
        <w:t>长垣天然气输气管道，规划鹤壁</w:t>
      </w:r>
      <w:r>
        <w:rPr>
          <w:rFonts w:hint="eastAsia" w:ascii="仿宋_GB2312" w:hAnsi="仿宋_GB2312" w:eastAsia="仿宋_GB2312" w:cs="仿宋_GB2312"/>
          <w:b w:val="0"/>
          <w:bCs w:val="0"/>
          <w:color w:val="000000"/>
          <w:szCs w:val="32"/>
          <w:highlight w:val="none"/>
          <w:lang w:eastAsia="zh-CN"/>
        </w:rPr>
        <w:t>—</w:t>
      </w:r>
      <w:r>
        <w:rPr>
          <w:rFonts w:hint="eastAsia" w:ascii="仿宋_GB2312" w:hAnsi="仿宋_GB2312" w:eastAsia="仿宋_GB2312" w:cs="仿宋_GB2312"/>
          <w:b w:val="0"/>
          <w:bCs w:val="0"/>
          <w:color w:val="000000"/>
          <w:szCs w:val="32"/>
          <w:highlight w:val="none"/>
        </w:rPr>
        <w:t>延津天然气</w:t>
      </w:r>
      <w:r>
        <w:rPr>
          <w:rFonts w:hint="default" w:ascii="Times New Roman" w:hAnsi="Times New Roman" w:cs="Times New Roman"/>
          <w:b w:val="0"/>
          <w:bCs w:val="0"/>
          <w:color w:val="000000"/>
          <w:szCs w:val="32"/>
          <w:highlight w:val="none"/>
        </w:rPr>
        <w:t>输气管道。加快卫辉陈召北井煤矿、长垣赵堤油田等项目建设，提高能源自给能力。打造多热源互联互通、互备互保的供热保障体系，谋划研究市区热源</w:t>
      </w:r>
      <w:r>
        <w:rPr>
          <w:rFonts w:hint="default" w:ascii="Times New Roman" w:hAnsi="Times New Roman" w:cs="Times New Roman"/>
          <w:b w:val="0"/>
          <w:bCs w:val="0"/>
          <w:color w:val="000000"/>
          <w:szCs w:val="22"/>
          <w:highlight w:val="none"/>
        </w:rPr>
        <w:t>补充</w:t>
      </w:r>
      <w:r>
        <w:rPr>
          <w:rFonts w:hint="default" w:ascii="Times New Roman" w:hAnsi="Times New Roman" w:cs="Times New Roman"/>
          <w:b w:val="0"/>
          <w:bCs w:val="0"/>
          <w:color w:val="000000"/>
          <w:szCs w:val="32"/>
          <w:highlight w:val="none"/>
        </w:rPr>
        <w:t>替代项目。</w:t>
      </w:r>
    </w:p>
    <w:p>
      <w:pPr>
        <w:keepNext w:val="0"/>
        <w:keepLines w:val="0"/>
        <w:pageBreakBefore w:val="0"/>
        <w:widowControl w:val="0"/>
        <w:kinsoku/>
        <w:wordWrap/>
        <w:overflowPunct w:val="0"/>
        <w:topLinePunct w:val="0"/>
        <w:autoSpaceDE/>
        <w:autoSpaceDN/>
        <w:bidi w:val="0"/>
        <w:adjustRightInd w:val="0"/>
        <w:snapToGrid w:val="0"/>
        <w:spacing w:after="0" w:line="54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32"/>
          <w:highlight w:val="none"/>
        </w:rPr>
      </w:pPr>
      <w:r>
        <w:rPr>
          <w:rFonts w:hint="default" w:ascii="Times New Roman" w:hAnsi="Times New Roman" w:eastAsia="楷体_GB2312" w:cs="Times New Roman"/>
          <w:b w:val="0"/>
          <w:bCs w:val="0"/>
          <w:color w:val="000000"/>
          <w:szCs w:val="32"/>
          <w:highlight w:val="none"/>
        </w:rPr>
        <w:t>持续优化能源结构。</w:t>
      </w:r>
      <w:r>
        <w:rPr>
          <w:rFonts w:hint="default" w:ascii="Times New Roman" w:hAnsi="Times New Roman" w:cs="Times New Roman"/>
          <w:b w:val="0"/>
          <w:bCs w:val="0"/>
          <w:color w:val="000000"/>
          <w:szCs w:val="32"/>
          <w:highlight w:val="none"/>
        </w:rPr>
        <w:t>提升电力调节能力，加快九峰山抽水蓄能电站建设，谋划研究凉水泉抽水蓄能电站项目。深化煤电行业转型升级，推进现役煤电机组</w:t>
      </w:r>
      <w:r>
        <w:rPr>
          <w:rFonts w:hint="eastAsia" w:ascii="Times New Roman" w:hAnsi="Times New Roman" w:cs="Times New Roman"/>
          <w:b w:val="0"/>
          <w:bCs w:val="0"/>
          <w:color w:val="000000"/>
          <w:szCs w:val="32"/>
          <w:highlight w:val="none"/>
          <w:lang w:val="en-US" w:eastAsia="zh-CN"/>
        </w:rPr>
        <w:t>优化改造</w:t>
      </w:r>
      <w:r>
        <w:rPr>
          <w:rFonts w:hint="default" w:ascii="Times New Roman" w:hAnsi="Times New Roman" w:cs="Times New Roman"/>
          <w:b w:val="0"/>
          <w:bCs w:val="0"/>
          <w:color w:val="000000"/>
          <w:szCs w:val="32"/>
          <w:highlight w:val="none"/>
        </w:rPr>
        <w:t>，支持自备燃煤机组实施清洁能源替代。积极开展分布式光伏就近多场景开发，加快风电项目建设，鼓励按照源网荷储一体化模式，谋划实施一批就地就近利用的风电项目。因地制宜推进地热能开发，合理布局生物质能热电联产。前瞻谋划氢能基础设施，适度超前推进加氢站建设。到2030年，全市可再生能源装机突破1000万千瓦。</w:t>
      </w:r>
    </w:p>
    <w:p>
      <w:pPr>
        <w:keepNext w:val="0"/>
        <w:keepLines w:val="0"/>
        <w:pageBreakBefore w:val="0"/>
        <w:widowControl w:val="0"/>
        <w:kinsoku/>
        <w:wordWrap/>
        <w:overflowPunct w:val="0"/>
        <w:topLinePunct w:val="0"/>
        <w:autoSpaceDE/>
        <w:autoSpaceDN/>
        <w:bidi w:val="0"/>
        <w:adjustRightInd w:val="0"/>
        <w:snapToGrid w:val="0"/>
        <w:spacing w:after="0" w:line="54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32"/>
          <w:highlight w:val="none"/>
        </w:rPr>
      </w:pPr>
      <w:r>
        <w:rPr>
          <w:rFonts w:hint="default" w:ascii="Times New Roman" w:hAnsi="Times New Roman" w:eastAsia="楷体_GB2312" w:cs="Times New Roman"/>
          <w:b w:val="0"/>
          <w:bCs w:val="0"/>
          <w:color w:val="000000"/>
          <w:szCs w:val="32"/>
          <w:highlight w:val="none"/>
        </w:rPr>
        <w:t>加强能源安全保障。</w:t>
      </w:r>
      <w:r>
        <w:rPr>
          <w:rFonts w:hint="default" w:ascii="Times New Roman" w:hAnsi="Times New Roman" w:cs="Times New Roman"/>
          <w:b w:val="0"/>
          <w:bCs w:val="0"/>
          <w:color w:val="000000"/>
          <w:szCs w:val="32"/>
          <w:highlight w:val="none"/>
        </w:rPr>
        <w:t>大力发展新型储能，</w:t>
      </w:r>
      <w:r>
        <w:rPr>
          <w:rFonts w:hint="eastAsia" w:ascii="Times New Roman" w:hAnsi="Times New Roman" w:cs="Times New Roman"/>
          <w:b w:val="0"/>
          <w:bCs w:val="0"/>
          <w:color w:val="000000"/>
          <w:szCs w:val="32"/>
          <w:highlight w:val="none"/>
          <w:lang w:eastAsia="zh-CN"/>
        </w:rPr>
        <w:t>科学合理</w:t>
      </w:r>
      <w:r>
        <w:rPr>
          <w:rFonts w:hint="default" w:ascii="Times New Roman" w:hAnsi="Times New Roman" w:cs="Times New Roman"/>
          <w:b w:val="0"/>
          <w:bCs w:val="0"/>
          <w:color w:val="000000"/>
          <w:szCs w:val="32"/>
          <w:highlight w:val="none"/>
        </w:rPr>
        <w:t>布局大型电网侧储能项目，强化电网调节与应急支撑水平</w:t>
      </w:r>
      <w:r>
        <w:rPr>
          <w:rFonts w:hint="eastAsia" w:ascii="Times New Roman" w:hAnsi="Times New Roman" w:cs="Times New Roman"/>
          <w:b w:val="0"/>
          <w:bCs w:val="0"/>
          <w:color w:val="000000"/>
          <w:szCs w:val="32"/>
          <w:highlight w:val="none"/>
          <w:lang w:eastAsia="zh-CN"/>
        </w:rPr>
        <w:t>。</w:t>
      </w:r>
      <w:r>
        <w:rPr>
          <w:rFonts w:hint="default" w:ascii="Times New Roman" w:hAnsi="Times New Roman" w:cs="Times New Roman"/>
          <w:b w:val="0"/>
          <w:bCs w:val="0"/>
          <w:color w:val="000000"/>
          <w:szCs w:val="32"/>
          <w:highlight w:val="none"/>
        </w:rPr>
        <w:t>积极引导用户侧储能规模化发展，构建多元协同的能源自平衡体系，提升能源自主可控水平。健全能源安全应急响应机制，完善保供预案体系，确保能源供应稳定可靠。</w:t>
      </w:r>
      <w:r>
        <w:rPr>
          <w:rFonts w:hint="eastAsia" w:ascii="Times New Roman" w:hAnsi="Times New Roman" w:cs="Times New Roman"/>
          <w:b w:val="0"/>
          <w:bCs w:val="0"/>
          <w:color w:val="000000"/>
          <w:szCs w:val="32"/>
          <w:highlight w:val="none"/>
          <w:lang w:eastAsia="zh-CN"/>
        </w:rPr>
        <w:t>积极</w:t>
      </w:r>
      <w:r>
        <w:rPr>
          <w:rFonts w:hint="default" w:ascii="Times New Roman" w:hAnsi="Times New Roman" w:cs="Times New Roman"/>
          <w:b w:val="0"/>
          <w:bCs w:val="0"/>
          <w:color w:val="000000"/>
          <w:szCs w:val="32"/>
          <w:highlight w:val="none"/>
        </w:rPr>
        <w:t>开展油气管道、电力线路智能巡检与风险预警，推动能源设施智能化升级。持续深化煤矿自动化、智能化安全改造，加强地下矿山安全设施建设，全面提升矿山本质安全水平。</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top"/>
          </w:tcPr>
          <w:p>
            <w:pPr>
              <w:pStyle w:val="93"/>
              <w:keepNext w:val="0"/>
              <w:keepLines w:val="0"/>
              <w:pageBreakBefore w:val="0"/>
              <w:widowControl w:val="0"/>
              <w:kinsoku/>
              <w:wordWrap/>
              <w:overflowPunct w:val="0"/>
              <w:topLinePunct w:val="0"/>
              <w:autoSpaceDE/>
              <w:autoSpaceDN/>
              <w:bidi w:val="0"/>
              <w:snapToGrid w:val="0"/>
              <w:spacing w:after="0" w:line="500" w:lineRule="exact"/>
              <w:ind w:firstLine="0" w:firstLineChars="0"/>
              <w:jc w:val="center"/>
              <w:rPr>
                <w:rFonts w:hint="eastAsia" w:ascii="Times New Roman" w:hAnsi="Times New Roman" w:eastAsia="黑体" w:cs="Times New Roman"/>
                <w:b w:val="0"/>
                <w:bCs w:val="0"/>
                <w:color w:val="000000"/>
                <w:szCs w:val="28"/>
                <w:highlight w:val="none"/>
                <w:lang w:eastAsia="zh-CN"/>
              </w:rPr>
            </w:pPr>
            <w:r>
              <w:rPr>
                <w:rFonts w:hint="default" w:ascii="Times New Roman" w:hAnsi="Times New Roman" w:eastAsia="黑体" w:cs="Times New Roman"/>
                <w:b w:val="0"/>
                <w:bCs w:val="0"/>
                <w:color w:val="000000"/>
                <w:sz w:val="28"/>
                <w:highlight w:val="none"/>
              </w:rPr>
              <w:t>专栏1</w:t>
            </w:r>
            <w:r>
              <w:rPr>
                <w:rFonts w:hint="eastAsia" w:ascii="Times New Roman" w:hAnsi="Times New Roman" w:eastAsia="黑体" w:cs="Times New Roman"/>
                <w:b w:val="0"/>
                <w:bCs w:val="0"/>
                <w:color w:val="000000"/>
                <w:sz w:val="28"/>
                <w:highlight w:val="none"/>
                <w:lang w:val="en-US" w:eastAsia="zh-CN"/>
              </w:rPr>
              <w:t>3</w:t>
            </w:r>
            <w:r>
              <w:rPr>
                <w:rFonts w:hint="default" w:ascii="Times New Roman" w:hAnsi="Times New Roman" w:eastAsia="黑体" w:cs="Times New Roman"/>
                <w:b w:val="0"/>
                <w:bCs w:val="0"/>
                <w:color w:val="000000"/>
                <w:sz w:val="28"/>
                <w:highlight w:val="none"/>
              </w:rPr>
              <w:t xml:space="preserve">  能源体系建设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7" w:type="dxa"/>
            <w:vAlign w:val="top"/>
          </w:tcPr>
          <w:p>
            <w:pPr>
              <w:pStyle w:val="93"/>
              <w:keepNext w:val="0"/>
              <w:keepLines w:val="0"/>
              <w:pageBreakBefore w:val="0"/>
              <w:widowControl w:val="0"/>
              <w:kinsoku/>
              <w:wordWrap/>
              <w:overflowPunct w:val="0"/>
              <w:topLinePunct w:val="0"/>
              <w:autoSpaceDE/>
              <w:autoSpaceDN/>
              <w:bidi w:val="0"/>
              <w:adjustRightInd/>
              <w:snapToGrid/>
              <w:spacing w:after="0" w:line="38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推动电网提质升级。规划扩建获嘉、塔铺500千伏变电站2座，新增变电容量200万千瓦</w:t>
            </w:r>
            <w:r>
              <w:rPr>
                <w:rFonts w:hint="eastAsia"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实施陕西</w:t>
            </w:r>
            <w:r>
              <w:rPr>
                <w:rFonts w:hint="eastAsia"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河南特高压直流输电工程新乡段项目。</w:t>
            </w:r>
          </w:p>
          <w:p>
            <w:pPr>
              <w:pStyle w:val="93"/>
              <w:keepNext w:val="0"/>
              <w:keepLines w:val="0"/>
              <w:pageBreakBefore w:val="0"/>
              <w:widowControl w:val="0"/>
              <w:kinsoku/>
              <w:wordWrap/>
              <w:overflowPunct w:val="0"/>
              <w:topLinePunct w:val="0"/>
              <w:autoSpaceDE/>
              <w:autoSpaceDN/>
              <w:bidi w:val="0"/>
              <w:adjustRightInd/>
              <w:snapToGrid/>
              <w:spacing w:after="0" w:line="38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强化煤电保障能力。</w:t>
            </w:r>
            <w:r>
              <w:rPr>
                <w:rFonts w:hint="eastAsia" w:ascii="Times New Roman" w:hAnsi="Times New Roman" w:cs="Times New Roman"/>
                <w:b w:val="0"/>
                <w:bCs w:val="0"/>
                <w:color w:val="000000"/>
                <w:sz w:val="24"/>
                <w:szCs w:val="24"/>
                <w:highlight w:val="none"/>
                <w:lang w:val="en-US" w:eastAsia="zh-CN"/>
              </w:rPr>
              <w:t>开展</w:t>
            </w:r>
            <w:r>
              <w:rPr>
                <w:rFonts w:hint="default" w:ascii="Times New Roman" w:hAnsi="Times New Roman" w:cs="Times New Roman"/>
                <w:b w:val="0"/>
                <w:bCs w:val="0"/>
                <w:color w:val="000000"/>
                <w:sz w:val="24"/>
                <w:szCs w:val="24"/>
                <w:highlight w:val="none"/>
              </w:rPr>
              <w:t>国家电投新乡等容量替代2×100万千瓦超超临界燃煤机组</w:t>
            </w:r>
            <w:r>
              <w:rPr>
                <w:rFonts w:hint="eastAsia" w:ascii="Times New Roman" w:hAnsi="Times New Roman" w:cs="Times New Roman"/>
                <w:b w:val="0"/>
                <w:bCs w:val="0"/>
                <w:color w:val="000000"/>
                <w:sz w:val="24"/>
                <w:szCs w:val="24"/>
                <w:highlight w:val="none"/>
                <w:lang w:val="en-US" w:eastAsia="zh-CN"/>
              </w:rPr>
              <w:t>前期研究工作</w:t>
            </w:r>
            <w:r>
              <w:rPr>
                <w:rFonts w:hint="default" w:ascii="Times New Roman" w:hAnsi="Times New Roman" w:cs="Times New Roman"/>
                <w:b w:val="0"/>
                <w:bCs w:val="0"/>
                <w:color w:val="000000"/>
                <w:sz w:val="24"/>
                <w:szCs w:val="24"/>
                <w:highlight w:val="none"/>
              </w:rPr>
              <w:t>。</w:t>
            </w:r>
          </w:p>
          <w:p>
            <w:pPr>
              <w:pStyle w:val="93"/>
              <w:keepNext w:val="0"/>
              <w:keepLines w:val="0"/>
              <w:pageBreakBefore w:val="0"/>
              <w:widowControl w:val="0"/>
              <w:kinsoku/>
              <w:wordWrap/>
              <w:overflowPunct w:val="0"/>
              <w:topLinePunct w:val="0"/>
              <w:autoSpaceDE/>
              <w:autoSpaceDN/>
              <w:bidi w:val="0"/>
              <w:adjustRightInd/>
              <w:snapToGrid/>
              <w:spacing w:after="0" w:line="38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加大可再生能源开发力度。支持长垣、原阳、封丘等沿黄地区布局建设集中式风电项目。落实</w:t>
            </w:r>
            <w:r>
              <w:rPr>
                <w:rFonts w:hint="eastAsia" w:ascii="仿宋_GB2312" w:hAnsi="仿宋_GB2312" w:eastAsia="仿宋_GB2312" w:cs="仿宋_GB2312"/>
                <w:b w:val="0"/>
                <w:bCs w:val="0"/>
                <w:color w:val="000000"/>
                <w:sz w:val="24"/>
                <w:szCs w:val="24"/>
                <w:highlight w:val="none"/>
              </w:rPr>
              <w:t>“</w:t>
            </w:r>
            <w:r>
              <w:rPr>
                <w:rFonts w:hint="default" w:ascii="Times New Roman" w:hAnsi="Times New Roman" w:cs="Times New Roman"/>
                <w:b w:val="0"/>
                <w:bCs w:val="0"/>
                <w:color w:val="000000"/>
                <w:sz w:val="24"/>
                <w:szCs w:val="24"/>
                <w:highlight w:val="none"/>
              </w:rPr>
              <w:t>千乡万村驭风行动</w:t>
            </w:r>
            <w:r>
              <w:rPr>
                <w:rFonts w:hint="eastAsia" w:ascii="仿宋_GB2312" w:hAnsi="仿宋_GB2312" w:eastAsia="仿宋_GB2312" w:cs="仿宋_GB2312"/>
                <w:b w:val="0"/>
                <w:bCs w:val="0"/>
                <w:color w:val="000000"/>
                <w:sz w:val="24"/>
                <w:szCs w:val="24"/>
                <w:highlight w:val="none"/>
              </w:rPr>
              <w:t>”</w:t>
            </w:r>
            <w:r>
              <w:rPr>
                <w:rFonts w:hint="default" w:ascii="Times New Roman" w:hAnsi="Times New Roman" w:cs="Times New Roman"/>
                <w:b w:val="0"/>
                <w:bCs w:val="0"/>
                <w:color w:val="000000"/>
                <w:sz w:val="24"/>
                <w:szCs w:val="24"/>
                <w:highlight w:val="none"/>
              </w:rPr>
              <w:t>，推动农村能源革命。支持辉县市、</w:t>
            </w:r>
            <w:r>
              <w:rPr>
                <w:rFonts w:hint="eastAsia" w:ascii="Times New Roman" w:hAnsi="Times New Roman" w:cs="Times New Roman"/>
                <w:b w:val="0"/>
                <w:bCs w:val="0"/>
                <w:color w:val="000000"/>
                <w:sz w:val="24"/>
                <w:szCs w:val="24"/>
                <w:highlight w:val="none"/>
                <w:lang w:val="en-US" w:eastAsia="zh-CN"/>
              </w:rPr>
              <w:t>卫辉市、</w:t>
            </w:r>
            <w:r>
              <w:rPr>
                <w:rFonts w:hint="default" w:ascii="Times New Roman" w:hAnsi="Times New Roman" w:cs="Times New Roman"/>
                <w:b w:val="0"/>
                <w:bCs w:val="0"/>
                <w:color w:val="000000"/>
                <w:sz w:val="24"/>
                <w:szCs w:val="24"/>
                <w:highlight w:val="none"/>
              </w:rPr>
              <w:t>新乡县等实施生物质热电联产项目。推进原阳县、平原示范区等地热供暖工程建设。</w:t>
            </w:r>
          </w:p>
          <w:p>
            <w:pPr>
              <w:pStyle w:val="93"/>
              <w:keepNext w:val="0"/>
              <w:keepLines w:val="0"/>
              <w:pageBreakBefore w:val="0"/>
              <w:widowControl w:val="0"/>
              <w:kinsoku/>
              <w:wordWrap/>
              <w:overflowPunct w:val="0"/>
              <w:topLinePunct w:val="0"/>
              <w:autoSpaceDE/>
              <w:autoSpaceDN/>
              <w:bidi w:val="0"/>
              <w:adjustRightInd/>
              <w:snapToGrid/>
              <w:spacing w:after="0" w:line="38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完善调节性电源布局。加快建设九峰山抽水蓄能电站，谋划研究凉水泉抽水蓄能电站项目</w:t>
            </w:r>
            <w:r>
              <w:rPr>
                <w:rFonts w:hint="eastAsia"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布局实施一批新型储能项目</w:t>
            </w:r>
            <w:r>
              <w:rPr>
                <w:rFonts w:hint="eastAsia" w:ascii="Times New Roman" w:hAnsi="Times New Roman" w:cs="Times New Roman"/>
                <w:b w:val="0"/>
                <w:bCs w:val="0"/>
                <w:color w:val="000000"/>
                <w:sz w:val="24"/>
                <w:szCs w:val="24"/>
                <w:highlight w:val="none"/>
                <w:lang w:eastAsia="zh-CN"/>
              </w:rPr>
              <w:t>，</w:t>
            </w:r>
            <w:r>
              <w:rPr>
                <w:rFonts w:hint="default" w:ascii="Times New Roman" w:hAnsi="Times New Roman" w:cs="Times New Roman"/>
                <w:b w:val="0"/>
                <w:bCs w:val="0"/>
                <w:color w:val="000000"/>
                <w:sz w:val="24"/>
                <w:szCs w:val="24"/>
                <w:highlight w:val="none"/>
              </w:rPr>
              <w:t>新型储能装机规模达到100万千瓦以上。</w:t>
            </w:r>
          </w:p>
          <w:p>
            <w:pPr>
              <w:keepNext w:val="0"/>
              <w:keepLines w:val="0"/>
              <w:pageBreakBefore w:val="0"/>
              <w:widowControl w:val="0"/>
              <w:tabs>
                <w:tab w:val="left" w:pos="4882"/>
              </w:tabs>
              <w:kinsoku/>
              <w:wordWrap/>
              <w:overflowPunct w:val="0"/>
              <w:topLinePunct w:val="0"/>
              <w:autoSpaceDE/>
              <w:autoSpaceDN/>
              <w:bidi w:val="0"/>
              <w:adjustRightInd/>
              <w:snapToGrid/>
              <w:spacing w:after="0" w:line="38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8"/>
                <w:szCs w:val="22"/>
                <w:highlight w:val="none"/>
              </w:rPr>
            </w:pPr>
            <w:r>
              <w:rPr>
                <w:rFonts w:hint="default" w:ascii="Times New Roman" w:hAnsi="Times New Roman" w:cs="Times New Roman"/>
                <w:b w:val="0"/>
                <w:bCs w:val="0"/>
                <w:color w:val="000000"/>
                <w:sz w:val="24"/>
                <w:szCs w:val="24"/>
                <w:highlight w:val="none"/>
              </w:rPr>
              <w:t>积极推进源网荷储一体化。</w:t>
            </w:r>
            <w:r>
              <w:rPr>
                <w:rFonts w:hint="eastAsia" w:ascii="Times New Roman" w:hAnsi="Times New Roman" w:cs="Times New Roman"/>
                <w:b w:val="0"/>
                <w:bCs w:val="0"/>
                <w:color w:val="000000"/>
                <w:sz w:val="24"/>
                <w:szCs w:val="24"/>
                <w:highlight w:val="none"/>
                <w:lang w:val="en-US" w:eastAsia="zh-CN"/>
              </w:rPr>
              <w:t>谋划申报</w:t>
            </w:r>
            <w:r>
              <w:rPr>
                <w:rFonts w:hint="default" w:ascii="Times New Roman" w:hAnsi="Times New Roman" w:cs="Times New Roman"/>
                <w:b w:val="0"/>
                <w:bCs w:val="0"/>
                <w:color w:val="000000"/>
                <w:sz w:val="24"/>
                <w:szCs w:val="24"/>
                <w:highlight w:val="none"/>
              </w:rPr>
              <w:t>源网荷储一体化项目100个以上。</w:t>
            </w:r>
          </w:p>
        </w:tc>
      </w:tr>
    </w:tbl>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420" w:name="_Toc22432"/>
      <w:bookmarkStart w:id="421" w:name="_Toc22150"/>
      <w:bookmarkStart w:id="422" w:name="_Toc30329"/>
      <w:bookmarkStart w:id="423" w:name="_Toc26254"/>
      <w:bookmarkStart w:id="424" w:name="_Toc19871"/>
      <w:bookmarkStart w:id="425" w:name="_Toc18813"/>
      <w:r>
        <w:rPr>
          <w:rFonts w:hint="default" w:ascii="Times New Roman" w:hAnsi="Times New Roman" w:eastAsia="楷体_GB2312" w:cs="Times New Roman"/>
          <w:b w:val="0"/>
          <w:bCs w:val="0"/>
          <w:color w:val="000000"/>
          <w:spacing w:val="0"/>
          <w:sz w:val="32"/>
          <w:szCs w:val="32"/>
          <w:highlight w:val="none"/>
          <w:lang w:val="en-US" w:eastAsia="zh-CN"/>
        </w:rPr>
        <w:t xml:space="preserve">第三节  </w:t>
      </w:r>
      <w:r>
        <w:rPr>
          <w:rFonts w:hint="eastAsia" w:ascii="Times New Roman" w:hAnsi="Times New Roman" w:eastAsia="楷体_GB2312" w:cs="Times New Roman"/>
          <w:b w:val="0"/>
          <w:bCs w:val="0"/>
          <w:color w:val="000000"/>
          <w:spacing w:val="0"/>
          <w:sz w:val="32"/>
          <w:szCs w:val="32"/>
          <w:highlight w:val="none"/>
          <w:lang w:val="en-US" w:eastAsia="zh-CN"/>
        </w:rPr>
        <w:t>积极构建</w:t>
      </w:r>
      <w:r>
        <w:rPr>
          <w:rFonts w:hint="default" w:ascii="Times New Roman" w:hAnsi="Times New Roman" w:eastAsia="楷体_GB2312" w:cs="Times New Roman"/>
          <w:b w:val="0"/>
          <w:bCs w:val="0"/>
          <w:color w:val="000000"/>
          <w:spacing w:val="0"/>
          <w:sz w:val="32"/>
          <w:szCs w:val="32"/>
          <w:highlight w:val="none"/>
          <w:lang w:val="en-US" w:eastAsia="zh-CN"/>
        </w:rPr>
        <w:t>现代水网体系</w:t>
      </w:r>
      <w:bookmarkEnd w:id="411"/>
      <w:bookmarkEnd w:id="412"/>
      <w:bookmarkEnd w:id="413"/>
      <w:bookmarkEnd w:id="414"/>
      <w:bookmarkEnd w:id="415"/>
      <w:bookmarkEnd w:id="416"/>
      <w:bookmarkEnd w:id="417"/>
      <w:bookmarkEnd w:id="418"/>
      <w:bookmarkEnd w:id="420"/>
      <w:bookmarkEnd w:id="421"/>
      <w:bookmarkEnd w:id="422"/>
      <w:bookmarkEnd w:id="423"/>
      <w:bookmarkEnd w:id="424"/>
      <w:bookmarkEnd w:id="425"/>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坚持</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节水优先、空间均衡、系统治理、两手发力</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治水思路，统筹水旱灾害防御、水资源优化配置、城乡供水保障，逐步构建</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五纵六横、两域三区、丰枯相济、多源互补</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的现代化水网体系。</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楷体_GB2312" w:cs="Times New Roman"/>
          <w:b w:val="0"/>
          <w:bCs w:val="0"/>
          <w:color w:val="000000"/>
          <w:szCs w:val="32"/>
          <w:highlight w:val="none"/>
        </w:rPr>
      </w:pPr>
      <w:r>
        <w:rPr>
          <w:rFonts w:hint="default" w:ascii="Times New Roman" w:hAnsi="Times New Roman" w:eastAsia="楷体_GB2312" w:cs="Times New Roman"/>
          <w:b w:val="0"/>
          <w:bCs w:val="0"/>
          <w:color w:val="000000"/>
          <w:szCs w:val="32"/>
          <w:highlight w:val="none"/>
        </w:rPr>
        <w:t>全面筑牢防洪安全屏障。</w:t>
      </w:r>
      <w:r>
        <w:rPr>
          <w:rFonts w:hint="default" w:ascii="Times New Roman" w:hAnsi="Times New Roman" w:cs="Times New Roman"/>
          <w:b w:val="0"/>
          <w:bCs w:val="0"/>
          <w:color w:val="000000"/>
          <w:szCs w:val="40"/>
          <w:highlight w:val="none"/>
        </w:rPr>
        <w:t>持续提升黄河干支流防控能力，实施黄河下游河道治理提升工程，新续建及改建加固一批控导工程，确保黄河安澜。采取排泄与蓄滞结合、防洪与生态建设相结合等方式，补齐防洪短板，加快重大控制性水利枢纽工程建设，开展蓄滞洪区提升改造，强化水闸除险加固、中小河流治理，整体提升水</w:t>
      </w:r>
      <w:r>
        <w:rPr>
          <w:rFonts w:hint="eastAsia" w:ascii="Times New Roman" w:hAnsi="Times New Roman" w:cs="Times New Roman"/>
          <w:b w:val="0"/>
          <w:bCs w:val="0"/>
          <w:color w:val="000000"/>
          <w:szCs w:val="40"/>
          <w:highlight w:val="none"/>
          <w:lang w:eastAsia="zh-CN"/>
        </w:rPr>
        <w:t>旱</w:t>
      </w:r>
      <w:r>
        <w:rPr>
          <w:rFonts w:hint="default" w:ascii="Times New Roman" w:hAnsi="Times New Roman" w:cs="Times New Roman"/>
          <w:b w:val="0"/>
          <w:bCs w:val="0"/>
          <w:color w:val="000000"/>
          <w:szCs w:val="40"/>
          <w:highlight w:val="none"/>
        </w:rPr>
        <w:t>灾害防御能力，全市</w:t>
      </w:r>
      <w:r>
        <w:rPr>
          <w:rFonts w:hint="eastAsia" w:ascii="Times New Roman" w:hAnsi="Times New Roman" w:cs="Times New Roman"/>
          <w:b w:val="0"/>
          <w:bCs w:val="0"/>
          <w:color w:val="000000"/>
          <w:szCs w:val="40"/>
          <w:highlight w:val="none"/>
          <w:lang w:val="en-US" w:eastAsia="zh-CN"/>
        </w:rPr>
        <w:t>1~3级堤防</w:t>
      </w:r>
      <w:r>
        <w:rPr>
          <w:rFonts w:hint="default" w:ascii="Times New Roman" w:hAnsi="Times New Roman" w:cs="Times New Roman"/>
          <w:b w:val="0"/>
          <w:bCs w:val="0"/>
          <w:color w:val="000000"/>
          <w:szCs w:val="40"/>
          <w:highlight w:val="none"/>
        </w:rPr>
        <w:t>达标率达到90%以上。</w:t>
      </w:r>
      <w:r>
        <w:rPr>
          <w:rFonts w:hint="eastAsia" w:ascii="Times New Roman" w:hAnsi="Times New Roman" w:cs="Times New Roman"/>
          <w:b w:val="0"/>
          <w:bCs w:val="0"/>
          <w:color w:val="000000"/>
          <w:szCs w:val="40"/>
          <w:highlight w:val="none"/>
          <w:lang w:val="en-US" w:eastAsia="zh-CN"/>
        </w:rPr>
        <w:t>加强水利数智化建设</w:t>
      </w:r>
      <w:r>
        <w:rPr>
          <w:rFonts w:hint="default" w:ascii="Times New Roman" w:hAnsi="Times New Roman" w:cs="Times New Roman"/>
          <w:b w:val="0"/>
          <w:bCs w:val="0"/>
          <w:color w:val="000000"/>
          <w:szCs w:val="40"/>
          <w:highlight w:val="none"/>
          <w:lang w:val="en-US" w:eastAsia="zh-CN"/>
        </w:rPr>
        <w:t>，建立智慧化水利监测预警体系。</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szCs w:val="40"/>
          <w:highlight w:val="none"/>
          <w:lang w:eastAsia="zh-CN"/>
        </w:rPr>
      </w:pPr>
      <w:r>
        <w:rPr>
          <w:rFonts w:hint="default" w:ascii="Times New Roman" w:hAnsi="Times New Roman" w:eastAsia="楷体_GB2312" w:cs="Times New Roman"/>
          <w:b w:val="0"/>
          <w:bCs w:val="0"/>
          <w:color w:val="000000"/>
          <w:szCs w:val="32"/>
          <w:highlight w:val="none"/>
        </w:rPr>
        <w:t>系统优化水资源配置。</w:t>
      </w:r>
      <w:r>
        <w:rPr>
          <w:rFonts w:hint="default" w:ascii="Times New Roman" w:hAnsi="Times New Roman" w:cs="Times New Roman"/>
          <w:b w:val="0"/>
          <w:bCs w:val="0"/>
          <w:color w:val="000000"/>
          <w:szCs w:val="40"/>
          <w:highlight w:val="none"/>
        </w:rPr>
        <w:t>优化全市水资源配置方案，合理实施引调水工程，充分利用过境水资源，科学分配生活、生产、生态用水，有序推进一批重点水源工程，构建城乡互联互通的供水保障网络。强化农村供水工程标准化、规范化、专业化管理，全市农村自来水普及率达到99%</w:t>
      </w:r>
      <w:r>
        <w:rPr>
          <w:rFonts w:hint="eastAsia" w:ascii="Times New Roman" w:hAnsi="Times New Roman" w:cs="Times New Roman"/>
          <w:b w:val="0"/>
          <w:bCs w:val="0"/>
          <w:color w:val="000000"/>
          <w:szCs w:val="40"/>
          <w:highlight w:val="none"/>
          <w:lang w:eastAsia="zh-CN"/>
        </w:rPr>
        <w:t>以上</w:t>
      </w:r>
      <w:r>
        <w:rPr>
          <w:rFonts w:hint="default" w:ascii="Times New Roman" w:hAnsi="Times New Roman" w:cs="Times New Roman"/>
          <w:b w:val="0"/>
          <w:bCs w:val="0"/>
          <w:color w:val="000000"/>
          <w:szCs w:val="40"/>
          <w:highlight w:val="none"/>
        </w:rPr>
        <w:t>，规模化供水工程覆盖农村人口比例达到77%，实现农村供水县域统管。推进大中型灌区现代化改造，打造</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节水高效、设施完善、管理科学、生态良好</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的现代化灌区。</w:t>
      </w:r>
      <w:r>
        <w:rPr>
          <w:rFonts w:hint="eastAsia" w:ascii="Times New Roman" w:hAnsi="Times New Roman" w:cs="Times New Roman"/>
          <w:b w:val="0"/>
          <w:bCs w:val="0"/>
          <w:color w:val="000000"/>
          <w:szCs w:val="40"/>
          <w:highlight w:val="none"/>
          <w:lang w:eastAsia="zh-CN"/>
        </w:rPr>
        <w:t>加力开展平原易涝区治理，持续推进农田沟渠修复</w:t>
      </w:r>
      <w:r>
        <w:rPr>
          <w:rFonts w:hint="eastAsia" w:ascii="Times New Roman" w:hAnsi="Times New Roman" w:cs="Times New Roman"/>
          <w:b w:val="0"/>
          <w:bCs w:val="0"/>
          <w:color w:val="000000"/>
          <w:szCs w:val="40"/>
          <w:highlight w:val="none"/>
          <w:lang w:val="en-US" w:eastAsia="zh-CN"/>
        </w:rPr>
        <w:t>治理</w:t>
      </w:r>
      <w:r>
        <w:rPr>
          <w:rFonts w:hint="eastAsia" w:ascii="Times New Roman" w:hAnsi="Times New Roman" w:cs="Times New Roman"/>
          <w:b w:val="0"/>
          <w:bCs w:val="0"/>
          <w:color w:val="000000"/>
          <w:szCs w:val="40"/>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扎实推进南水北调后续工程高质量发展。</w:t>
      </w:r>
      <w:r>
        <w:rPr>
          <w:rFonts w:hint="default" w:ascii="Times New Roman" w:hAnsi="Times New Roman" w:cs="Times New Roman"/>
          <w:b w:val="0"/>
          <w:bCs w:val="0"/>
          <w:color w:val="000000"/>
          <w:szCs w:val="40"/>
          <w:highlight w:val="none"/>
        </w:rPr>
        <w:t>充分利用南水北调水源，扩大南水北调供水范围，持续推进南水北调防洪影响处理工程建设。强化南水北调中线工程沿线环境隐患排查和风险防控，加强干渠沿线生态保护治理，切实维护南水北调中线工程安全、供水安全、水质安全</w:t>
      </w:r>
      <w:r>
        <w:rPr>
          <w:rFonts w:hint="default" w:ascii="Times New Roman" w:hAnsi="Times New Roman" w:cs="Times New Roman"/>
          <w:b w:val="0"/>
          <w:bCs w:val="0"/>
          <w:color w:val="000000"/>
          <w:szCs w:val="40"/>
          <w:highlight w:val="none"/>
          <w:lang w:eastAsia="zh-CN"/>
        </w:rPr>
        <w:t>，确保</w:t>
      </w:r>
      <w:r>
        <w:rPr>
          <w:rFonts w:hint="eastAsia" w:ascii="仿宋_GB2312" w:hAnsi="仿宋_GB2312" w:eastAsia="仿宋_GB2312" w:cs="仿宋_GB2312"/>
          <w:b w:val="0"/>
          <w:bCs w:val="0"/>
          <w:color w:val="000000"/>
          <w:szCs w:val="40"/>
          <w:highlight w:val="none"/>
          <w:lang w:eastAsia="zh-CN"/>
        </w:rPr>
        <w:t>“</w:t>
      </w:r>
      <w:r>
        <w:rPr>
          <w:rFonts w:hint="default" w:ascii="Times New Roman" w:hAnsi="Times New Roman" w:cs="Times New Roman"/>
          <w:b w:val="0"/>
          <w:bCs w:val="0"/>
          <w:color w:val="000000"/>
          <w:szCs w:val="40"/>
          <w:highlight w:val="none"/>
          <w:lang w:eastAsia="zh-CN"/>
        </w:rPr>
        <w:t>一泓清水永续北</w:t>
      </w:r>
      <w:r>
        <w:rPr>
          <w:rFonts w:hint="eastAsia" w:ascii="Times New Roman" w:hAnsi="Times New Roman" w:cs="Times New Roman"/>
          <w:b w:val="0"/>
          <w:bCs w:val="0"/>
          <w:color w:val="000000"/>
          <w:szCs w:val="40"/>
          <w:highlight w:val="none"/>
          <w:lang w:eastAsia="zh-CN"/>
        </w:rPr>
        <w:t>上</w:t>
      </w:r>
      <w:r>
        <w:rPr>
          <w:rFonts w:hint="eastAsia" w:ascii="仿宋_GB2312" w:hAnsi="仿宋_GB2312" w:eastAsia="仿宋_GB2312" w:cs="仿宋_GB2312"/>
          <w:b w:val="0"/>
          <w:bCs w:val="0"/>
          <w:color w:val="000000"/>
          <w:szCs w:val="40"/>
          <w:highlight w:val="none"/>
          <w:lang w:eastAsia="zh-CN"/>
        </w:rPr>
        <w:t>”</w:t>
      </w:r>
      <w:r>
        <w:rPr>
          <w:rFonts w:hint="default" w:ascii="Times New Roman" w:hAnsi="Times New Roman" w:cs="Times New Roman"/>
          <w:b w:val="0"/>
          <w:bCs w:val="0"/>
          <w:color w:val="000000"/>
          <w:szCs w:val="40"/>
          <w:highlight w:val="none"/>
        </w:rPr>
        <w:t>。</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top"/>
          </w:tcPr>
          <w:p>
            <w:pPr>
              <w:pStyle w:val="93"/>
              <w:keepNext w:val="0"/>
              <w:keepLines w:val="0"/>
              <w:pageBreakBefore w:val="0"/>
              <w:widowControl w:val="0"/>
              <w:kinsoku/>
              <w:wordWrap/>
              <w:overflowPunct w:val="0"/>
              <w:topLinePunct w:val="0"/>
              <w:autoSpaceDE/>
              <w:autoSpaceDN/>
              <w:bidi w:val="0"/>
              <w:snapToGrid w:val="0"/>
              <w:spacing w:after="0" w:line="500" w:lineRule="exact"/>
              <w:ind w:firstLine="0" w:firstLineChars="0"/>
              <w:jc w:val="center"/>
              <w:rPr>
                <w:rFonts w:hint="default" w:ascii="Times New Roman" w:hAnsi="Times New Roman" w:cs="Times New Roman"/>
                <w:b w:val="0"/>
                <w:bCs w:val="0"/>
                <w:color w:val="000000"/>
                <w:highlight w:val="none"/>
              </w:rPr>
            </w:pPr>
            <w:r>
              <w:rPr>
                <w:rFonts w:hint="default" w:ascii="Times New Roman" w:hAnsi="Times New Roman" w:eastAsia="黑体" w:cs="Times New Roman"/>
                <w:b w:val="0"/>
                <w:bCs w:val="0"/>
                <w:color w:val="000000"/>
                <w:sz w:val="28"/>
                <w:highlight w:val="none"/>
              </w:rPr>
              <w:t>专栏</w:t>
            </w:r>
            <w:r>
              <w:rPr>
                <w:rFonts w:hint="default" w:ascii="Times New Roman" w:hAnsi="Times New Roman" w:eastAsia="黑体" w:cs="Times New Roman"/>
                <w:b w:val="0"/>
                <w:bCs w:val="0"/>
                <w:color w:val="000000"/>
                <w:sz w:val="28"/>
                <w:highlight w:val="none"/>
                <w:lang w:val="en-US" w:eastAsia="zh-CN"/>
              </w:rPr>
              <w:t>1</w:t>
            </w:r>
            <w:r>
              <w:rPr>
                <w:rFonts w:hint="eastAsia" w:ascii="Times New Roman" w:hAnsi="Times New Roman" w:eastAsia="黑体" w:cs="Times New Roman"/>
                <w:b w:val="0"/>
                <w:bCs w:val="0"/>
                <w:color w:val="000000"/>
                <w:sz w:val="28"/>
                <w:highlight w:val="none"/>
                <w:lang w:val="en-US" w:eastAsia="zh-CN"/>
              </w:rPr>
              <w:t>4</w:t>
            </w:r>
            <w:r>
              <w:rPr>
                <w:rFonts w:hint="default" w:ascii="Times New Roman" w:hAnsi="Times New Roman" w:eastAsia="黑体" w:cs="Times New Roman"/>
                <w:b w:val="0"/>
                <w:bCs w:val="0"/>
                <w:color w:val="000000"/>
                <w:sz w:val="28"/>
                <w:highlight w:val="none"/>
              </w:rPr>
              <w:t xml:space="preserve">  现代水网体系建设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7" w:type="dxa"/>
            <w:vAlign w:val="top"/>
          </w:tcPr>
          <w:p>
            <w:pPr>
              <w:pStyle w:val="93"/>
              <w:keepNext w:val="0"/>
              <w:keepLines w:val="0"/>
              <w:pageBreakBefore w:val="0"/>
              <w:widowControl w:val="0"/>
              <w:kinsoku/>
              <w:wordWrap/>
              <w:overflowPunct w:val="0"/>
              <w:topLinePunct w:val="0"/>
              <w:autoSpaceDE/>
              <w:autoSpaceDN/>
              <w:bidi w:val="0"/>
              <w:adjustRightInd/>
              <w:snapToGrid/>
              <w:spacing w:after="0" w:line="440" w:lineRule="exact"/>
              <w:ind w:firstLine="562"/>
              <w:textAlignment w:val="auto"/>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水资源配置工程。推进大功、左寨等大中型灌区现代化改造。</w:t>
            </w:r>
          </w:p>
          <w:p>
            <w:pPr>
              <w:pStyle w:val="93"/>
              <w:keepNext w:val="0"/>
              <w:keepLines w:val="0"/>
              <w:pageBreakBefore w:val="0"/>
              <w:widowControl w:val="0"/>
              <w:kinsoku/>
              <w:wordWrap/>
              <w:overflowPunct w:val="0"/>
              <w:topLinePunct w:val="0"/>
              <w:autoSpaceDE/>
              <w:autoSpaceDN/>
              <w:bidi w:val="0"/>
              <w:adjustRightInd/>
              <w:snapToGrid/>
              <w:spacing w:after="0" w:line="440" w:lineRule="exact"/>
              <w:ind w:firstLine="562"/>
              <w:textAlignment w:val="auto"/>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防洪减灾工程。</w:t>
            </w:r>
            <w:r>
              <w:rPr>
                <w:rFonts w:hint="default" w:ascii="Times New Roman" w:hAnsi="Times New Roman" w:cs="Times New Roman"/>
                <w:b w:val="0"/>
                <w:bCs w:val="0"/>
                <w:color w:val="000000"/>
                <w:sz w:val="24"/>
                <w:szCs w:val="21"/>
                <w:highlight w:val="none"/>
                <w:lang w:val="en-US" w:eastAsia="zh-CN"/>
              </w:rPr>
              <w:t>谋划</w:t>
            </w:r>
            <w:r>
              <w:rPr>
                <w:rFonts w:hint="default" w:ascii="Times New Roman" w:hAnsi="Times New Roman" w:cs="Times New Roman"/>
                <w:b w:val="0"/>
                <w:bCs w:val="0"/>
                <w:color w:val="000000"/>
                <w:highlight w:val="none"/>
              </w:rPr>
              <w:t>推动贯孟堤扩建工程、黄河下游河道治理提升工程</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sz w:val="24"/>
                <w:szCs w:val="21"/>
                <w:highlight w:val="none"/>
              </w:rPr>
              <w:t>新建合河水利枢纽、西坪</w:t>
            </w:r>
            <w:r>
              <w:rPr>
                <w:rFonts w:hint="eastAsia" w:ascii="Times New Roman" w:hAnsi="Times New Roman" w:cs="Times New Roman"/>
                <w:b w:val="0"/>
                <w:bCs w:val="0"/>
                <w:color w:val="000000"/>
                <w:sz w:val="24"/>
                <w:szCs w:val="21"/>
                <w:highlight w:val="none"/>
                <w:lang w:val="en-US" w:eastAsia="zh-CN"/>
              </w:rPr>
              <w:t>水库</w:t>
            </w:r>
            <w:r>
              <w:rPr>
                <w:rFonts w:hint="default" w:ascii="Times New Roman" w:hAnsi="Times New Roman" w:cs="Times New Roman"/>
                <w:b w:val="0"/>
                <w:bCs w:val="0"/>
                <w:color w:val="000000"/>
                <w:sz w:val="24"/>
                <w:szCs w:val="21"/>
                <w:highlight w:val="none"/>
              </w:rPr>
              <w:t>，推进塔岗</w:t>
            </w:r>
            <w:r>
              <w:rPr>
                <w:rFonts w:hint="eastAsia" w:ascii="Times New Roman" w:hAnsi="Times New Roman" w:cs="Times New Roman"/>
                <w:b w:val="0"/>
                <w:bCs w:val="0"/>
                <w:color w:val="000000"/>
                <w:sz w:val="24"/>
                <w:szCs w:val="21"/>
                <w:highlight w:val="none"/>
                <w:lang w:val="en-US" w:eastAsia="zh-CN"/>
              </w:rPr>
              <w:t>水库</w:t>
            </w:r>
            <w:r>
              <w:rPr>
                <w:rFonts w:hint="default" w:ascii="Times New Roman" w:hAnsi="Times New Roman" w:cs="Times New Roman"/>
                <w:b w:val="0"/>
                <w:bCs w:val="0"/>
                <w:color w:val="000000"/>
                <w:sz w:val="24"/>
                <w:szCs w:val="21"/>
                <w:highlight w:val="none"/>
              </w:rPr>
              <w:t>扩容工程，推进卫河、共产主义渠、东孟姜女河、西孟姜女河等中小河流治理，加快卫辉市良相坡、柳围坡</w:t>
            </w:r>
            <w:r>
              <w:rPr>
                <w:rFonts w:hint="eastAsia" w:ascii="Times New Roman" w:hAnsi="Times New Roman" w:cs="Times New Roman"/>
                <w:b w:val="0"/>
                <w:bCs w:val="0"/>
                <w:color w:val="000000"/>
                <w:sz w:val="24"/>
                <w:szCs w:val="21"/>
                <w:highlight w:val="none"/>
                <w:lang w:eastAsia="zh-CN"/>
              </w:rPr>
              <w:t>等</w:t>
            </w:r>
            <w:r>
              <w:rPr>
                <w:rFonts w:hint="default" w:ascii="Times New Roman" w:hAnsi="Times New Roman" w:cs="Times New Roman"/>
                <w:b w:val="0"/>
                <w:bCs w:val="0"/>
                <w:color w:val="000000"/>
                <w:sz w:val="24"/>
                <w:szCs w:val="21"/>
                <w:highlight w:val="none"/>
              </w:rPr>
              <w:t>蓄滞洪区建设。实施天然渠排涝闸、文岩渠排涝闸、张光下节制闸、裴固</w:t>
            </w:r>
            <w:r>
              <w:rPr>
                <w:rFonts w:hint="eastAsia" w:ascii="Times New Roman" w:hAnsi="Times New Roman" w:cs="Times New Roman"/>
                <w:b w:val="0"/>
                <w:bCs w:val="0"/>
                <w:color w:val="000000"/>
                <w:sz w:val="24"/>
                <w:szCs w:val="21"/>
                <w:highlight w:val="none"/>
                <w:lang w:eastAsia="zh-CN"/>
              </w:rPr>
              <w:t>上</w:t>
            </w:r>
            <w:r>
              <w:rPr>
                <w:rFonts w:hint="default" w:ascii="Times New Roman" w:hAnsi="Times New Roman" w:cs="Times New Roman"/>
                <w:b w:val="0"/>
                <w:bCs w:val="0"/>
                <w:color w:val="000000"/>
                <w:sz w:val="24"/>
                <w:szCs w:val="21"/>
                <w:highlight w:val="none"/>
              </w:rPr>
              <w:t>节制闸</w:t>
            </w:r>
            <w:r>
              <w:rPr>
                <w:rFonts w:hint="eastAsia" w:ascii="Times New Roman" w:hAnsi="Times New Roman" w:cs="Times New Roman"/>
                <w:b w:val="0"/>
                <w:bCs w:val="0"/>
                <w:color w:val="000000"/>
                <w:sz w:val="24"/>
                <w:szCs w:val="21"/>
                <w:highlight w:val="none"/>
                <w:lang w:eastAsia="zh-CN"/>
              </w:rPr>
              <w:t>等</w:t>
            </w:r>
            <w:r>
              <w:rPr>
                <w:rFonts w:hint="default" w:ascii="Times New Roman" w:hAnsi="Times New Roman" w:cs="Times New Roman"/>
                <w:b w:val="0"/>
                <w:bCs w:val="0"/>
                <w:color w:val="000000"/>
                <w:sz w:val="24"/>
                <w:szCs w:val="21"/>
                <w:highlight w:val="none"/>
              </w:rPr>
              <w:t>除险加固工程。</w:t>
            </w:r>
          </w:p>
          <w:p>
            <w:pPr>
              <w:pStyle w:val="93"/>
              <w:keepNext w:val="0"/>
              <w:keepLines w:val="0"/>
              <w:pageBreakBefore w:val="0"/>
              <w:widowControl w:val="0"/>
              <w:kinsoku/>
              <w:wordWrap/>
              <w:overflowPunct w:val="0"/>
              <w:topLinePunct w:val="0"/>
              <w:autoSpaceDE/>
              <w:autoSpaceDN/>
              <w:bidi w:val="0"/>
              <w:adjustRightInd/>
              <w:snapToGrid/>
              <w:spacing w:after="0" w:line="440" w:lineRule="exact"/>
              <w:ind w:firstLine="562"/>
              <w:textAlignment w:val="auto"/>
              <w:rPr>
                <w:rFonts w:hint="default" w:ascii="Times New Roman" w:hAnsi="Times New Roman" w:cs="Times New Roman"/>
                <w:b w:val="0"/>
                <w:bCs w:val="0"/>
                <w:color w:val="000000"/>
                <w:sz w:val="28"/>
                <w:szCs w:val="22"/>
                <w:highlight w:val="none"/>
              </w:rPr>
            </w:pPr>
            <w:r>
              <w:rPr>
                <w:rFonts w:hint="default" w:ascii="Times New Roman" w:hAnsi="Times New Roman" w:cs="Times New Roman"/>
                <w:b w:val="0"/>
                <w:bCs w:val="0"/>
                <w:color w:val="000000"/>
                <w:sz w:val="24"/>
                <w:szCs w:val="21"/>
                <w:highlight w:val="none"/>
              </w:rPr>
              <w:t>城乡供水工程。推进新乡县、获嘉县、延津县、凤泉区等</w:t>
            </w:r>
            <w:r>
              <w:rPr>
                <w:rFonts w:hint="eastAsia" w:ascii="Times New Roman" w:hAnsi="Times New Roman" w:cs="Times New Roman"/>
                <w:b w:val="0"/>
                <w:bCs w:val="0"/>
                <w:color w:val="000000"/>
                <w:sz w:val="24"/>
                <w:szCs w:val="21"/>
                <w:highlight w:val="none"/>
                <w:lang w:val="en-US" w:eastAsia="zh-CN"/>
              </w:rPr>
              <w:t>9个</w:t>
            </w:r>
            <w:r>
              <w:rPr>
                <w:rFonts w:hint="default" w:ascii="Times New Roman" w:hAnsi="Times New Roman" w:cs="Times New Roman"/>
                <w:b w:val="0"/>
                <w:bCs w:val="0"/>
                <w:color w:val="000000"/>
                <w:sz w:val="24"/>
                <w:szCs w:val="21"/>
                <w:highlight w:val="none"/>
              </w:rPr>
              <w:t>城乡供水一体化项目建设。</w:t>
            </w:r>
          </w:p>
        </w:tc>
      </w:tr>
      <w:bookmarkEnd w:id="403"/>
      <w:bookmarkEnd w:id="404"/>
      <w:bookmarkEnd w:id="419"/>
    </w:tbl>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70" w:lineRule="exact"/>
        <w:ind w:leftChars="0" w:right="0" w:rightChars="0"/>
        <w:jc w:val="center"/>
        <w:textAlignment w:val="auto"/>
        <w:outlineLvl w:val="0"/>
        <w:rPr>
          <w:rFonts w:hint="default" w:ascii="Times New Roman" w:hAnsi="Times New Roman" w:eastAsia="黑体" w:cs="Times New Roman"/>
          <w:b w:val="0"/>
          <w:bCs w:val="0"/>
          <w:color w:val="000000"/>
          <w:kern w:val="44"/>
          <w:sz w:val="32"/>
          <w:szCs w:val="30"/>
          <w:highlight w:val="none"/>
        </w:rPr>
      </w:pPr>
      <w:bookmarkStart w:id="426" w:name="_Toc1914718331"/>
      <w:bookmarkStart w:id="427" w:name="_Toc19876"/>
      <w:bookmarkStart w:id="428" w:name="_Toc100346316"/>
      <w:bookmarkStart w:id="429" w:name="_Toc28345"/>
      <w:bookmarkStart w:id="430" w:name="_Toc10748"/>
      <w:bookmarkStart w:id="431" w:name="_Toc32301"/>
      <w:bookmarkStart w:id="432" w:name="_Toc172142126"/>
      <w:bookmarkStart w:id="433" w:name="_Toc213319330"/>
      <w:bookmarkStart w:id="434" w:name="_Toc1473885774"/>
      <w:bookmarkStart w:id="435" w:name="_Toc690456081"/>
      <w:bookmarkStart w:id="436" w:name="_Toc22701"/>
      <w:bookmarkStart w:id="437" w:name="_Toc35005211_WPSOffice_Level1"/>
      <w:bookmarkStart w:id="438" w:name="_Toc954063568"/>
      <w:bookmarkStart w:id="439" w:name="_Toc10985"/>
      <w:bookmarkStart w:id="440" w:name="_Toc1513"/>
      <w:bookmarkStart w:id="441" w:name="_Toc11070"/>
      <w:bookmarkStart w:id="442" w:name="_Toc26343"/>
      <w:bookmarkStart w:id="443" w:name="_Toc32762"/>
      <w:r>
        <w:rPr>
          <w:rFonts w:hint="default" w:ascii="Times New Roman" w:hAnsi="Times New Roman" w:eastAsia="黑体" w:cs="Times New Roman"/>
          <w:b w:val="0"/>
          <w:bCs w:val="0"/>
          <w:color w:val="000000"/>
          <w:kern w:val="44"/>
          <w:sz w:val="32"/>
          <w:szCs w:val="30"/>
          <w:highlight w:val="none"/>
        </w:rPr>
        <w:t>第</w:t>
      </w:r>
      <w:r>
        <w:rPr>
          <w:rFonts w:hint="default" w:ascii="Times New Roman" w:hAnsi="Times New Roman" w:eastAsia="黑体" w:cs="Times New Roman"/>
          <w:b w:val="0"/>
          <w:bCs w:val="0"/>
          <w:color w:val="000000"/>
          <w:kern w:val="44"/>
          <w:sz w:val="32"/>
          <w:szCs w:val="30"/>
          <w:highlight w:val="none"/>
          <w:lang w:eastAsia="zh-CN"/>
        </w:rPr>
        <w:t>九</w:t>
      </w:r>
      <w:r>
        <w:rPr>
          <w:rFonts w:hint="default" w:ascii="Times New Roman" w:hAnsi="Times New Roman" w:eastAsia="黑体" w:cs="Times New Roman"/>
          <w:b w:val="0"/>
          <w:bCs w:val="0"/>
          <w:color w:val="000000"/>
          <w:kern w:val="44"/>
          <w:sz w:val="32"/>
          <w:szCs w:val="30"/>
          <w:highlight w:val="none"/>
        </w:rPr>
        <w:t>章  深化重点领域改革，</w:t>
      </w:r>
      <w:r>
        <w:rPr>
          <w:rFonts w:hint="default" w:ascii="Times New Roman" w:hAnsi="Times New Roman" w:eastAsia="黑体" w:cs="Times New Roman"/>
          <w:b w:val="0"/>
          <w:bCs w:val="0"/>
          <w:color w:val="000000"/>
          <w:kern w:val="44"/>
          <w:sz w:val="32"/>
          <w:szCs w:val="30"/>
          <w:highlight w:val="none"/>
          <w:lang w:val="en-US"/>
        </w:rPr>
        <w:t>增强</w:t>
      </w:r>
      <w:r>
        <w:rPr>
          <w:rFonts w:hint="default" w:ascii="Times New Roman" w:hAnsi="Times New Roman" w:eastAsia="黑体" w:cs="Times New Roman"/>
          <w:b w:val="0"/>
          <w:bCs w:val="0"/>
          <w:color w:val="000000"/>
          <w:kern w:val="44"/>
          <w:sz w:val="32"/>
          <w:szCs w:val="30"/>
          <w:highlight w:val="none"/>
        </w:rPr>
        <w:t>高质量发展动力</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bookmarkEnd w:id="239"/>
    <w:p>
      <w:pPr>
        <w:keepNext w:val="0"/>
        <w:keepLines w:val="0"/>
        <w:pageBreakBefore w:val="0"/>
        <w:widowControl w:val="0"/>
        <w:kinsoku/>
        <w:wordWrap/>
        <w:overflowPunct w:val="0"/>
        <w:topLinePunct w:val="0"/>
        <w:autoSpaceDE/>
        <w:autoSpaceDN/>
        <w:bidi w:val="0"/>
        <w:adjustRightInd/>
        <w:snapToGrid/>
        <w:spacing w:after="16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highlight w:val="none"/>
        </w:rPr>
      </w:pPr>
      <w:bookmarkStart w:id="444" w:name="_Toc1726956429_WPSOffice_Level1"/>
      <w:bookmarkStart w:id="445" w:name="_Toc31256"/>
      <w:bookmarkStart w:id="446" w:name="_Toc28977"/>
      <w:r>
        <w:rPr>
          <w:rFonts w:hint="default" w:ascii="Times New Roman" w:hAnsi="Times New Roman" w:eastAsia="仿宋_GB2312" w:cs="Times New Roman"/>
          <w:b w:val="0"/>
          <w:bCs w:val="0"/>
          <w:i w:val="0"/>
          <w:caps w:val="0"/>
          <w:color w:val="000000"/>
          <w:spacing w:val="0"/>
          <w:sz w:val="32"/>
          <w:szCs w:val="24"/>
          <w:highlight w:val="none"/>
          <w:shd w:val="clear" w:color="auto" w:fill="auto"/>
        </w:rPr>
        <w:t>坚持和落实</w:t>
      </w:r>
      <w:r>
        <w:rPr>
          <w:rFonts w:hint="eastAsia" w:ascii="仿宋_GB2312" w:hAnsi="仿宋_GB2312" w:eastAsia="仿宋_GB2312" w:cs="仿宋_GB2312"/>
          <w:b w:val="0"/>
          <w:bCs w:val="0"/>
          <w:i w:val="0"/>
          <w:caps w:val="0"/>
          <w:color w:val="000000"/>
          <w:spacing w:val="0"/>
          <w:sz w:val="32"/>
          <w:szCs w:val="24"/>
          <w:highlight w:val="none"/>
          <w:shd w:val="clear" w:color="auto" w:fill="auto"/>
        </w:rPr>
        <w:t>“</w:t>
      </w:r>
      <w:r>
        <w:rPr>
          <w:rFonts w:hint="default" w:ascii="Times New Roman" w:hAnsi="Times New Roman" w:eastAsia="仿宋_GB2312" w:cs="Times New Roman"/>
          <w:b w:val="0"/>
          <w:bCs w:val="0"/>
          <w:i w:val="0"/>
          <w:caps w:val="0"/>
          <w:color w:val="000000"/>
          <w:spacing w:val="0"/>
          <w:sz w:val="32"/>
          <w:szCs w:val="24"/>
          <w:highlight w:val="none"/>
          <w:shd w:val="clear" w:color="auto" w:fill="auto"/>
        </w:rPr>
        <w:t>两个毫不动摇</w:t>
      </w:r>
      <w:r>
        <w:rPr>
          <w:rFonts w:hint="eastAsia" w:ascii="仿宋_GB2312" w:hAnsi="仿宋_GB2312" w:eastAsia="仿宋_GB2312" w:cs="仿宋_GB2312"/>
          <w:b w:val="0"/>
          <w:bCs w:val="0"/>
          <w:i w:val="0"/>
          <w:caps w:val="0"/>
          <w:color w:val="000000"/>
          <w:spacing w:val="0"/>
          <w:sz w:val="32"/>
          <w:szCs w:val="24"/>
          <w:highlight w:val="none"/>
          <w:shd w:val="clear" w:color="auto" w:fill="auto"/>
        </w:rPr>
        <w:t>”</w:t>
      </w:r>
      <w:r>
        <w:rPr>
          <w:rFonts w:hint="eastAsia" w:ascii="Times New Roman" w:hAnsi="Times New Roman" w:cs="Times New Roman"/>
          <w:b w:val="0"/>
          <w:bCs w:val="0"/>
          <w:i w:val="0"/>
          <w:caps w:val="0"/>
          <w:color w:val="000000"/>
          <w:spacing w:val="0"/>
          <w:sz w:val="32"/>
          <w:szCs w:val="24"/>
          <w:highlight w:val="none"/>
          <w:shd w:val="clear" w:color="auto" w:fill="auto"/>
          <w:lang w:eastAsia="zh-CN"/>
        </w:rPr>
        <w:t>，</w:t>
      </w:r>
      <w:r>
        <w:rPr>
          <w:rFonts w:hint="eastAsia" w:ascii="Times New Roman" w:hAnsi="Times New Roman" w:cs="Times New Roman"/>
          <w:b w:val="0"/>
          <w:bCs w:val="0"/>
          <w:color w:val="000000"/>
          <w:highlight w:val="none"/>
          <w:lang w:eastAsia="zh-CN"/>
        </w:rPr>
        <w:t>发挥经济体制改革牵引作用，深化重点领域和关键环节改革</w:t>
      </w:r>
      <w:r>
        <w:rPr>
          <w:rFonts w:hint="default" w:ascii="Times New Roman" w:hAnsi="Times New Roman" w:cs="Times New Roman"/>
          <w:b w:val="0"/>
          <w:bCs w:val="0"/>
          <w:color w:val="000000"/>
          <w:highlight w:val="none"/>
        </w:rPr>
        <w:t>，以激发经营主体活力、推进要素市场化配置、提升宏观经济治理能力为重点</w:t>
      </w:r>
      <w:r>
        <w:rPr>
          <w:rFonts w:hint="eastAsia" w:ascii="Times New Roman" w:hAnsi="Times New Roman" w:cs="Times New Roman"/>
          <w:b w:val="0"/>
          <w:bCs w:val="0"/>
          <w:color w:val="000000"/>
          <w:highlight w:val="none"/>
          <w:lang w:eastAsia="zh-CN"/>
        </w:rPr>
        <w:t>，</w:t>
      </w:r>
      <w:r>
        <w:rPr>
          <w:rFonts w:hint="default" w:ascii="Times New Roman" w:hAnsi="Times New Roman" w:eastAsia="仿宋_GB2312" w:cs="Times New Roman"/>
          <w:b w:val="0"/>
          <w:bCs w:val="0"/>
          <w:i w:val="0"/>
          <w:caps w:val="0"/>
          <w:color w:val="000000"/>
          <w:spacing w:val="0"/>
          <w:sz w:val="32"/>
          <w:szCs w:val="24"/>
          <w:highlight w:val="none"/>
          <w:shd w:val="clear" w:color="auto" w:fill="auto"/>
        </w:rPr>
        <w:t>促进各种所有制经济优势互补、共同发展</w:t>
      </w:r>
      <w:r>
        <w:rPr>
          <w:rFonts w:hint="default" w:ascii="Times New Roman" w:hAnsi="Times New Roman" w:cs="Times New Roman"/>
          <w:b w:val="0"/>
          <w:bCs w:val="0"/>
          <w:color w:val="000000"/>
          <w:highlight w:val="none"/>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447" w:name="_Toc944065046"/>
      <w:bookmarkStart w:id="448" w:name="_Toc2605"/>
      <w:bookmarkStart w:id="449" w:name="_Toc540930537"/>
      <w:bookmarkStart w:id="450" w:name="_Toc16688"/>
      <w:bookmarkStart w:id="451" w:name="_Toc1923708355"/>
      <w:bookmarkStart w:id="452" w:name="_Toc4755"/>
      <w:bookmarkStart w:id="453" w:name="_Toc521595368_WPSOffice_Level2"/>
      <w:bookmarkStart w:id="454" w:name="_Toc13282"/>
      <w:bookmarkStart w:id="455" w:name="_Toc229524691"/>
      <w:bookmarkStart w:id="456" w:name="_Toc24802"/>
      <w:bookmarkStart w:id="457" w:name="_Toc9835"/>
      <w:bookmarkStart w:id="458" w:name="_Toc30820"/>
      <w:bookmarkStart w:id="459" w:name="_Toc24516"/>
      <w:bookmarkStart w:id="460" w:name="_Toc1935730421"/>
      <w:bookmarkStart w:id="461" w:name="_Toc2003952902"/>
      <w:bookmarkStart w:id="462" w:name="_Toc12896"/>
      <w:bookmarkStart w:id="463" w:name="_Toc8943"/>
      <w:bookmarkStart w:id="464" w:name="_Toc213319331"/>
      <w:r>
        <w:rPr>
          <w:rFonts w:hint="default" w:ascii="Times New Roman" w:hAnsi="Times New Roman" w:eastAsia="楷体_GB2312" w:cs="Times New Roman"/>
          <w:b w:val="0"/>
          <w:bCs w:val="0"/>
          <w:color w:val="000000"/>
          <w:spacing w:val="0"/>
          <w:sz w:val="32"/>
          <w:szCs w:val="32"/>
          <w:highlight w:val="none"/>
          <w:lang w:val="en-US" w:eastAsia="zh-CN"/>
        </w:rPr>
        <w:t>第一节  充分激发经营主体活力</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570" w:lineRule="exact"/>
        <w:ind w:left="0" w:leftChars="0" w:right="0" w:rightChars="0" w:firstLine="642"/>
        <w:jc w:val="both"/>
        <w:outlineLvl w:val="2"/>
        <w:rPr>
          <w:rFonts w:hint="default" w:ascii="Times New Roman" w:hAnsi="Times New Roman" w:cs="Times New Roman"/>
          <w:b w:val="0"/>
          <w:bCs w:val="0"/>
          <w:color w:val="000000"/>
          <w:highlight w:val="none"/>
        </w:rPr>
      </w:pPr>
      <w:bookmarkStart w:id="465" w:name="_Toc14938"/>
      <w:bookmarkStart w:id="466" w:name="_Toc213319332"/>
      <w:r>
        <w:rPr>
          <w:rFonts w:hint="default" w:ascii="Times New Roman" w:hAnsi="Times New Roman" w:eastAsia="楷体_GB2312" w:cs="Times New Roman"/>
          <w:b w:val="0"/>
          <w:bCs w:val="0"/>
          <w:color w:val="000000"/>
          <w:szCs w:val="32"/>
          <w:highlight w:val="none"/>
        </w:rPr>
        <w:t>推进国资国企改革。</w:t>
      </w:r>
      <w:r>
        <w:rPr>
          <w:rFonts w:hint="default" w:ascii="Times New Roman" w:hAnsi="Times New Roman" w:cs="Times New Roman"/>
          <w:b w:val="0"/>
          <w:bCs w:val="0"/>
          <w:color w:val="000000"/>
          <w:highlight w:val="none"/>
        </w:rPr>
        <w:t>深入推进国有经济布局优化和结构调整，落实国有资本</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三个集中</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w:t>
      </w:r>
      <w:r>
        <w:rPr>
          <w:rFonts w:hint="eastAsia" w:ascii="Times New Roman" w:hAnsi="Times New Roman" w:cs="Times New Roman"/>
          <w:b w:val="0"/>
          <w:bCs w:val="0"/>
          <w:color w:val="000000"/>
          <w:highlight w:val="none"/>
          <w:lang w:eastAsia="zh-CN"/>
        </w:rPr>
        <w:t>持续推进重点领域</w:t>
      </w:r>
      <w:r>
        <w:rPr>
          <w:rFonts w:hint="default" w:ascii="Times New Roman" w:hAnsi="Times New Roman" w:cs="Times New Roman"/>
          <w:b w:val="0"/>
          <w:bCs w:val="0"/>
          <w:color w:val="000000"/>
          <w:highlight w:val="none"/>
        </w:rPr>
        <w:t>战略性重组和专业化整合，</w:t>
      </w:r>
      <w:r>
        <w:rPr>
          <w:rFonts w:hint="eastAsia" w:ascii="Times New Roman" w:hAnsi="Times New Roman" w:cs="Times New Roman"/>
          <w:b w:val="0"/>
          <w:bCs w:val="0"/>
          <w:color w:val="000000"/>
          <w:highlight w:val="none"/>
          <w:lang w:eastAsia="zh-CN"/>
        </w:rPr>
        <w:t>聚焦主责主业，</w:t>
      </w:r>
      <w:r>
        <w:rPr>
          <w:rFonts w:hint="default" w:ascii="Times New Roman" w:hAnsi="Times New Roman" w:cs="Times New Roman"/>
          <w:b w:val="0"/>
          <w:bCs w:val="0"/>
          <w:color w:val="000000"/>
          <w:highlight w:val="none"/>
        </w:rPr>
        <w:t>明确国有资本重点投资领域和方向</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做强做优做大国有企业和国有资本。</w:t>
      </w:r>
      <w:r>
        <w:rPr>
          <w:rFonts w:hint="eastAsia" w:ascii="Times New Roman" w:hAnsi="Times New Roman" w:cs="Times New Roman"/>
          <w:b w:val="0"/>
          <w:bCs w:val="0"/>
          <w:color w:val="000000"/>
          <w:highlight w:val="none"/>
          <w:lang w:eastAsia="zh-CN"/>
        </w:rPr>
        <w:t>完善治理结构和管理制度，</w:t>
      </w:r>
      <w:r>
        <w:rPr>
          <w:rFonts w:hint="default" w:ascii="Times New Roman" w:hAnsi="Times New Roman" w:cs="Times New Roman"/>
          <w:b w:val="0"/>
          <w:bCs w:val="0"/>
          <w:color w:val="000000"/>
          <w:highlight w:val="none"/>
        </w:rPr>
        <w:t>推进风险管理、预算管理、投资决策等改革。深化国有资本投资、运营公司改革，</w:t>
      </w:r>
      <w:r>
        <w:rPr>
          <w:rFonts w:hint="eastAsia" w:ascii="Times New Roman" w:hAnsi="Times New Roman" w:cs="Times New Roman"/>
          <w:b w:val="0"/>
          <w:bCs w:val="0"/>
          <w:color w:val="000000"/>
          <w:highlight w:val="none"/>
          <w:lang w:eastAsia="zh-CN"/>
        </w:rPr>
        <w:t>加快融资平台改革转型，</w:t>
      </w:r>
      <w:r>
        <w:rPr>
          <w:rFonts w:hint="default" w:ascii="Times New Roman" w:hAnsi="Times New Roman" w:cs="Times New Roman"/>
          <w:b w:val="0"/>
          <w:bCs w:val="0"/>
          <w:color w:val="000000"/>
          <w:highlight w:val="none"/>
        </w:rPr>
        <w:t>打造国有资本投资布局、整合运作和进退流转的专业化平台。加强国资国企管理监督</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完善经营业绩考核体系。</w:t>
      </w:r>
      <w:r>
        <w:rPr>
          <w:rFonts w:hint="eastAsia" w:ascii="Times New Roman" w:hAnsi="Times New Roman" w:cs="Times New Roman"/>
          <w:b w:val="0"/>
          <w:bCs w:val="0"/>
          <w:color w:val="000000"/>
          <w:highlight w:val="none"/>
          <w:lang w:eastAsia="zh-CN"/>
        </w:rPr>
        <w:t>支持国有企业以市场化方式开展股权合作、战略协作、资源整合。</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570" w:lineRule="exact"/>
        <w:ind w:left="0" w:leftChars="0" w:right="0" w:rightChars="0" w:firstLine="642"/>
        <w:jc w:val="both"/>
        <w:outlineLvl w:val="2"/>
        <w:rPr>
          <w:rFonts w:hint="default" w:ascii="Times New Roman" w:hAnsi="Times New Roman" w:cs="Times New Roman"/>
          <w:b w:val="0"/>
          <w:bCs w:val="0"/>
          <w:color w:val="000000"/>
          <w:highlight w:val="none"/>
        </w:rPr>
      </w:pPr>
      <w:r>
        <w:rPr>
          <w:rFonts w:hint="default" w:ascii="Times New Roman" w:hAnsi="Times New Roman" w:eastAsia="楷体_GB2312" w:cs="Times New Roman"/>
          <w:b w:val="0"/>
          <w:bCs w:val="0"/>
          <w:color w:val="000000"/>
          <w:szCs w:val="32"/>
          <w:highlight w:val="none"/>
        </w:rPr>
        <w:t>促进民营经济高质量发展。</w:t>
      </w:r>
      <w:r>
        <w:rPr>
          <w:rFonts w:hint="eastAsia" w:ascii="Times New Roman" w:hAnsi="Times New Roman" w:cs="Times New Roman"/>
          <w:b w:val="0"/>
          <w:bCs w:val="0"/>
          <w:color w:val="000000"/>
          <w:highlight w:val="none"/>
          <w:lang w:val="en-US" w:eastAsia="zh-CN"/>
        </w:rPr>
        <w:t>全面落实</w:t>
      </w:r>
      <w:r>
        <w:rPr>
          <w:rFonts w:hint="default" w:ascii="Times New Roman" w:hAnsi="Times New Roman" w:cs="Times New Roman"/>
          <w:b w:val="0"/>
          <w:bCs w:val="0"/>
          <w:color w:val="000000"/>
          <w:highlight w:val="none"/>
        </w:rPr>
        <w:t>民营经济促进法</w:t>
      </w:r>
      <w:r>
        <w:rPr>
          <w:rFonts w:hint="eastAsia" w:ascii="Times New Roman" w:hAnsi="Times New Roman" w:cs="Times New Roman"/>
          <w:b w:val="0"/>
          <w:bCs w:val="0"/>
          <w:color w:val="000000"/>
          <w:highlight w:val="none"/>
          <w:lang w:eastAsia="zh-CN"/>
        </w:rPr>
        <w:t>和省民营经济促进条例</w:t>
      </w:r>
      <w:r>
        <w:rPr>
          <w:rFonts w:hint="default" w:ascii="Times New Roman" w:hAnsi="Times New Roman" w:cs="Times New Roman"/>
          <w:b w:val="0"/>
          <w:bCs w:val="0"/>
          <w:color w:val="000000"/>
          <w:highlight w:val="none"/>
        </w:rPr>
        <w:t>，</w:t>
      </w:r>
      <w:r>
        <w:rPr>
          <w:rFonts w:hint="eastAsia" w:ascii="Times New Roman" w:hAnsi="Times New Roman" w:cs="Times New Roman"/>
          <w:b w:val="0"/>
          <w:bCs w:val="0"/>
          <w:color w:val="000000"/>
          <w:highlight w:val="none"/>
          <w:lang w:val="en-US" w:eastAsia="zh-CN"/>
        </w:rPr>
        <w:t>完善促进民营经济发展的配套政策制度体系，</w:t>
      </w:r>
      <w:r>
        <w:rPr>
          <w:rFonts w:hint="default" w:ascii="Times New Roman" w:hAnsi="Times New Roman" w:cs="Times New Roman"/>
          <w:b w:val="0"/>
          <w:bCs w:val="0"/>
          <w:color w:val="000000"/>
          <w:highlight w:val="none"/>
        </w:rPr>
        <w:t>保障平等使用生产要素、公平参与市场竞争</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有效保护合法权益</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发展壮大民营经济，支持中小企业和个体工商户发展，推动大中小企业协同融通发展</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鼓励民营企业参与重大项目和科技攻关，</w:t>
      </w:r>
      <w:r>
        <w:rPr>
          <w:rFonts w:hint="eastAsia" w:ascii="Times New Roman" w:hAnsi="Times New Roman" w:cs="Times New Roman"/>
          <w:b w:val="0"/>
          <w:bCs w:val="0"/>
          <w:color w:val="000000"/>
          <w:highlight w:val="none"/>
          <w:lang w:val="en-US" w:eastAsia="zh-CN"/>
        </w:rPr>
        <w:t>培育一批关键行业民营科技领军企业。</w:t>
      </w:r>
      <w:r>
        <w:rPr>
          <w:rFonts w:hint="default" w:ascii="Times New Roman" w:hAnsi="Times New Roman" w:cs="Times New Roman"/>
          <w:b w:val="0"/>
          <w:bCs w:val="0"/>
          <w:color w:val="000000"/>
          <w:highlight w:val="none"/>
        </w:rPr>
        <w:t>支持民营</w:t>
      </w:r>
      <w:r>
        <w:rPr>
          <w:rFonts w:hint="eastAsia" w:ascii="Times New Roman" w:hAnsi="Times New Roman" w:cs="Times New Roman"/>
          <w:b w:val="0"/>
          <w:bCs w:val="0"/>
          <w:color w:val="000000"/>
          <w:highlight w:val="none"/>
          <w:lang w:eastAsia="zh-CN"/>
        </w:rPr>
        <w:t>企业“走出去”</w:t>
      </w:r>
      <w:r>
        <w:rPr>
          <w:rFonts w:hint="default" w:ascii="Times New Roman" w:hAnsi="Times New Roman" w:cs="Times New Roman"/>
          <w:b w:val="0"/>
          <w:bCs w:val="0"/>
          <w:color w:val="000000"/>
          <w:highlight w:val="none"/>
        </w:rPr>
        <w:t>拓展海外业务。</w:t>
      </w:r>
      <w:r>
        <w:rPr>
          <w:rFonts w:hint="eastAsia" w:ascii="Times New Roman" w:hAnsi="Times New Roman" w:cs="Times New Roman"/>
          <w:b w:val="0"/>
          <w:bCs w:val="0"/>
          <w:color w:val="000000"/>
          <w:highlight w:val="none"/>
          <w:lang w:val="en-US" w:eastAsia="zh-CN"/>
        </w:rPr>
        <w:t>常态化运行小微企业融资协调机制，拓展融资信用服务平台功能。</w:t>
      </w:r>
      <w:r>
        <w:rPr>
          <w:rFonts w:hint="default" w:ascii="Times New Roman" w:hAnsi="Times New Roman" w:cs="Times New Roman"/>
          <w:b w:val="0"/>
          <w:bCs w:val="0"/>
          <w:color w:val="000000"/>
          <w:highlight w:val="none"/>
        </w:rPr>
        <w:t>强化产权执法司法保护，加强对查封、扣押、冻结等强制措施的司法监督。</w:t>
      </w:r>
      <w:r>
        <w:rPr>
          <w:rFonts w:hint="eastAsia" w:ascii="Times New Roman" w:hAnsi="Times New Roman" w:cs="Times New Roman"/>
          <w:b w:val="0"/>
          <w:bCs w:val="0"/>
          <w:color w:val="000000"/>
          <w:highlight w:val="none"/>
          <w:lang w:val="en-US" w:eastAsia="zh-CN"/>
        </w:rPr>
        <w:t>深入开展涉中小企业和个体工商户收费专项治理，健全清理和防范拖欠账款长效机制。</w:t>
      </w:r>
      <w:r>
        <w:rPr>
          <w:rFonts w:hint="default" w:ascii="Times New Roman" w:hAnsi="Times New Roman" w:cs="Times New Roman"/>
          <w:b w:val="0"/>
          <w:bCs w:val="0"/>
          <w:color w:val="000000"/>
          <w:highlight w:val="none"/>
        </w:rPr>
        <w:t>完善与民营企业常态化沟通交流和解决问题机制，构建亲清政商关系。</w:t>
      </w:r>
      <w:r>
        <w:rPr>
          <w:rFonts w:hint="eastAsia" w:ascii="Times New Roman" w:hAnsi="Times New Roman" w:cs="Times New Roman"/>
          <w:b w:val="0"/>
          <w:bCs w:val="0"/>
          <w:color w:val="000000"/>
          <w:highlight w:val="none"/>
          <w:lang w:eastAsia="zh-CN"/>
        </w:rPr>
        <w:t>引导</w:t>
      </w:r>
      <w:r>
        <w:rPr>
          <w:rFonts w:hint="default" w:ascii="Times New Roman" w:hAnsi="Times New Roman" w:cs="Times New Roman"/>
          <w:b w:val="0"/>
          <w:bCs w:val="0"/>
          <w:color w:val="000000"/>
          <w:highlight w:val="none"/>
        </w:rPr>
        <w:t>民营企业建立完善现代企业制度</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弘扬企业家精神</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持续开展</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青蓝接力</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行动，建设高素质企业家队伍</w:t>
      </w:r>
      <w:r>
        <w:rPr>
          <w:rFonts w:hint="eastAsia" w:ascii="Times New Roman" w:hAnsi="Times New Roman" w:cs="Times New Roman"/>
          <w:b w:val="0"/>
          <w:bCs w:val="0"/>
          <w:color w:val="000000"/>
          <w:highlight w:val="none"/>
          <w:lang w:eastAsia="zh-CN"/>
        </w:rPr>
        <w:t>，</w:t>
      </w:r>
      <w:r>
        <w:rPr>
          <w:rFonts w:hint="eastAsia" w:ascii="Times New Roman" w:hAnsi="Times New Roman" w:cs="Times New Roman"/>
          <w:b w:val="0"/>
          <w:bCs w:val="0"/>
          <w:color w:val="000000"/>
          <w:highlight w:val="none"/>
          <w:lang w:val="en-US" w:eastAsia="zh-CN"/>
        </w:rPr>
        <w:t>促进民营经济健康发展和民营经济人士健康成长</w:t>
      </w:r>
      <w:r>
        <w:rPr>
          <w:rFonts w:hint="default" w:ascii="Times New Roman" w:hAnsi="Times New Roman" w:cs="Times New Roman"/>
          <w:b w:val="0"/>
          <w:bCs w:val="0"/>
          <w:color w:val="000000"/>
          <w:highlight w:val="none"/>
        </w:rPr>
        <w:t>。</w:t>
      </w:r>
    </w:p>
    <w:p>
      <w:pPr>
        <w:pStyle w:val="77"/>
        <w:keepNext w:val="0"/>
        <w:keepLines w:val="0"/>
        <w:pageBreakBefore w:val="0"/>
        <w:widowControl w:val="0"/>
        <w:kinsoku/>
        <w:wordWrap/>
        <w:overflowPunct w:val="0"/>
        <w:topLinePunct w:val="0"/>
        <w:autoSpaceDE/>
        <w:autoSpaceDN/>
        <w:bidi w:val="0"/>
        <w:adjustRightInd w:val="0"/>
        <w:snapToGrid w:val="0"/>
        <w:spacing w:line="570" w:lineRule="exact"/>
        <w:ind w:left="0" w:leftChars="0" w:right="0" w:rightChars="0" w:firstLine="642"/>
        <w:jc w:val="both"/>
        <w:outlineLvl w:val="2"/>
        <w:rPr>
          <w:rFonts w:hint="default" w:ascii="Times New Roman" w:hAnsi="Times New Roman" w:eastAsia="仿宋_GB2312" w:cs="Times New Roman"/>
          <w:b w:val="0"/>
          <w:bCs w:val="0"/>
          <w:color w:val="000000"/>
          <w:highlight w:val="none"/>
        </w:rPr>
      </w:pPr>
      <w:r>
        <w:rPr>
          <w:rFonts w:hint="eastAsia" w:ascii="Times New Roman" w:hAnsi="Times New Roman" w:eastAsia="楷体_GB2312" w:cs="Times New Roman"/>
          <w:b w:val="0"/>
          <w:bCs w:val="0"/>
          <w:color w:val="000000"/>
          <w:szCs w:val="32"/>
          <w:highlight w:val="none"/>
          <w:lang w:eastAsia="zh-CN"/>
        </w:rPr>
        <w:t>营造便利高效的</w:t>
      </w:r>
      <w:r>
        <w:rPr>
          <w:rFonts w:hint="default" w:ascii="Times New Roman" w:hAnsi="Times New Roman" w:eastAsia="楷体_GB2312" w:cs="Times New Roman"/>
          <w:b w:val="0"/>
          <w:bCs w:val="0"/>
          <w:color w:val="000000"/>
          <w:szCs w:val="32"/>
          <w:highlight w:val="none"/>
        </w:rPr>
        <w:t>营商环境。</w:t>
      </w:r>
      <w:r>
        <w:rPr>
          <w:rFonts w:hint="default" w:ascii="Times New Roman" w:hAnsi="Times New Roman" w:eastAsia="仿宋_GB2312" w:cs="Times New Roman"/>
          <w:b w:val="0"/>
          <w:bCs w:val="0"/>
          <w:color w:val="000000"/>
          <w:highlight w:val="none"/>
        </w:rPr>
        <w:t>强化政务数据共享互通和业务系统集约整合，</w:t>
      </w:r>
      <w:r>
        <w:rPr>
          <w:rFonts w:hint="eastAsia" w:ascii="仿宋_GB2312" w:hAnsi="仿宋_GB2312" w:eastAsia="仿宋_GB2312" w:cs="仿宋_GB2312"/>
          <w:b w:val="0"/>
          <w:bCs w:val="0"/>
          <w:color w:val="000000"/>
          <w:sz w:val="32"/>
          <w:szCs w:val="32"/>
          <w:highlight w:val="none"/>
          <w:u w:val="none" w:color="auto"/>
          <w:lang w:eastAsia="zh-CN"/>
        </w:rPr>
        <w:t>纵深推进</w:t>
      </w:r>
      <w:r>
        <w:rPr>
          <w:rFonts w:hint="eastAsia" w:ascii="仿宋_GB2312" w:hAnsi="仿宋_GB2312" w:eastAsia="仿宋_GB2312" w:cs="仿宋_GB2312"/>
          <w:b w:val="0"/>
          <w:bCs w:val="0"/>
          <w:caps w:val="0"/>
          <w:color w:val="000000"/>
          <w:spacing w:val="10"/>
          <w:w w:val="100"/>
          <w:sz w:val="32"/>
          <w:szCs w:val="32"/>
          <w:highlight w:val="none"/>
          <w:u w:val="none" w:color="auto"/>
        </w:rPr>
        <w:t>“</w:t>
      </w:r>
      <w:r>
        <w:rPr>
          <w:rFonts w:hint="default" w:ascii="Times New Roman" w:hAnsi="Times New Roman" w:eastAsia="仿宋_GB2312" w:cs="Nimbus Roman No9 L"/>
          <w:b w:val="0"/>
          <w:bCs w:val="0"/>
          <w:caps w:val="0"/>
          <w:color w:val="000000"/>
          <w:spacing w:val="10"/>
          <w:w w:val="100"/>
          <w:sz w:val="32"/>
          <w:szCs w:val="32"/>
          <w:highlight w:val="none"/>
          <w:u w:val="none" w:color="auto"/>
        </w:rPr>
        <w:t>高效办成一件事</w:t>
      </w:r>
      <w:r>
        <w:rPr>
          <w:rFonts w:hint="eastAsia" w:ascii="仿宋_GB2312" w:hAnsi="仿宋_GB2312" w:eastAsia="仿宋_GB2312" w:cs="仿宋_GB2312"/>
          <w:b w:val="0"/>
          <w:bCs w:val="0"/>
          <w:caps w:val="0"/>
          <w:color w:val="000000"/>
          <w:spacing w:val="10"/>
          <w:w w:val="100"/>
          <w:sz w:val="32"/>
          <w:szCs w:val="32"/>
          <w:highlight w:val="none"/>
          <w:u w:val="none" w:color="auto"/>
        </w:rPr>
        <w:t>”</w:t>
      </w:r>
      <w:r>
        <w:rPr>
          <w:rFonts w:hint="eastAsia" w:ascii="仿宋_GB2312" w:hAnsi="仿宋_GB2312" w:eastAsia="仿宋_GB2312" w:cs="仿宋_GB2312"/>
          <w:b w:val="0"/>
          <w:bCs w:val="0"/>
          <w:caps w:val="0"/>
          <w:color w:val="000000"/>
          <w:spacing w:val="10"/>
          <w:w w:val="100"/>
          <w:sz w:val="32"/>
          <w:szCs w:val="32"/>
          <w:highlight w:val="none"/>
          <w:u w:val="none" w:color="auto"/>
          <w:lang w:eastAsia="zh-CN"/>
        </w:rPr>
        <w:t>改革，</w:t>
      </w:r>
      <w:r>
        <w:rPr>
          <w:rFonts w:hint="default" w:ascii="Times New Roman" w:hAnsi="Times New Roman" w:eastAsia="仿宋_GB2312" w:cs="Times New Roman"/>
          <w:b w:val="0"/>
          <w:bCs w:val="0"/>
          <w:color w:val="000000"/>
          <w:highlight w:val="none"/>
        </w:rPr>
        <w:t>探索推进特定人群、产业链发展等</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一类事</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服务集成化，实现线下办事</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只进一门</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、线上办事</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一网通办</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w:t>
      </w:r>
      <w:r>
        <w:rPr>
          <w:rFonts w:hint="eastAsia" w:eastAsia="仿宋_GB2312" w:cs="Times New Roman"/>
          <w:b w:val="0"/>
          <w:bCs w:val="0"/>
          <w:color w:val="000000"/>
          <w:highlight w:val="none"/>
          <w:lang w:eastAsia="zh-CN"/>
        </w:rPr>
        <w:t>做好</w:t>
      </w:r>
      <w:r>
        <w:rPr>
          <w:rFonts w:hint="default" w:ascii="Times New Roman" w:hAnsi="Times New Roman" w:eastAsia="仿宋_GB2312" w:cs="Times New Roman"/>
          <w:b w:val="0"/>
          <w:bCs w:val="0"/>
          <w:color w:val="000000"/>
          <w:highlight w:val="none"/>
        </w:rPr>
        <w:t>省政策直达诉求响应平台惠企政策公开</w:t>
      </w:r>
      <w:r>
        <w:rPr>
          <w:rFonts w:hint="eastAsia" w:eastAsia="仿宋_GB2312" w:cs="Times New Roman"/>
          <w:b w:val="0"/>
          <w:bCs w:val="0"/>
          <w:color w:val="000000"/>
          <w:highlight w:val="none"/>
          <w:lang w:eastAsia="zh-CN"/>
        </w:rPr>
        <w:t>和</w:t>
      </w:r>
      <w:r>
        <w:rPr>
          <w:rFonts w:hint="default" w:ascii="Times New Roman" w:hAnsi="Times New Roman" w:eastAsia="仿宋_GB2312" w:cs="Times New Roman"/>
          <w:b w:val="0"/>
          <w:bCs w:val="0"/>
          <w:color w:val="000000"/>
          <w:highlight w:val="none"/>
        </w:rPr>
        <w:t>精准推送，实现直达快享、应享尽享。严格规范涉企行政检查行为，全面推行</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扫码入企</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综合查一次</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，建立健全各领域分级分类检查制度和行政检查异地协助机制。畅通12345政务服务热线、营商环境投诉平台、</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我要评议</w:t>
      </w:r>
      <w:r>
        <w:rPr>
          <w:rFonts w:hint="eastAsia" w:ascii="仿宋_GB2312" w:hAnsi="仿宋_GB2312" w:eastAsia="仿宋_GB2312" w:cs="仿宋_GB2312"/>
          <w:b w:val="0"/>
          <w:bCs w:val="0"/>
          <w:color w:val="000000"/>
          <w:highlight w:val="none"/>
        </w:rPr>
        <w:t>”</w:t>
      </w:r>
      <w:r>
        <w:rPr>
          <w:rFonts w:hint="default" w:ascii="Times New Roman" w:hAnsi="Times New Roman" w:eastAsia="仿宋_GB2312" w:cs="Times New Roman"/>
          <w:b w:val="0"/>
          <w:bCs w:val="0"/>
          <w:color w:val="000000"/>
          <w:highlight w:val="none"/>
        </w:rPr>
        <w:t>平台等诉求反映渠道，加大对疑难复杂、社会影响大的投诉举报案件线索查办力度，稳妥高效解决涉企问题，切实维护经营主体合法权益。</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467" w:name="_Toc1892247051"/>
      <w:bookmarkStart w:id="468" w:name="_Toc13377"/>
      <w:bookmarkStart w:id="469" w:name="_Toc704245128"/>
      <w:bookmarkStart w:id="470" w:name="_Toc28503"/>
      <w:bookmarkStart w:id="471" w:name="_Toc1810892914"/>
      <w:bookmarkStart w:id="472" w:name="_Toc132533052"/>
      <w:bookmarkStart w:id="473" w:name="_Toc19274"/>
      <w:bookmarkStart w:id="474" w:name="_Toc89337161"/>
      <w:bookmarkStart w:id="475" w:name="_Toc27766"/>
      <w:bookmarkStart w:id="476" w:name="_Toc1440737100"/>
      <w:bookmarkStart w:id="477" w:name="_Toc328"/>
      <w:bookmarkStart w:id="478" w:name="_Toc947"/>
      <w:bookmarkStart w:id="479" w:name="_Toc31594"/>
      <w:r>
        <w:rPr>
          <w:rFonts w:hint="default" w:ascii="Times New Roman" w:hAnsi="Times New Roman" w:eastAsia="楷体_GB2312" w:cs="Times New Roman"/>
          <w:b w:val="0"/>
          <w:bCs w:val="0"/>
          <w:color w:val="000000"/>
          <w:spacing w:val="0"/>
          <w:sz w:val="32"/>
          <w:szCs w:val="32"/>
          <w:highlight w:val="none"/>
          <w:lang w:val="en-US" w:eastAsia="zh-CN"/>
        </w:rPr>
        <w:t>第二节  推进要素市场化配置改革</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32"/>
          <w:highlight w:val="none"/>
        </w:rPr>
      </w:pPr>
      <w:bookmarkStart w:id="480" w:name="_Toc213319333"/>
      <w:bookmarkStart w:id="481" w:name="_Toc2271"/>
      <w:r>
        <w:rPr>
          <w:rFonts w:hint="default" w:ascii="Times New Roman" w:hAnsi="Times New Roman" w:cs="Times New Roman"/>
          <w:b w:val="0"/>
          <w:bCs w:val="0"/>
          <w:color w:val="000000"/>
          <w:szCs w:val="32"/>
          <w:highlight w:val="none"/>
        </w:rPr>
        <w:t>完善要素市场制度规则，着力破除影响要素自由流动和高效配置的体制机制障碍，推动生产要素畅通流动、各类资源高效配置、市场潜力充分释放。建立健全城乡统一的建设用地市场，有序推进农村集体经营性建设用地入市。持续推行工业用地</w:t>
      </w:r>
      <w:r>
        <w:rPr>
          <w:rFonts w:hint="eastAsia" w:ascii="仿宋_GB2312" w:hAnsi="仿宋_GB2312" w:eastAsia="仿宋_GB2312" w:cs="仿宋_GB2312"/>
          <w:b w:val="0"/>
          <w:bCs w:val="0"/>
          <w:color w:val="000000"/>
          <w:szCs w:val="32"/>
          <w:highlight w:val="none"/>
        </w:rPr>
        <w:t>“</w:t>
      </w:r>
      <w:r>
        <w:rPr>
          <w:rFonts w:hint="default" w:ascii="Times New Roman" w:hAnsi="Times New Roman" w:cs="Times New Roman"/>
          <w:b w:val="0"/>
          <w:bCs w:val="0"/>
          <w:color w:val="000000"/>
          <w:szCs w:val="32"/>
          <w:highlight w:val="none"/>
        </w:rPr>
        <w:t>标准地</w:t>
      </w:r>
      <w:r>
        <w:rPr>
          <w:rFonts w:hint="eastAsia" w:ascii="仿宋_GB2312" w:hAnsi="仿宋_GB2312" w:eastAsia="仿宋_GB2312" w:cs="仿宋_GB2312"/>
          <w:b w:val="0"/>
          <w:bCs w:val="0"/>
          <w:color w:val="000000"/>
          <w:szCs w:val="32"/>
          <w:highlight w:val="none"/>
        </w:rPr>
        <w:t>”</w:t>
      </w:r>
      <w:r>
        <w:rPr>
          <w:rFonts w:hint="default" w:ascii="Times New Roman" w:hAnsi="Times New Roman" w:cs="Times New Roman"/>
          <w:b w:val="0"/>
          <w:bCs w:val="0"/>
          <w:color w:val="000000"/>
          <w:szCs w:val="32"/>
          <w:highlight w:val="none"/>
        </w:rPr>
        <w:t>出让，鼓励新增工业用地全部以</w:t>
      </w:r>
      <w:r>
        <w:rPr>
          <w:rFonts w:hint="eastAsia" w:ascii="仿宋_GB2312" w:hAnsi="仿宋_GB2312" w:eastAsia="仿宋_GB2312" w:cs="仿宋_GB2312"/>
          <w:b w:val="0"/>
          <w:bCs w:val="0"/>
          <w:color w:val="000000"/>
          <w:szCs w:val="32"/>
          <w:highlight w:val="none"/>
        </w:rPr>
        <w:t>“</w:t>
      </w:r>
      <w:r>
        <w:rPr>
          <w:rFonts w:hint="default" w:ascii="Times New Roman" w:hAnsi="Times New Roman" w:cs="Times New Roman"/>
          <w:b w:val="0"/>
          <w:bCs w:val="0"/>
          <w:color w:val="000000"/>
          <w:szCs w:val="32"/>
          <w:highlight w:val="none"/>
        </w:rPr>
        <w:t>标准地</w:t>
      </w:r>
      <w:r>
        <w:rPr>
          <w:rFonts w:hint="eastAsia" w:ascii="仿宋_GB2312" w:hAnsi="仿宋_GB2312" w:eastAsia="仿宋_GB2312" w:cs="仿宋_GB2312"/>
          <w:b w:val="0"/>
          <w:bCs w:val="0"/>
          <w:color w:val="000000"/>
          <w:szCs w:val="32"/>
          <w:highlight w:val="none"/>
        </w:rPr>
        <w:t>”</w:t>
      </w:r>
      <w:r>
        <w:rPr>
          <w:rFonts w:hint="default" w:ascii="Times New Roman" w:hAnsi="Times New Roman" w:cs="Times New Roman"/>
          <w:b w:val="0"/>
          <w:bCs w:val="0"/>
          <w:color w:val="000000"/>
          <w:szCs w:val="32"/>
          <w:highlight w:val="none"/>
        </w:rPr>
        <w:t>供应。建立统一的建设用地使用权转让、出租、抵押二级市场，</w:t>
      </w:r>
      <w:r>
        <w:rPr>
          <w:rFonts w:hint="default" w:ascii="Times New Roman" w:hAnsi="Times New Roman" w:eastAsia="仿宋_GB2312" w:cs="Nimbus Roman No9 L"/>
          <w:b w:val="0"/>
          <w:bCs w:val="0"/>
          <w:caps w:val="0"/>
          <w:color w:val="000000"/>
          <w:spacing w:val="10"/>
          <w:w w:val="100"/>
          <w:sz w:val="32"/>
          <w:szCs w:val="32"/>
          <w:highlight w:val="none"/>
          <w:u w:val="none" w:color="auto"/>
        </w:rPr>
        <w:t>盘活用好低效用地、存量基础设施</w:t>
      </w:r>
      <w:r>
        <w:rPr>
          <w:rFonts w:hint="eastAsia" w:ascii="Times New Roman" w:hAnsi="Times New Roman" w:eastAsia="仿宋_GB2312" w:cs="Nimbus Roman No9 L"/>
          <w:b w:val="0"/>
          <w:bCs w:val="0"/>
          <w:caps w:val="0"/>
          <w:color w:val="000000"/>
          <w:spacing w:val="10"/>
          <w:w w:val="100"/>
          <w:sz w:val="32"/>
          <w:szCs w:val="32"/>
          <w:highlight w:val="none"/>
          <w:u w:val="none" w:color="auto"/>
          <w:lang w:eastAsia="zh-CN"/>
        </w:rPr>
        <w:t>，</w:t>
      </w:r>
      <w:r>
        <w:rPr>
          <w:rFonts w:hint="default" w:ascii="Times New Roman" w:hAnsi="Times New Roman" w:cs="Times New Roman"/>
          <w:b w:val="0"/>
          <w:bCs w:val="0"/>
          <w:color w:val="000000"/>
          <w:szCs w:val="32"/>
          <w:highlight w:val="none"/>
        </w:rPr>
        <w:t>推动土地混合开发利用、用途合理转换</w:t>
      </w:r>
      <w:r>
        <w:rPr>
          <w:rFonts w:hint="eastAsia" w:ascii="Times New Roman" w:hAnsi="Times New Roman" w:cs="Times New Roman"/>
          <w:b w:val="0"/>
          <w:bCs w:val="0"/>
          <w:color w:val="000000"/>
          <w:szCs w:val="32"/>
          <w:highlight w:val="none"/>
          <w:lang w:eastAsia="zh-CN"/>
        </w:rPr>
        <w:t>，促进</w:t>
      </w:r>
      <w:r>
        <w:rPr>
          <w:rFonts w:hint="default" w:ascii="Times New Roman" w:hAnsi="Times New Roman" w:eastAsia="仿宋_GB2312" w:cs="Nimbus Roman No9 L"/>
          <w:b w:val="0"/>
          <w:bCs w:val="0"/>
          <w:caps w:val="0"/>
          <w:color w:val="000000"/>
          <w:spacing w:val="10"/>
          <w:w w:val="100"/>
          <w:sz w:val="32"/>
          <w:szCs w:val="32"/>
          <w:highlight w:val="none"/>
          <w:u w:val="none" w:color="auto"/>
        </w:rPr>
        <w:t>土地要素集约高效配置</w:t>
      </w:r>
      <w:r>
        <w:rPr>
          <w:rFonts w:hint="eastAsia" w:ascii="Times New Roman" w:hAnsi="Times New Roman" w:eastAsia="仿宋_GB2312" w:cs="Nimbus Roman No9 L"/>
          <w:b w:val="0"/>
          <w:bCs w:val="0"/>
          <w:caps w:val="0"/>
          <w:color w:val="000000"/>
          <w:spacing w:val="10"/>
          <w:w w:val="100"/>
          <w:sz w:val="32"/>
          <w:szCs w:val="32"/>
          <w:highlight w:val="none"/>
          <w:u w:val="none" w:color="auto"/>
          <w:lang w:eastAsia="zh-CN"/>
        </w:rPr>
        <w:t>。</w:t>
      </w:r>
      <w:r>
        <w:rPr>
          <w:rFonts w:hint="eastAsia" w:ascii="Times New Roman" w:hAnsi="Times New Roman" w:cs="Times New Roman"/>
          <w:b w:val="0"/>
          <w:bCs w:val="0"/>
          <w:color w:val="000000"/>
          <w:sz w:val="32"/>
          <w:szCs w:val="32"/>
          <w:highlight w:val="none"/>
          <w:lang w:eastAsia="zh-CN"/>
        </w:rPr>
        <w:t>完善劳动力和人才合理有序流动的体制机制，</w:t>
      </w:r>
      <w:r>
        <w:rPr>
          <w:rFonts w:hint="default" w:ascii="Times New Roman" w:hAnsi="Times New Roman" w:cs="Times New Roman"/>
          <w:b w:val="0"/>
          <w:bCs w:val="0"/>
          <w:color w:val="000000"/>
          <w:szCs w:val="32"/>
          <w:highlight w:val="none"/>
        </w:rPr>
        <w:t>健全统一规范的人力资源市场体系。</w:t>
      </w:r>
      <w:r>
        <w:rPr>
          <w:rFonts w:hint="eastAsia" w:ascii="Times New Roman" w:hAnsi="Times New Roman" w:eastAsia="仿宋_GB2312" w:cs="Nimbus Roman No9 L"/>
          <w:b w:val="0"/>
          <w:bCs w:val="0"/>
          <w:caps w:val="0"/>
          <w:color w:val="000000"/>
          <w:spacing w:val="10"/>
          <w:w w:val="100"/>
          <w:sz w:val="32"/>
          <w:szCs w:val="32"/>
          <w:highlight w:val="none"/>
          <w:u w:val="none" w:color="auto"/>
          <w:lang w:eastAsia="zh-CN"/>
        </w:rPr>
        <w:t>推进融资信用服务一体化建设，完善企业上市梯度培育机制，提高资本市场配置效率。</w:t>
      </w:r>
      <w:r>
        <w:rPr>
          <w:rFonts w:hint="eastAsia" w:ascii="Times New Roman" w:hAnsi="Times New Roman" w:cs="Times New Roman"/>
          <w:b w:val="0"/>
          <w:bCs w:val="0"/>
          <w:color w:val="000000"/>
          <w:sz w:val="32"/>
          <w:szCs w:val="32"/>
          <w:highlight w:val="none"/>
          <w:lang w:eastAsia="zh-CN"/>
        </w:rPr>
        <w:t>健全高校、科研院所和企业供需对接机制和平台，推进技术要素市场化精准配置。</w:t>
      </w:r>
      <w:r>
        <w:rPr>
          <w:rFonts w:hint="default" w:ascii="Times New Roman" w:hAnsi="Times New Roman" w:cs="Times New Roman"/>
          <w:b w:val="0"/>
          <w:bCs w:val="0"/>
          <w:color w:val="000000"/>
          <w:szCs w:val="32"/>
          <w:highlight w:val="none"/>
        </w:rPr>
        <w:t>加快培育数据要素市场，激活数据资源潜能</w:t>
      </w:r>
      <w:r>
        <w:rPr>
          <w:rFonts w:hint="default" w:ascii="Times New Roman" w:hAnsi="Times New Roman" w:eastAsia="仿宋_GB2312" w:cs="Nimbus Roman No9 L"/>
          <w:b w:val="0"/>
          <w:bCs w:val="0"/>
          <w:caps w:val="0"/>
          <w:color w:val="000000"/>
          <w:spacing w:val="10"/>
          <w:w w:val="100"/>
          <w:sz w:val="32"/>
          <w:szCs w:val="32"/>
          <w:highlight w:val="none"/>
          <w:u w:val="none" w:color="auto"/>
        </w:rPr>
        <w:t>。</w:t>
      </w:r>
      <w:r>
        <w:rPr>
          <w:rFonts w:hint="default" w:ascii="Times New Roman" w:hAnsi="Times New Roman" w:cs="Times New Roman"/>
          <w:b w:val="0"/>
          <w:bCs w:val="0"/>
          <w:color w:val="000000"/>
          <w:szCs w:val="32"/>
          <w:highlight w:val="none"/>
        </w:rPr>
        <w:t>引导经营主体参与全省电力中长期、现货和辅助服务市场建设，促进电力资源在更大范围内优化配置</w:t>
      </w:r>
      <w:r>
        <w:rPr>
          <w:rFonts w:hint="eastAsia" w:ascii="Times New Roman" w:hAnsi="Times New Roman" w:cs="Times New Roman"/>
          <w:b w:val="0"/>
          <w:bCs w:val="0"/>
          <w:color w:val="000000"/>
          <w:szCs w:val="32"/>
          <w:highlight w:val="none"/>
          <w:lang w:eastAsia="zh-CN"/>
        </w:rPr>
        <w:t>。</w:t>
      </w:r>
      <w:r>
        <w:rPr>
          <w:rFonts w:hint="eastAsia" w:ascii="Times New Roman" w:hAnsi="Times New Roman" w:cs="Times New Roman"/>
          <w:b w:val="0"/>
          <w:bCs w:val="0"/>
          <w:color w:val="000000"/>
          <w:sz w:val="32"/>
          <w:szCs w:val="32"/>
          <w:highlight w:val="none"/>
          <w:lang w:eastAsia="zh-CN"/>
        </w:rPr>
        <w:t>全面摸清存量资源资产底数，推进行政事业单位存量国有资产盘活共享。</w:t>
      </w:r>
      <w:r>
        <w:rPr>
          <w:rFonts w:hint="default" w:ascii="Times New Roman" w:hAnsi="Times New Roman" w:cs="Times New Roman"/>
          <w:b w:val="0"/>
          <w:bCs w:val="0"/>
          <w:color w:val="000000"/>
          <w:szCs w:val="32"/>
          <w:highlight w:val="none"/>
        </w:rPr>
        <w:t>完善主要由市场供求关系决定要素价格机制，防止政府对价格形成的不当干预。</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482" w:name="_Toc2048410223"/>
      <w:bookmarkStart w:id="483" w:name="_Toc1995613683"/>
      <w:bookmarkStart w:id="484" w:name="_Toc29479"/>
      <w:bookmarkStart w:id="485" w:name="_Toc2118"/>
      <w:bookmarkStart w:id="486" w:name="_Toc260174802"/>
      <w:bookmarkStart w:id="487" w:name="_Toc1493556557"/>
      <w:bookmarkStart w:id="488" w:name="_Toc1309671586"/>
      <w:bookmarkStart w:id="489" w:name="_Toc628475814"/>
      <w:bookmarkStart w:id="490" w:name="_Toc31738"/>
      <w:bookmarkStart w:id="491" w:name="_Toc10318"/>
      <w:bookmarkStart w:id="492" w:name="_Toc23882"/>
      <w:bookmarkStart w:id="493" w:name="_Toc15542"/>
      <w:bookmarkStart w:id="494" w:name="_Toc3802"/>
      <w:r>
        <w:rPr>
          <w:rFonts w:hint="default" w:ascii="Times New Roman" w:hAnsi="Times New Roman" w:eastAsia="楷体_GB2312" w:cs="Times New Roman"/>
          <w:b w:val="0"/>
          <w:bCs w:val="0"/>
          <w:color w:val="000000"/>
          <w:spacing w:val="0"/>
          <w:sz w:val="32"/>
          <w:szCs w:val="32"/>
          <w:highlight w:val="none"/>
          <w:lang w:val="en-US" w:eastAsia="zh-CN"/>
        </w:rPr>
        <w:t>第三节  提升经济治理能力</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highlight w:val="none"/>
        </w:rPr>
      </w:pPr>
      <w:bookmarkStart w:id="495" w:name="_Toc213319334"/>
      <w:bookmarkStart w:id="496" w:name="_Toc3828"/>
      <w:r>
        <w:rPr>
          <w:rFonts w:hint="default" w:ascii="Times New Roman" w:hAnsi="Times New Roman" w:cs="Times New Roman"/>
          <w:b w:val="0"/>
          <w:bCs w:val="0"/>
          <w:color w:val="000000"/>
          <w:highlight w:val="none"/>
        </w:rPr>
        <w:t>健全与推动高质量发展相适应的宏观经济治理体系</w:t>
      </w:r>
      <w:r>
        <w:rPr>
          <w:rFonts w:hint="default" w:ascii="Times New Roman" w:hAnsi="Times New Roman" w:cs="Times New Roman"/>
          <w:b w:val="0"/>
          <w:bCs w:val="0"/>
          <w:color w:val="000000"/>
          <w:szCs w:val="32"/>
          <w:highlight w:val="none"/>
        </w:rPr>
        <w:t>，</w:t>
      </w:r>
      <w:r>
        <w:rPr>
          <w:rFonts w:hint="default" w:ascii="Times New Roman" w:hAnsi="Times New Roman" w:cs="Times New Roman"/>
          <w:b w:val="0"/>
          <w:bCs w:val="0"/>
          <w:color w:val="000000"/>
          <w:highlight w:val="none"/>
        </w:rPr>
        <w:t>统筹推进财税、金融改革，提升政务服务质效，增强宏观政策取向一致性，确保全市经济平稳健康发展。</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default" w:ascii="Times New Roman" w:hAnsi="Times New Roman" w:eastAsia="楷体_GB2312" w:cs="Times New Roman"/>
          <w:b w:val="0"/>
          <w:bCs w:val="0"/>
          <w:color w:val="000000"/>
          <w:szCs w:val="32"/>
          <w:highlight w:val="none"/>
        </w:rPr>
        <w:t>完善政策统筹协调机制。</w:t>
      </w:r>
      <w:r>
        <w:rPr>
          <w:rFonts w:hint="default" w:ascii="Times New Roman" w:hAnsi="Times New Roman" w:cs="Times New Roman"/>
          <w:b w:val="0"/>
          <w:bCs w:val="0"/>
          <w:color w:val="000000"/>
          <w:highlight w:val="none"/>
        </w:rPr>
        <w:t>做好宏观政策取向一致性评估，健全预期管理机制。优化高质量发展综合绩效</w:t>
      </w:r>
      <w:r>
        <w:rPr>
          <w:rFonts w:hint="eastAsia" w:ascii="Times New Roman" w:hAnsi="Times New Roman" w:cs="Times New Roman"/>
          <w:b w:val="0"/>
          <w:bCs w:val="0"/>
          <w:color w:val="000000"/>
          <w:highlight w:val="none"/>
          <w:lang w:val="en-US" w:eastAsia="zh-CN"/>
        </w:rPr>
        <w:t>评价</w:t>
      </w:r>
      <w:r>
        <w:rPr>
          <w:rFonts w:hint="default" w:ascii="Times New Roman" w:hAnsi="Times New Roman" w:cs="Times New Roman"/>
          <w:b w:val="0"/>
          <w:bCs w:val="0"/>
          <w:color w:val="000000"/>
          <w:highlight w:val="none"/>
        </w:rPr>
        <w:t>。强化经济运行监测分析，进一步统筹综合调度和行业调度，深化专题分析，定期开展会商研判，确保精准施策。全面提升统计工作质量，建立</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新产业、新业态、新模式</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统计监测框架，对新兴领域开展专项统计，创新统计调查方法，与重点企业、电商平台、物流园区建立数据直连机制。健全审计监督体系，深化政策落实跟踪审计和重点领域专项审计。</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highlight w:val="none"/>
          <w:lang w:val="en-US" w:eastAsia="zh-CN"/>
        </w:rPr>
      </w:pPr>
      <w:r>
        <w:rPr>
          <w:rFonts w:hint="default" w:ascii="Times New Roman" w:hAnsi="Times New Roman" w:eastAsia="楷体_GB2312" w:cs="Times New Roman"/>
          <w:b w:val="0"/>
          <w:bCs w:val="0"/>
          <w:color w:val="000000"/>
          <w:szCs w:val="32"/>
          <w:highlight w:val="none"/>
        </w:rPr>
        <w:t>持续深化财税金融改革。</w:t>
      </w:r>
      <w:r>
        <w:rPr>
          <w:rFonts w:hint="default" w:ascii="Times New Roman" w:hAnsi="Times New Roman" w:eastAsia="仿宋_GB2312" w:cs="Times New Roman"/>
          <w:b w:val="0"/>
          <w:bCs w:val="0"/>
          <w:color w:val="000000"/>
          <w:szCs w:val="24"/>
          <w:highlight w:val="none"/>
        </w:rPr>
        <w:t>落实更加积极的财政政策，深化零基预算改革，加强政府绩效管理，构建支出责任与财力水平相匹配的长效机制，加大财政转移支付向基层倾斜力度。深化财源建设，落实党政机关习惯过紧日子要求，强化重大战略任务和基本民生财力保障。</w:t>
      </w:r>
      <w:r>
        <w:rPr>
          <w:rFonts w:hint="default" w:ascii="Times New Roman" w:hAnsi="Times New Roman" w:cs="Times New Roman"/>
          <w:b w:val="0"/>
          <w:bCs w:val="0"/>
          <w:color w:val="000000"/>
          <w:highlight w:val="none"/>
        </w:rPr>
        <w:t>健全多层次金融服务体系，发展科技、绿色、普惠</w:t>
      </w:r>
      <w:r>
        <w:rPr>
          <w:rFonts w:hint="eastAsia" w:ascii="Times New Roman" w:hAnsi="Times New Roman" w:cs="Times New Roman"/>
          <w:b w:val="0"/>
          <w:bCs w:val="0"/>
          <w:color w:val="000000"/>
          <w:highlight w:val="none"/>
          <w:lang w:eastAsia="zh-CN"/>
        </w:rPr>
        <w:t>、</w:t>
      </w:r>
      <w:r>
        <w:rPr>
          <w:rFonts w:hint="eastAsia" w:ascii="Times New Roman" w:hAnsi="Times New Roman" w:cs="Times New Roman"/>
          <w:b w:val="0"/>
          <w:bCs w:val="0"/>
          <w:color w:val="000000"/>
          <w:highlight w:val="none"/>
          <w:lang w:val="en-US" w:eastAsia="zh-CN"/>
        </w:rPr>
        <w:t>养老和数字</w:t>
      </w:r>
      <w:r>
        <w:rPr>
          <w:rFonts w:hint="default" w:ascii="Times New Roman" w:hAnsi="Times New Roman" w:cs="Times New Roman"/>
          <w:b w:val="0"/>
          <w:bCs w:val="0"/>
          <w:color w:val="000000"/>
          <w:highlight w:val="none"/>
        </w:rPr>
        <w:t>金融，</w:t>
      </w:r>
      <w:r>
        <w:rPr>
          <w:rFonts w:hint="eastAsia" w:ascii="Times New Roman" w:hAnsi="Times New Roman" w:cs="Times New Roman"/>
          <w:b w:val="0"/>
          <w:bCs w:val="0"/>
          <w:color w:val="000000"/>
          <w:highlight w:val="none"/>
          <w:lang w:val="en-US" w:eastAsia="zh-CN"/>
        </w:rPr>
        <w:t>推广</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科技贷</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知识产权质押融资贷</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技改贷</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专精特新贷</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等特色产品。支持符合条件的企业通过债券发行、股权融资拓宽融资渠道，推动更多企业在资本市场挂牌上市</w:t>
      </w:r>
      <w:r>
        <w:rPr>
          <w:rFonts w:hint="eastAsia" w:ascii="Times New Roman" w:hAnsi="Times New Roman" w:cs="Times New Roman"/>
          <w:b w:val="0"/>
          <w:bCs w:val="0"/>
          <w:color w:val="000000"/>
          <w:highlight w:val="none"/>
          <w:lang w:eastAsia="zh-CN"/>
        </w:rPr>
        <w:t>，</w:t>
      </w:r>
      <w:r>
        <w:rPr>
          <w:rFonts w:hint="eastAsia" w:ascii="Times New Roman" w:hAnsi="Times New Roman" w:cs="Times New Roman"/>
          <w:b w:val="0"/>
          <w:bCs w:val="0"/>
          <w:color w:val="000000"/>
          <w:highlight w:val="none"/>
          <w:lang w:val="en-US" w:eastAsia="zh-CN"/>
        </w:rPr>
        <w:t>支持上市公司通过并购重组优化完善产业链条</w:t>
      </w:r>
      <w:r>
        <w:rPr>
          <w:rFonts w:hint="default" w:ascii="Times New Roman" w:hAnsi="Times New Roman" w:cs="Times New Roman"/>
          <w:b w:val="0"/>
          <w:bCs w:val="0"/>
          <w:color w:val="000000"/>
          <w:highlight w:val="none"/>
        </w:rPr>
        <w:t>。</w:t>
      </w:r>
      <w:r>
        <w:rPr>
          <w:rFonts w:hint="eastAsia" w:ascii="Times New Roman" w:hAnsi="Times New Roman" w:cs="Times New Roman"/>
          <w:b w:val="0"/>
          <w:bCs w:val="0"/>
          <w:color w:val="000000"/>
          <w:highlight w:val="none"/>
          <w:lang w:val="en-US" w:eastAsia="zh-CN"/>
        </w:rPr>
        <w:t>完善政银担保投联动机制，强化政银担风险分担。</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b w:val="0"/>
          <w:bCs w:val="0"/>
          <w:color w:val="000000"/>
          <w:highlight w:val="none"/>
        </w:rPr>
      </w:pPr>
      <w:r>
        <w:rPr>
          <w:rFonts w:hint="eastAsia" w:ascii="Times New Roman" w:hAnsi="Times New Roman" w:eastAsia="楷体_GB2312"/>
          <w:b w:val="0"/>
          <w:bCs w:val="0"/>
          <w:color w:val="000000"/>
          <w:szCs w:val="32"/>
          <w:highlight w:val="none"/>
          <w:lang w:eastAsia="zh-CN" w:bidi="ar"/>
        </w:rPr>
        <w:t>营造诚实守信的信用环境</w:t>
      </w:r>
      <w:r>
        <w:rPr>
          <w:rFonts w:hint="default" w:ascii="Times New Roman" w:hAnsi="Times New Roman" w:eastAsia="楷体_GB2312"/>
          <w:b w:val="0"/>
          <w:bCs w:val="0"/>
          <w:color w:val="000000"/>
          <w:szCs w:val="32"/>
          <w:highlight w:val="none"/>
          <w:lang w:eastAsia="zh-CN" w:bidi="ar"/>
        </w:rPr>
        <w:t>。</w:t>
      </w:r>
      <w:r>
        <w:rPr>
          <w:rFonts w:hint="default" w:ascii="Times New Roman" w:hAnsi="Times New Roman"/>
          <w:b w:val="0"/>
          <w:bCs w:val="0"/>
          <w:color w:val="000000"/>
          <w:szCs w:val="32"/>
          <w:highlight w:val="none"/>
          <w:lang w:bidi="ar"/>
        </w:rPr>
        <w:t>加快政府诚信建设，完善政府诚信履约机制，将政府履约情况纳入政府信用记录，确保不发生重大失信事件。深化企业诚信建设，创新信用监管机制，建立健全统一的企业信用分级分类评价标准。完善信用修复机制，推动实现信用修复跨领域共享、跨区域协同。强化信用服务实体经济和社会治理，创新</w:t>
      </w:r>
      <w:r>
        <w:rPr>
          <w:rFonts w:hint="eastAsia" w:ascii="仿宋_GB2312" w:hAnsi="仿宋_GB2312" w:eastAsia="仿宋_GB2312" w:cs="仿宋_GB2312"/>
          <w:b w:val="0"/>
          <w:bCs w:val="0"/>
          <w:color w:val="000000"/>
          <w:szCs w:val="32"/>
          <w:highlight w:val="none"/>
          <w:lang w:bidi="ar"/>
        </w:rPr>
        <w:t>“</w:t>
      </w:r>
      <w:r>
        <w:rPr>
          <w:rFonts w:hint="default" w:ascii="Times New Roman" w:hAnsi="Times New Roman"/>
          <w:b w:val="0"/>
          <w:bCs w:val="0"/>
          <w:color w:val="000000"/>
          <w:szCs w:val="32"/>
          <w:highlight w:val="none"/>
          <w:lang w:bidi="ar"/>
        </w:rPr>
        <w:t>信用+</w:t>
      </w:r>
      <w:r>
        <w:rPr>
          <w:rFonts w:hint="eastAsia" w:ascii="仿宋_GB2312" w:hAnsi="仿宋_GB2312" w:eastAsia="仿宋_GB2312" w:cs="仿宋_GB2312"/>
          <w:b w:val="0"/>
          <w:bCs w:val="0"/>
          <w:color w:val="000000"/>
          <w:szCs w:val="32"/>
          <w:highlight w:val="none"/>
          <w:lang w:bidi="ar"/>
        </w:rPr>
        <w:t>”</w:t>
      </w:r>
      <w:r>
        <w:rPr>
          <w:rFonts w:hint="default" w:ascii="Times New Roman" w:hAnsi="Times New Roman"/>
          <w:b w:val="0"/>
          <w:bCs w:val="0"/>
          <w:color w:val="000000"/>
          <w:szCs w:val="32"/>
          <w:highlight w:val="none"/>
          <w:lang w:bidi="ar"/>
        </w:rPr>
        <w:t>应用场景，深化</w:t>
      </w:r>
      <w:r>
        <w:rPr>
          <w:rFonts w:hint="eastAsia" w:ascii="仿宋_GB2312" w:hAnsi="仿宋_GB2312" w:eastAsia="仿宋_GB2312" w:cs="仿宋_GB2312"/>
          <w:b w:val="0"/>
          <w:bCs w:val="0"/>
          <w:color w:val="000000"/>
          <w:szCs w:val="32"/>
          <w:highlight w:val="none"/>
          <w:lang w:bidi="ar"/>
        </w:rPr>
        <w:t>“</w:t>
      </w:r>
      <w:r>
        <w:rPr>
          <w:rFonts w:hint="default" w:ascii="Times New Roman" w:hAnsi="Times New Roman"/>
          <w:b w:val="0"/>
          <w:bCs w:val="0"/>
          <w:color w:val="000000"/>
          <w:szCs w:val="32"/>
          <w:highlight w:val="none"/>
          <w:lang w:bidi="ar"/>
        </w:rPr>
        <w:t>信用代证</w:t>
      </w:r>
      <w:r>
        <w:rPr>
          <w:rFonts w:hint="eastAsia" w:ascii="仿宋_GB2312" w:hAnsi="仿宋_GB2312" w:eastAsia="仿宋_GB2312" w:cs="仿宋_GB2312"/>
          <w:b w:val="0"/>
          <w:bCs w:val="0"/>
          <w:color w:val="000000"/>
          <w:szCs w:val="32"/>
          <w:highlight w:val="none"/>
          <w:lang w:bidi="ar"/>
        </w:rPr>
        <w:t>”</w:t>
      </w:r>
      <w:r>
        <w:rPr>
          <w:rFonts w:hint="default" w:ascii="Times New Roman" w:hAnsi="Times New Roman"/>
          <w:b w:val="0"/>
          <w:bCs w:val="0"/>
          <w:color w:val="000000"/>
          <w:szCs w:val="32"/>
          <w:highlight w:val="none"/>
          <w:lang w:bidi="ar"/>
        </w:rPr>
        <w:t>改革，有序推进自然人信用建设。开展诚信文化宣传，推动形成</w:t>
      </w:r>
      <w:r>
        <w:rPr>
          <w:rFonts w:hint="eastAsia" w:ascii="仿宋_GB2312" w:hAnsi="仿宋_GB2312" w:eastAsia="仿宋_GB2312" w:cs="仿宋_GB2312"/>
          <w:b w:val="0"/>
          <w:bCs w:val="0"/>
          <w:color w:val="000000"/>
          <w:szCs w:val="32"/>
          <w:highlight w:val="none"/>
          <w:lang w:bidi="ar"/>
        </w:rPr>
        <w:t>“</w:t>
      </w:r>
      <w:r>
        <w:rPr>
          <w:rFonts w:hint="default" w:ascii="Times New Roman" w:hAnsi="Times New Roman"/>
          <w:b w:val="0"/>
          <w:bCs w:val="0"/>
          <w:color w:val="000000"/>
          <w:szCs w:val="32"/>
          <w:highlight w:val="none"/>
          <w:lang w:bidi="ar"/>
        </w:rPr>
        <w:t>知信、守信、用信、增信</w:t>
      </w:r>
      <w:r>
        <w:rPr>
          <w:rFonts w:hint="eastAsia" w:ascii="仿宋_GB2312" w:hAnsi="仿宋_GB2312" w:eastAsia="仿宋_GB2312" w:cs="仿宋_GB2312"/>
          <w:b w:val="0"/>
          <w:bCs w:val="0"/>
          <w:color w:val="000000"/>
          <w:szCs w:val="32"/>
          <w:highlight w:val="none"/>
          <w:lang w:bidi="ar"/>
        </w:rPr>
        <w:t>”</w:t>
      </w:r>
      <w:r>
        <w:rPr>
          <w:rFonts w:hint="default" w:ascii="Times New Roman" w:hAnsi="Times New Roman"/>
          <w:b w:val="0"/>
          <w:bCs w:val="0"/>
          <w:color w:val="000000"/>
          <w:szCs w:val="32"/>
          <w:highlight w:val="none"/>
          <w:lang w:bidi="ar"/>
        </w:rPr>
        <w:t>社会氛围。</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70" w:lineRule="exact"/>
        <w:ind w:leftChars="0" w:right="0" w:rightChars="0"/>
        <w:jc w:val="center"/>
        <w:textAlignment w:val="auto"/>
        <w:outlineLvl w:val="0"/>
        <w:rPr>
          <w:rFonts w:hint="default" w:ascii="Times New Roman" w:hAnsi="Times New Roman" w:eastAsia="黑体" w:cs="Times New Roman"/>
          <w:b w:val="0"/>
          <w:bCs w:val="0"/>
          <w:color w:val="000000"/>
          <w:kern w:val="44"/>
          <w:sz w:val="32"/>
          <w:szCs w:val="30"/>
          <w:highlight w:val="none"/>
          <w:lang w:val="en-US"/>
        </w:rPr>
      </w:pPr>
      <w:bookmarkStart w:id="497" w:name="_Toc10040"/>
      <w:bookmarkStart w:id="498" w:name="_Toc6100"/>
      <w:bookmarkStart w:id="499" w:name="_Toc1021007519"/>
      <w:bookmarkStart w:id="500" w:name="_Toc18387"/>
      <w:bookmarkStart w:id="501" w:name="_Toc408751354"/>
      <w:bookmarkStart w:id="502" w:name="_Toc1043140218"/>
      <w:bookmarkStart w:id="503" w:name="_Toc32082"/>
      <w:bookmarkStart w:id="504" w:name="_Toc11117"/>
      <w:bookmarkStart w:id="505" w:name="_Toc1217014649"/>
      <w:bookmarkStart w:id="506" w:name="_Toc1303368449"/>
      <w:bookmarkStart w:id="507" w:name="_Toc13297"/>
      <w:bookmarkStart w:id="508" w:name="_Toc1653446892"/>
      <w:bookmarkStart w:id="509" w:name="_Toc1008"/>
      <w:r>
        <w:rPr>
          <w:rFonts w:hint="default" w:ascii="Times New Roman" w:hAnsi="Times New Roman" w:eastAsia="黑体" w:cs="Times New Roman"/>
          <w:b w:val="0"/>
          <w:bCs w:val="0"/>
          <w:color w:val="000000"/>
          <w:kern w:val="44"/>
          <w:sz w:val="32"/>
          <w:szCs w:val="30"/>
          <w:highlight w:val="none"/>
        </w:rPr>
        <w:t>第</w:t>
      </w:r>
      <w:r>
        <w:rPr>
          <w:rFonts w:hint="default" w:ascii="Times New Roman" w:hAnsi="Times New Roman" w:eastAsia="黑体" w:cs="Times New Roman"/>
          <w:b w:val="0"/>
          <w:bCs w:val="0"/>
          <w:color w:val="000000"/>
          <w:kern w:val="44"/>
          <w:sz w:val="32"/>
          <w:szCs w:val="30"/>
          <w:highlight w:val="none"/>
          <w:lang w:eastAsia="zh-CN"/>
        </w:rPr>
        <w:t>十</w:t>
      </w:r>
      <w:r>
        <w:rPr>
          <w:rFonts w:hint="default" w:ascii="Times New Roman" w:hAnsi="Times New Roman" w:eastAsia="黑体" w:cs="Times New Roman"/>
          <w:b w:val="0"/>
          <w:bCs w:val="0"/>
          <w:color w:val="000000"/>
          <w:kern w:val="44"/>
          <w:sz w:val="32"/>
          <w:szCs w:val="30"/>
          <w:highlight w:val="none"/>
        </w:rPr>
        <w:t xml:space="preserve">章  </w:t>
      </w:r>
      <w:r>
        <w:rPr>
          <w:rFonts w:hint="default" w:ascii="Times New Roman" w:hAnsi="Times New Roman" w:eastAsia="黑体" w:cs="Times New Roman"/>
          <w:b w:val="0"/>
          <w:bCs w:val="0"/>
          <w:color w:val="000000"/>
          <w:kern w:val="44"/>
          <w:sz w:val="32"/>
          <w:szCs w:val="30"/>
          <w:highlight w:val="none"/>
          <w:lang w:val="en-US"/>
        </w:rPr>
        <w:t>扩大高水平对外开放</w:t>
      </w:r>
      <w:r>
        <w:rPr>
          <w:rFonts w:hint="default" w:ascii="Times New Roman" w:hAnsi="Times New Roman" w:eastAsia="黑体" w:cs="Times New Roman"/>
          <w:b w:val="0"/>
          <w:bCs w:val="0"/>
          <w:color w:val="000000"/>
          <w:kern w:val="44"/>
          <w:sz w:val="32"/>
          <w:szCs w:val="30"/>
          <w:highlight w:val="none"/>
        </w:rPr>
        <w:t>，</w:t>
      </w:r>
      <w:r>
        <w:rPr>
          <w:rFonts w:hint="eastAsia" w:ascii="Times New Roman" w:hAnsi="Times New Roman" w:eastAsia="黑体" w:cs="Times New Roman"/>
          <w:b w:val="0"/>
          <w:bCs w:val="0"/>
          <w:color w:val="000000"/>
          <w:kern w:val="44"/>
          <w:sz w:val="32"/>
          <w:szCs w:val="30"/>
          <w:highlight w:val="none"/>
          <w:lang w:val="en-US" w:eastAsia="zh-CN"/>
        </w:rPr>
        <w:t>打造</w:t>
      </w:r>
      <w:r>
        <w:rPr>
          <w:rFonts w:hint="default" w:ascii="Times New Roman" w:hAnsi="Times New Roman" w:eastAsia="黑体" w:cs="Times New Roman"/>
          <w:b w:val="0"/>
          <w:bCs w:val="0"/>
          <w:color w:val="000000"/>
          <w:kern w:val="44"/>
          <w:sz w:val="32"/>
          <w:szCs w:val="30"/>
          <w:highlight w:val="none"/>
          <w:lang w:val="en-US"/>
        </w:rPr>
        <w:t>内陆开放</w:t>
      </w:r>
      <w:r>
        <w:rPr>
          <w:rFonts w:hint="eastAsia" w:ascii="Times New Roman" w:hAnsi="Times New Roman" w:eastAsia="黑体" w:cs="Times New Roman"/>
          <w:b w:val="0"/>
          <w:bCs w:val="0"/>
          <w:color w:val="000000"/>
          <w:kern w:val="44"/>
          <w:sz w:val="32"/>
          <w:szCs w:val="30"/>
          <w:highlight w:val="none"/>
          <w:lang w:val="en-US" w:eastAsia="zh-CN"/>
        </w:rPr>
        <w:t>新</w:t>
      </w:r>
      <w:r>
        <w:rPr>
          <w:rFonts w:hint="default" w:ascii="Times New Roman" w:hAnsi="Times New Roman" w:eastAsia="黑体" w:cs="Times New Roman"/>
          <w:b w:val="0"/>
          <w:bCs w:val="0"/>
          <w:color w:val="000000"/>
          <w:kern w:val="44"/>
          <w:sz w:val="32"/>
          <w:szCs w:val="30"/>
          <w:highlight w:val="none"/>
          <w:lang w:val="en-US"/>
        </w:rPr>
        <w:t>高地</w:t>
      </w:r>
      <w:bookmarkEnd w:id="44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bookmarkEnd w:id="445"/>
    <w:bookmarkEnd w:id="446"/>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spacing w:val="-6"/>
          <w:highlight w:val="none"/>
        </w:rPr>
      </w:pPr>
      <w:bookmarkStart w:id="510" w:name="_Toc213319339"/>
      <w:bookmarkStart w:id="511" w:name="_Toc1914544919_WPSOffice_Level1"/>
      <w:r>
        <w:rPr>
          <w:rFonts w:hint="eastAsia" w:ascii="Times New Roman" w:hAnsi="Times New Roman" w:cs="Times New Roman"/>
          <w:b w:val="0"/>
          <w:bCs w:val="0"/>
          <w:color w:val="000000"/>
          <w:szCs w:val="24"/>
          <w:highlight w:val="none"/>
          <w:lang w:val="en-US" w:eastAsia="zh-CN"/>
        </w:rPr>
        <w:t>稳</w:t>
      </w:r>
      <w:r>
        <w:rPr>
          <w:rFonts w:hint="eastAsia" w:ascii="Times New Roman" w:hAnsi="Times New Roman" w:cs="Times New Roman"/>
          <w:b w:val="0"/>
          <w:bCs w:val="0"/>
          <w:color w:val="000000"/>
          <w:spacing w:val="-6"/>
          <w:szCs w:val="24"/>
          <w:highlight w:val="none"/>
          <w:lang w:val="en-US" w:eastAsia="zh-CN"/>
        </w:rPr>
        <w:t>步推进制度型开放，主动对接国际高标准经贸规则</w:t>
      </w:r>
      <w:r>
        <w:rPr>
          <w:rFonts w:hint="eastAsia" w:ascii="Times New Roman" w:hAnsi="Times New Roman" w:cs="Times New Roman"/>
          <w:b w:val="0"/>
          <w:bCs w:val="0"/>
          <w:color w:val="000000"/>
          <w:spacing w:val="-6"/>
          <w:highlight w:val="none"/>
          <w:lang w:val="en-US" w:eastAsia="zh-CN"/>
        </w:rPr>
        <w:t>，</w:t>
      </w:r>
      <w:r>
        <w:rPr>
          <w:rFonts w:hint="eastAsia" w:ascii="Times New Roman" w:hAnsi="Times New Roman" w:cs="Times New Roman"/>
          <w:b w:val="0"/>
          <w:bCs w:val="0"/>
          <w:color w:val="000000"/>
          <w:spacing w:val="-6"/>
          <w:szCs w:val="24"/>
          <w:highlight w:val="none"/>
          <w:lang w:val="en-US" w:eastAsia="zh-CN"/>
        </w:rPr>
        <w:t>提升开放平台能级，推动形成更大范围、更宽领域、更深层次开放格局。</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512" w:name="_Toc755822902"/>
      <w:bookmarkStart w:id="513" w:name="_Toc2118757511"/>
      <w:bookmarkStart w:id="514" w:name="_Toc2015145005"/>
      <w:bookmarkStart w:id="515" w:name="_Toc251693164"/>
      <w:bookmarkStart w:id="516" w:name="_Toc463712757"/>
      <w:bookmarkStart w:id="517" w:name="_Toc205232479"/>
      <w:bookmarkStart w:id="518" w:name="_Toc2234"/>
      <w:bookmarkStart w:id="519" w:name="_Toc6629"/>
      <w:bookmarkStart w:id="520" w:name="_Toc32046"/>
      <w:bookmarkStart w:id="521" w:name="_Toc9537"/>
      <w:bookmarkStart w:id="522" w:name="_Toc14912"/>
      <w:bookmarkStart w:id="523" w:name="_Toc31905"/>
      <w:bookmarkStart w:id="524" w:name="_Toc7271"/>
      <w:bookmarkStart w:id="525" w:name="_Toc1258"/>
      <w:r>
        <w:rPr>
          <w:rFonts w:hint="default" w:ascii="Times New Roman" w:hAnsi="Times New Roman" w:eastAsia="楷体_GB2312" w:cs="Times New Roman"/>
          <w:b w:val="0"/>
          <w:bCs w:val="0"/>
          <w:color w:val="000000"/>
          <w:spacing w:val="0"/>
          <w:sz w:val="32"/>
          <w:szCs w:val="32"/>
          <w:highlight w:val="none"/>
          <w:lang w:val="en-US" w:eastAsia="zh-CN"/>
        </w:rPr>
        <w:t xml:space="preserve">第一节  </w:t>
      </w:r>
      <w:bookmarkEnd w:id="512"/>
      <w:bookmarkEnd w:id="513"/>
      <w:bookmarkEnd w:id="514"/>
      <w:bookmarkEnd w:id="515"/>
      <w:bookmarkEnd w:id="516"/>
      <w:bookmarkEnd w:id="517"/>
      <w:bookmarkEnd w:id="518"/>
      <w:r>
        <w:rPr>
          <w:rFonts w:hint="default" w:ascii="Times New Roman" w:hAnsi="Times New Roman" w:eastAsia="楷体_GB2312" w:cs="Times New Roman"/>
          <w:b w:val="0"/>
          <w:bCs w:val="0"/>
          <w:color w:val="000000"/>
          <w:spacing w:val="0"/>
          <w:sz w:val="32"/>
          <w:szCs w:val="32"/>
          <w:highlight w:val="none"/>
          <w:lang w:val="en-US" w:eastAsia="zh-CN"/>
        </w:rPr>
        <w:t>高标准建设河南自贸区</w:t>
      </w:r>
      <w:r>
        <w:rPr>
          <w:rFonts w:hint="eastAsia" w:ascii="Times New Roman" w:hAnsi="Times New Roman" w:eastAsia="楷体_GB2312" w:cs="Times New Roman"/>
          <w:b w:val="0"/>
          <w:bCs w:val="0"/>
          <w:color w:val="000000"/>
          <w:spacing w:val="0"/>
          <w:sz w:val="32"/>
          <w:szCs w:val="32"/>
          <w:highlight w:val="none"/>
          <w:lang w:val="en-US" w:eastAsia="zh-CN"/>
        </w:rPr>
        <w:t>新乡</w:t>
      </w:r>
      <w:r>
        <w:rPr>
          <w:rFonts w:hint="default" w:ascii="Times New Roman" w:hAnsi="Times New Roman" w:eastAsia="楷体_GB2312" w:cs="Times New Roman"/>
          <w:b w:val="0"/>
          <w:bCs w:val="0"/>
          <w:color w:val="000000"/>
          <w:spacing w:val="0"/>
          <w:sz w:val="32"/>
          <w:szCs w:val="32"/>
          <w:highlight w:val="none"/>
          <w:lang w:val="en-US" w:eastAsia="zh-CN"/>
        </w:rPr>
        <w:t>联动创新区</w:t>
      </w:r>
      <w:bookmarkEnd w:id="519"/>
      <w:bookmarkEnd w:id="520"/>
      <w:bookmarkEnd w:id="521"/>
      <w:bookmarkEnd w:id="522"/>
      <w:bookmarkEnd w:id="523"/>
      <w:bookmarkEnd w:id="524"/>
      <w:bookmarkEnd w:id="525"/>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textAlignment w:val="auto"/>
        <w:outlineLvl w:val="2"/>
        <w:rPr>
          <w:rFonts w:hint="eastAsia" w:ascii="Times New Roman" w:hAnsi="Times New Roman" w:cs="Times New Roman"/>
          <w:b w:val="0"/>
          <w:bCs w:val="0"/>
          <w:color w:val="000000"/>
          <w:highlight w:val="none"/>
          <w:lang w:eastAsia="zh-CN"/>
        </w:rPr>
      </w:pPr>
      <w:r>
        <w:rPr>
          <w:rFonts w:hint="default" w:ascii="Times New Roman" w:hAnsi="Times New Roman" w:cs="Times New Roman"/>
          <w:b w:val="0"/>
          <w:bCs w:val="0"/>
          <w:color w:val="000000"/>
          <w:highlight w:val="none"/>
        </w:rPr>
        <w:t>充分发挥</w:t>
      </w:r>
      <w:r>
        <w:rPr>
          <w:rFonts w:hint="eastAsia" w:ascii="Times New Roman" w:hAnsi="Times New Roman" w:cs="Times New Roman"/>
          <w:b w:val="0"/>
          <w:bCs w:val="0"/>
          <w:color w:val="000000"/>
          <w:highlight w:val="none"/>
          <w:lang w:eastAsia="zh-CN"/>
        </w:rPr>
        <w:t>经济技术开发区、</w:t>
      </w:r>
      <w:r>
        <w:rPr>
          <w:rFonts w:hint="default" w:ascii="Times New Roman" w:hAnsi="Times New Roman" w:cs="Times New Roman"/>
          <w:b w:val="0"/>
          <w:bCs w:val="0"/>
          <w:color w:val="000000"/>
          <w:highlight w:val="none"/>
          <w:lang w:bidi="ar"/>
        </w:rPr>
        <w:t>跨境电商综试区</w:t>
      </w:r>
      <w:r>
        <w:rPr>
          <w:rFonts w:hint="eastAsia" w:ascii="Times New Roman" w:hAnsi="Times New Roman" w:cs="Times New Roman"/>
          <w:b w:val="0"/>
          <w:bCs w:val="0"/>
          <w:color w:val="000000"/>
          <w:highlight w:val="none"/>
          <w:lang w:eastAsia="zh-CN" w:bidi="ar"/>
        </w:rPr>
        <w:t>等</w:t>
      </w:r>
      <w:r>
        <w:rPr>
          <w:rFonts w:hint="default" w:ascii="Times New Roman" w:hAnsi="Times New Roman" w:cs="Times New Roman"/>
          <w:b w:val="0"/>
          <w:bCs w:val="0"/>
          <w:color w:val="000000"/>
          <w:highlight w:val="none"/>
        </w:rPr>
        <w:t>各类开放平台叠加优势，加快规则、规制、管理、标准等制度型开放步伐，</w:t>
      </w:r>
      <w:r>
        <w:rPr>
          <w:rFonts w:hint="eastAsia" w:ascii="Times New Roman" w:hAnsi="Times New Roman" w:cs="Times New Roman"/>
          <w:b w:val="0"/>
          <w:bCs w:val="0"/>
          <w:color w:val="000000"/>
          <w:highlight w:val="none"/>
          <w:lang w:eastAsia="zh-CN"/>
        </w:rPr>
        <w:t>打造透明稳定可预期的制度环境</w:t>
      </w:r>
      <w:r>
        <w:rPr>
          <w:rFonts w:hint="default" w:ascii="Times New Roman" w:hAnsi="Times New Roman" w:cs="Times New Roman"/>
          <w:b w:val="0"/>
          <w:bCs w:val="0"/>
          <w:color w:val="000000"/>
          <w:highlight w:val="none"/>
        </w:rPr>
        <w:t>。</w:t>
      </w:r>
      <w:r>
        <w:rPr>
          <w:rFonts w:hint="default" w:ascii="Times New Roman" w:hAnsi="Times New Roman" w:cs="Times New Roman"/>
          <w:b w:val="0"/>
          <w:bCs w:val="0"/>
          <w:color w:val="000000"/>
          <w:highlight w:val="none"/>
          <w:lang w:eastAsia="zh-CN"/>
        </w:rPr>
        <w:t>主动</w:t>
      </w:r>
      <w:r>
        <w:rPr>
          <w:rFonts w:hint="default" w:ascii="Times New Roman" w:hAnsi="Times New Roman" w:eastAsia="仿宋_GB2312" w:cs="Times New Roman"/>
          <w:b w:val="0"/>
          <w:bCs w:val="0"/>
          <w:color w:val="000000"/>
          <w:szCs w:val="24"/>
          <w:highlight w:val="none"/>
        </w:rPr>
        <w:t>对接国际高标准经贸规则</w:t>
      </w:r>
      <w:r>
        <w:rPr>
          <w:rFonts w:hint="default" w:ascii="Times New Roman" w:hAnsi="Times New Roman" w:cs="Times New Roman"/>
          <w:b w:val="0"/>
          <w:bCs w:val="0"/>
          <w:color w:val="000000"/>
          <w:szCs w:val="24"/>
          <w:highlight w:val="none"/>
          <w:lang w:eastAsia="zh-CN"/>
        </w:rPr>
        <w:t>，</w:t>
      </w:r>
      <w:r>
        <w:rPr>
          <w:rFonts w:hint="default" w:ascii="Times New Roman" w:hAnsi="Times New Roman" w:cs="Times New Roman"/>
          <w:b w:val="0"/>
          <w:bCs w:val="0"/>
          <w:color w:val="000000"/>
          <w:highlight w:val="none"/>
          <w:lang w:eastAsia="zh-CN"/>
        </w:rPr>
        <w:t>深度参与</w:t>
      </w:r>
      <w:r>
        <w:rPr>
          <w:rFonts w:hint="default" w:ascii="Times New Roman" w:hAnsi="Times New Roman" w:cs="Times New Roman"/>
          <w:b w:val="0"/>
          <w:bCs w:val="0"/>
          <w:color w:val="000000"/>
          <w:highlight w:val="none"/>
        </w:rPr>
        <w:t>《区域全面经济伙伴关系协定》，引导鼓励经营主体</w:t>
      </w:r>
      <w:r>
        <w:rPr>
          <w:rFonts w:hint="default" w:ascii="Times New Roman" w:hAnsi="Times New Roman" w:cs="Times New Roman"/>
          <w:b w:val="0"/>
          <w:bCs w:val="0"/>
          <w:color w:val="000000"/>
          <w:highlight w:val="none"/>
          <w:lang w:eastAsia="zh-CN"/>
        </w:rPr>
        <w:t>充分利用</w:t>
      </w:r>
      <w:r>
        <w:rPr>
          <w:rFonts w:hint="eastAsia" w:ascii="Times New Roman" w:hAnsi="Times New Roman" w:cs="Times New Roman"/>
          <w:b w:val="0"/>
          <w:bCs w:val="0"/>
          <w:color w:val="000000"/>
          <w:highlight w:val="none"/>
          <w:lang w:eastAsia="zh-CN"/>
        </w:rPr>
        <w:t>监管互认、税率优惠等</w:t>
      </w:r>
      <w:r>
        <w:rPr>
          <w:rFonts w:hint="default" w:ascii="Times New Roman" w:hAnsi="Times New Roman" w:cs="Times New Roman"/>
          <w:b w:val="0"/>
          <w:bCs w:val="0"/>
          <w:color w:val="000000"/>
          <w:highlight w:val="none"/>
        </w:rPr>
        <w:t>开放发展机遇，推动</w:t>
      </w:r>
      <w:r>
        <w:rPr>
          <w:rFonts w:hint="default" w:ascii="Times New Roman" w:hAnsi="Times New Roman" w:cs="Times New Roman"/>
          <w:b w:val="0"/>
          <w:bCs w:val="0"/>
          <w:color w:val="000000"/>
          <w:highlight w:val="none"/>
          <w:lang w:eastAsia="zh-CN"/>
        </w:rPr>
        <w:t>自主开放</w:t>
      </w:r>
      <w:r>
        <w:rPr>
          <w:rFonts w:hint="default" w:ascii="Times New Roman" w:hAnsi="Times New Roman" w:cs="Times New Roman"/>
          <w:b w:val="0"/>
          <w:bCs w:val="0"/>
          <w:color w:val="000000"/>
          <w:highlight w:val="none"/>
        </w:rPr>
        <w:t>政策红利充分释放。持续推进开放型经济体制机制改革，学习借鉴全国自贸试验区和</w:t>
      </w:r>
      <w:r>
        <w:rPr>
          <w:rFonts w:hint="eastAsia" w:ascii="Times New Roman" w:hAnsi="Times New Roman" w:cs="Times New Roman"/>
          <w:b w:val="0"/>
          <w:bCs w:val="0"/>
          <w:color w:val="000000"/>
          <w:highlight w:val="none"/>
          <w:lang w:eastAsia="zh-CN"/>
        </w:rPr>
        <w:t>海南</w:t>
      </w:r>
      <w:r>
        <w:rPr>
          <w:rFonts w:hint="default" w:ascii="Times New Roman" w:hAnsi="Times New Roman" w:cs="Times New Roman"/>
          <w:b w:val="0"/>
          <w:bCs w:val="0"/>
          <w:color w:val="000000"/>
          <w:highlight w:val="none"/>
        </w:rPr>
        <w:t>自由贸易港先行先试经验，复制推广</w:t>
      </w:r>
      <w:r>
        <w:rPr>
          <w:rFonts w:hint="eastAsia" w:ascii="Times New Roman" w:hAnsi="Times New Roman" w:cs="Times New Roman"/>
          <w:b w:val="0"/>
          <w:bCs w:val="0"/>
          <w:color w:val="000000"/>
          <w:highlight w:val="none"/>
          <w:lang w:eastAsia="zh-CN"/>
        </w:rPr>
        <w:t>政务服务、投资贸易便利、产业创新发展等</w:t>
      </w:r>
      <w:r>
        <w:rPr>
          <w:rFonts w:hint="default" w:ascii="Times New Roman" w:hAnsi="Times New Roman" w:cs="Times New Roman"/>
          <w:b w:val="0"/>
          <w:bCs w:val="0"/>
          <w:color w:val="000000"/>
          <w:highlight w:val="none"/>
        </w:rPr>
        <w:t>制度创新举措</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探索具有新乡特色的制度创新</w:t>
      </w:r>
      <w:r>
        <w:rPr>
          <w:rFonts w:hint="eastAsia" w:ascii="Times New Roman" w:hAnsi="Times New Roman" w:cs="Times New Roman"/>
          <w:b w:val="0"/>
          <w:bCs w:val="0"/>
          <w:color w:val="000000"/>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526" w:name="_Toc8218"/>
      <w:bookmarkStart w:id="527" w:name="_Toc4091"/>
      <w:bookmarkStart w:id="528" w:name="_Toc31740"/>
      <w:bookmarkStart w:id="529" w:name="_Toc26239"/>
      <w:bookmarkStart w:id="530" w:name="_Toc20964"/>
      <w:bookmarkStart w:id="531" w:name="_Toc4075"/>
      <w:bookmarkStart w:id="532" w:name="_Toc3412"/>
      <w:bookmarkStart w:id="533" w:name="_Toc963340248"/>
      <w:bookmarkStart w:id="534" w:name="_Toc5256"/>
      <w:bookmarkStart w:id="535" w:name="_Toc724901920"/>
      <w:bookmarkStart w:id="536" w:name="_Toc931777673"/>
      <w:bookmarkStart w:id="537" w:name="_Toc1734514548"/>
      <w:bookmarkStart w:id="538" w:name="_Toc1807661064"/>
      <w:bookmarkStart w:id="539" w:name="_Toc234509486"/>
      <w:r>
        <w:rPr>
          <w:rFonts w:hint="default" w:ascii="Times New Roman" w:hAnsi="Times New Roman" w:eastAsia="楷体_GB2312" w:cs="Times New Roman"/>
          <w:b w:val="0"/>
          <w:bCs w:val="0"/>
          <w:color w:val="000000"/>
          <w:spacing w:val="0"/>
          <w:sz w:val="32"/>
          <w:szCs w:val="32"/>
          <w:highlight w:val="none"/>
          <w:lang w:val="en-US" w:eastAsia="zh-CN"/>
        </w:rPr>
        <w:t>第</w:t>
      </w:r>
      <w:r>
        <w:rPr>
          <w:rFonts w:hint="eastAsia" w:ascii="Times New Roman" w:hAnsi="Times New Roman" w:eastAsia="楷体_GB2312" w:cs="Times New Roman"/>
          <w:b w:val="0"/>
          <w:bCs w:val="0"/>
          <w:color w:val="000000"/>
          <w:spacing w:val="0"/>
          <w:sz w:val="32"/>
          <w:szCs w:val="32"/>
          <w:highlight w:val="none"/>
          <w:lang w:val="en-US" w:eastAsia="zh-CN"/>
        </w:rPr>
        <w:t>二</w:t>
      </w:r>
      <w:r>
        <w:rPr>
          <w:rFonts w:hint="default" w:ascii="Times New Roman" w:hAnsi="Times New Roman" w:eastAsia="楷体_GB2312" w:cs="Times New Roman"/>
          <w:b w:val="0"/>
          <w:bCs w:val="0"/>
          <w:color w:val="000000"/>
          <w:spacing w:val="0"/>
          <w:sz w:val="32"/>
          <w:szCs w:val="32"/>
          <w:highlight w:val="none"/>
          <w:lang w:val="en-US" w:eastAsia="zh-CN"/>
        </w:rPr>
        <w:t>节  扎实推进中国（新乡）跨境电子商务综合试验区建设</w:t>
      </w:r>
      <w:bookmarkEnd w:id="526"/>
      <w:bookmarkEnd w:id="527"/>
      <w:bookmarkEnd w:id="528"/>
      <w:bookmarkEnd w:id="529"/>
      <w:bookmarkEnd w:id="530"/>
      <w:bookmarkEnd w:id="531"/>
      <w:bookmarkEnd w:id="532"/>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textAlignment w:val="auto"/>
        <w:outlineLvl w:val="2"/>
        <w:rPr>
          <w:rFonts w:hint="default" w:ascii="Times New Roman" w:hAnsi="Times New Roman" w:eastAsia="仿宋_GB2312" w:cs="Times New Roman"/>
          <w:b w:val="0"/>
          <w:bCs w:val="0"/>
          <w:color w:val="000000"/>
          <w:highlight w:val="none"/>
          <w:lang w:val="en-US" w:eastAsia="zh-CN" w:bidi="ar"/>
        </w:rPr>
      </w:pPr>
      <w:r>
        <w:rPr>
          <w:rFonts w:hint="default" w:ascii="Times New Roman" w:hAnsi="Times New Roman" w:eastAsia="仿宋_GB2312" w:cs="Times New Roman"/>
          <w:b w:val="0"/>
          <w:bCs w:val="0"/>
          <w:color w:val="000000"/>
          <w:szCs w:val="24"/>
          <w:highlight w:val="none"/>
          <w:lang w:eastAsia="zh-CN" w:bidi="ar"/>
        </w:rPr>
        <w:t>推动跨境电商高质量发展</w:t>
      </w:r>
      <w:r>
        <w:rPr>
          <w:rFonts w:hint="default" w:ascii="Times New Roman" w:hAnsi="Times New Roman" w:cs="Times New Roman"/>
          <w:b w:val="0"/>
          <w:bCs w:val="0"/>
          <w:color w:val="000000"/>
          <w:szCs w:val="24"/>
          <w:highlight w:val="none"/>
          <w:lang w:eastAsia="zh-CN" w:bidi="ar"/>
        </w:rPr>
        <w:t>，</w:t>
      </w:r>
      <w:r>
        <w:rPr>
          <w:rFonts w:hint="default" w:ascii="Times New Roman" w:hAnsi="Times New Roman" w:cs="Times New Roman"/>
          <w:b w:val="0"/>
          <w:bCs w:val="0"/>
          <w:color w:val="000000"/>
          <w:highlight w:val="none"/>
          <w:lang w:bidi="ar"/>
        </w:rPr>
        <w:t>构建完善</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两平台六体系</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协同联动发展格局</w:t>
      </w:r>
      <w:r>
        <w:rPr>
          <w:rFonts w:hint="default" w:ascii="Times New Roman" w:hAnsi="Times New Roman" w:cs="Times New Roman"/>
          <w:b w:val="0"/>
          <w:bCs w:val="0"/>
          <w:color w:val="000000"/>
          <w:highlight w:val="none"/>
          <w:lang w:eastAsia="zh-CN" w:bidi="ar"/>
        </w:rPr>
        <w:t>，</w:t>
      </w:r>
      <w:r>
        <w:rPr>
          <w:rFonts w:hint="default" w:ascii="Times New Roman" w:hAnsi="Times New Roman" w:cs="Times New Roman"/>
          <w:b w:val="0"/>
          <w:bCs w:val="0"/>
          <w:color w:val="000000"/>
          <w:highlight w:val="none"/>
          <w:lang w:bidi="ar"/>
        </w:rPr>
        <w:t>打造</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一站式</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线上综合服务平台，建设跨境贸易服务中心，实现政务服务、惠企政策、产业生态</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一站式</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集成。</w:t>
      </w:r>
      <w:r>
        <w:rPr>
          <w:rFonts w:hint="eastAsia" w:ascii="Times New Roman" w:hAnsi="Times New Roman" w:cs="Times New Roman"/>
          <w:b w:val="0"/>
          <w:bCs w:val="0"/>
          <w:color w:val="000000"/>
          <w:highlight w:val="none"/>
          <w:lang w:val="en-US" w:eastAsia="zh-CN" w:bidi="ar"/>
        </w:rPr>
        <w:t>推动全域</w:t>
      </w:r>
      <w:r>
        <w:rPr>
          <w:rFonts w:hint="eastAsia" w:ascii="仿宋_GB2312" w:hAnsi="仿宋_GB2312" w:eastAsia="仿宋_GB2312" w:cs="仿宋_GB2312"/>
          <w:b w:val="0"/>
          <w:bCs w:val="0"/>
          <w:color w:val="000000"/>
          <w:highlight w:val="none"/>
          <w:lang w:val="en-US" w:eastAsia="zh-CN" w:bidi="ar"/>
        </w:rPr>
        <w:t>“</w:t>
      </w:r>
      <w:r>
        <w:rPr>
          <w:rFonts w:hint="eastAsia" w:ascii="Times New Roman" w:hAnsi="Times New Roman" w:cs="Times New Roman"/>
          <w:b w:val="0"/>
          <w:bCs w:val="0"/>
          <w:color w:val="000000"/>
          <w:highlight w:val="none"/>
          <w:lang w:val="en-US" w:eastAsia="zh-CN" w:bidi="ar"/>
        </w:rPr>
        <w:t>跨境电商+产业带</w:t>
      </w:r>
      <w:r>
        <w:rPr>
          <w:rFonts w:hint="eastAsia" w:ascii="仿宋_GB2312" w:hAnsi="仿宋_GB2312" w:eastAsia="仿宋_GB2312" w:cs="仿宋_GB2312"/>
          <w:b w:val="0"/>
          <w:bCs w:val="0"/>
          <w:color w:val="000000"/>
          <w:highlight w:val="none"/>
          <w:lang w:val="en-US" w:eastAsia="zh-CN" w:bidi="ar"/>
        </w:rPr>
        <w:t>”</w:t>
      </w:r>
      <w:r>
        <w:rPr>
          <w:rFonts w:hint="eastAsia" w:ascii="Times New Roman" w:hAnsi="Times New Roman" w:cs="Times New Roman"/>
          <w:b w:val="0"/>
          <w:bCs w:val="0"/>
          <w:color w:val="000000"/>
          <w:highlight w:val="none"/>
          <w:lang w:val="en-US" w:eastAsia="zh-CN" w:bidi="ar"/>
        </w:rPr>
        <w:t>融合发展，加快跨境电商产业园建设，</w:t>
      </w:r>
      <w:r>
        <w:rPr>
          <w:rFonts w:hint="default" w:ascii="Times New Roman" w:hAnsi="Times New Roman" w:cs="Times New Roman"/>
          <w:b w:val="0"/>
          <w:bCs w:val="0"/>
          <w:color w:val="000000"/>
          <w:highlight w:val="none"/>
          <w:lang w:eastAsia="zh-CN" w:bidi="ar-SA"/>
        </w:rPr>
        <w:t>引导外贸和制造企业</w:t>
      </w:r>
      <w:r>
        <w:rPr>
          <w:rFonts w:hint="eastAsia" w:ascii="仿宋_GB2312" w:hAnsi="仿宋_GB2312" w:eastAsia="仿宋_GB2312" w:cs="仿宋_GB2312"/>
          <w:b w:val="0"/>
          <w:bCs w:val="0"/>
          <w:color w:val="000000"/>
          <w:highlight w:val="none"/>
          <w:lang w:eastAsia="zh-CN" w:bidi="ar-SA"/>
        </w:rPr>
        <w:t>“</w:t>
      </w:r>
      <w:r>
        <w:rPr>
          <w:rFonts w:hint="default" w:ascii="Times New Roman" w:hAnsi="Times New Roman" w:cs="Times New Roman"/>
          <w:b w:val="0"/>
          <w:bCs w:val="0"/>
          <w:color w:val="000000"/>
          <w:highlight w:val="none"/>
          <w:lang w:eastAsia="zh-CN" w:bidi="ar-SA"/>
        </w:rPr>
        <w:t>上线触网</w:t>
      </w:r>
      <w:r>
        <w:rPr>
          <w:rFonts w:hint="eastAsia" w:ascii="仿宋_GB2312" w:hAnsi="仿宋_GB2312" w:eastAsia="仿宋_GB2312" w:cs="仿宋_GB2312"/>
          <w:b w:val="0"/>
          <w:bCs w:val="0"/>
          <w:color w:val="000000"/>
          <w:highlight w:val="none"/>
          <w:lang w:eastAsia="zh-CN" w:bidi="ar-SA"/>
        </w:rPr>
        <w:t>”</w:t>
      </w:r>
      <w:r>
        <w:rPr>
          <w:rFonts w:hint="default" w:ascii="Times New Roman" w:hAnsi="Times New Roman" w:cs="Times New Roman"/>
          <w:b w:val="0"/>
          <w:bCs w:val="0"/>
          <w:color w:val="000000"/>
          <w:highlight w:val="none"/>
          <w:lang w:eastAsia="zh-CN" w:bidi="ar-SA"/>
        </w:rPr>
        <w:t>。增强品牌培育能力，打造</w:t>
      </w:r>
      <w:r>
        <w:rPr>
          <w:rFonts w:hint="eastAsia" w:ascii="仿宋_GB2312" w:hAnsi="仿宋_GB2312" w:eastAsia="仿宋_GB2312" w:cs="仿宋_GB2312"/>
          <w:b w:val="0"/>
          <w:bCs w:val="0"/>
          <w:color w:val="000000"/>
          <w:highlight w:val="none"/>
          <w:lang w:eastAsia="zh-CN" w:bidi="ar-SA"/>
        </w:rPr>
        <w:t>“</w:t>
      </w:r>
      <w:r>
        <w:rPr>
          <w:rFonts w:hint="default" w:ascii="Times New Roman" w:hAnsi="Times New Roman" w:cs="Times New Roman"/>
          <w:b w:val="0"/>
          <w:bCs w:val="0"/>
          <w:color w:val="000000"/>
          <w:highlight w:val="none"/>
          <w:lang w:eastAsia="zh-CN" w:bidi="ar-SA"/>
        </w:rPr>
        <w:t>独立站+国际站+海外品牌运营中心</w:t>
      </w:r>
      <w:r>
        <w:rPr>
          <w:rFonts w:hint="eastAsia" w:ascii="仿宋_GB2312" w:hAnsi="仿宋_GB2312" w:eastAsia="仿宋_GB2312" w:cs="仿宋_GB2312"/>
          <w:b w:val="0"/>
          <w:bCs w:val="0"/>
          <w:color w:val="000000"/>
          <w:highlight w:val="none"/>
          <w:lang w:eastAsia="zh-CN" w:bidi="ar-SA"/>
        </w:rPr>
        <w:t>”</w:t>
      </w:r>
      <w:r>
        <w:rPr>
          <w:rFonts w:hint="default" w:ascii="Times New Roman" w:hAnsi="Times New Roman" w:cs="Times New Roman"/>
          <w:b w:val="0"/>
          <w:bCs w:val="0"/>
          <w:color w:val="000000"/>
          <w:highlight w:val="none"/>
          <w:lang w:eastAsia="zh-CN" w:bidi="ar-SA"/>
        </w:rPr>
        <w:t>推广体系。夯实人才支撑，打造跨境电商产教联盟，引育跨境电商高端复合型人才。引导企业加快重点市场海外仓布局，建设海外仓服务系统，实现仓储供需智能匹配。完善跨境电商产业生态，推进海关、外汇、税务监管创新，加强知识产权保护，提升企业合规经营水平。用好保税仓库，做大进口保税业务，有序推进综合保税区、保税物流中心、进境肉类指定监管场地、快递类监管作业场所等海关监管区申建，积极争取国家、省重大开放合作平台落户新乡。</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540" w:name="_Toc5684"/>
      <w:bookmarkStart w:id="541" w:name="_Toc19773"/>
      <w:bookmarkStart w:id="542" w:name="_Toc5917"/>
      <w:bookmarkStart w:id="543" w:name="_Toc15990"/>
      <w:bookmarkStart w:id="544" w:name="_Toc11720"/>
      <w:bookmarkStart w:id="545" w:name="_Toc3920"/>
      <w:bookmarkStart w:id="546" w:name="_Toc29149"/>
      <w:r>
        <w:rPr>
          <w:rFonts w:hint="default" w:ascii="Times New Roman" w:hAnsi="Times New Roman" w:eastAsia="楷体_GB2312" w:cs="Times New Roman"/>
          <w:b w:val="0"/>
          <w:bCs w:val="0"/>
          <w:color w:val="000000"/>
          <w:spacing w:val="0"/>
          <w:sz w:val="32"/>
          <w:szCs w:val="32"/>
          <w:highlight w:val="none"/>
          <w:lang w:val="en-US" w:eastAsia="zh-CN"/>
        </w:rPr>
        <w:t>第</w:t>
      </w:r>
      <w:r>
        <w:rPr>
          <w:rFonts w:hint="eastAsia" w:ascii="Times New Roman" w:hAnsi="Times New Roman" w:eastAsia="楷体_GB2312" w:cs="Times New Roman"/>
          <w:b w:val="0"/>
          <w:bCs w:val="0"/>
          <w:color w:val="000000"/>
          <w:spacing w:val="0"/>
          <w:sz w:val="32"/>
          <w:szCs w:val="32"/>
          <w:highlight w:val="none"/>
          <w:lang w:val="en-US" w:eastAsia="zh-CN"/>
        </w:rPr>
        <w:t>三</w:t>
      </w:r>
      <w:r>
        <w:rPr>
          <w:rFonts w:hint="default" w:ascii="Times New Roman" w:hAnsi="Times New Roman" w:eastAsia="楷体_GB2312" w:cs="Times New Roman"/>
          <w:b w:val="0"/>
          <w:bCs w:val="0"/>
          <w:color w:val="000000"/>
          <w:spacing w:val="0"/>
          <w:sz w:val="32"/>
          <w:szCs w:val="32"/>
          <w:highlight w:val="none"/>
          <w:lang w:val="en-US" w:eastAsia="zh-CN"/>
        </w:rPr>
        <w:t>节  打造</w:t>
      </w:r>
      <w:r>
        <w:rPr>
          <w:rFonts w:hint="eastAsia" w:ascii="Times New Roman" w:hAnsi="Times New Roman" w:eastAsia="楷体_GB2312" w:cs="Times New Roman"/>
          <w:b w:val="0"/>
          <w:bCs w:val="0"/>
          <w:color w:val="000000"/>
          <w:spacing w:val="0"/>
          <w:sz w:val="32"/>
          <w:szCs w:val="32"/>
          <w:highlight w:val="none"/>
          <w:lang w:val="en-US" w:eastAsia="zh-CN"/>
        </w:rPr>
        <w:t>“</w:t>
      </w:r>
      <w:r>
        <w:rPr>
          <w:rFonts w:hint="default" w:ascii="Times New Roman" w:hAnsi="Times New Roman" w:eastAsia="楷体_GB2312" w:cs="Times New Roman"/>
          <w:b w:val="0"/>
          <w:bCs w:val="0"/>
          <w:color w:val="000000"/>
          <w:spacing w:val="0"/>
          <w:sz w:val="32"/>
          <w:szCs w:val="32"/>
          <w:highlight w:val="none"/>
          <w:lang w:val="en-US" w:eastAsia="zh-CN"/>
        </w:rPr>
        <w:t>新乡智造</w:t>
      </w:r>
      <w:r>
        <w:rPr>
          <w:rFonts w:hint="eastAsia" w:ascii="Times New Roman" w:hAnsi="Times New Roman" w:eastAsia="楷体_GB2312" w:cs="Times New Roman"/>
          <w:b w:val="0"/>
          <w:bCs w:val="0"/>
          <w:color w:val="000000"/>
          <w:spacing w:val="0"/>
          <w:sz w:val="32"/>
          <w:szCs w:val="32"/>
          <w:highlight w:val="none"/>
          <w:lang w:val="en-US" w:eastAsia="zh-CN"/>
        </w:rPr>
        <w:t>”</w:t>
      </w:r>
      <w:r>
        <w:rPr>
          <w:rFonts w:hint="default" w:ascii="Times New Roman" w:hAnsi="Times New Roman" w:eastAsia="楷体_GB2312" w:cs="Times New Roman"/>
          <w:b w:val="0"/>
          <w:bCs w:val="0"/>
          <w:color w:val="000000"/>
          <w:spacing w:val="0"/>
          <w:sz w:val="32"/>
          <w:szCs w:val="32"/>
          <w:highlight w:val="none"/>
          <w:lang w:val="en-US" w:eastAsia="zh-CN"/>
        </w:rPr>
        <w:t>出口品牌</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b w:val="0"/>
          <w:bCs w:val="0"/>
          <w:color w:val="000000"/>
          <w:highlight w:val="none"/>
          <w:lang w:bidi="ar"/>
        </w:rPr>
      </w:pPr>
      <w:r>
        <w:rPr>
          <w:rFonts w:hint="default" w:ascii="Times New Roman" w:hAnsi="Times New Roman" w:eastAsia="楷体_GB2312" w:cs="Times New Roman"/>
          <w:b w:val="0"/>
          <w:bCs w:val="0"/>
          <w:color w:val="000000"/>
          <w:szCs w:val="32"/>
          <w:highlight w:val="none"/>
          <w:lang w:bidi="ar"/>
        </w:rPr>
        <w:t>优化升级货物贸易。</w:t>
      </w:r>
      <w:r>
        <w:rPr>
          <w:rFonts w:hint="default" w:ascii="Times New Roman" w:hAnsi="Times New Roman" w:cs="Times New Roman"/>
          <w:b w:val="0"/>
          <w:bCs w:val="0"/>
          <w:color w:val="000000"/>
          <w:highlight w:val="none"/>
        </w:rPr>
        <w:t>培育壮大外向型经营主体，推动更多</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专精特新</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、单项冠军企业成为外贸主体。健全外贸服务生态，支持外贸综合服务</w:t>
      </w:r>
      <w:r>
        <w:rPr>
          <w:rFonts w:hint="default" w:ascii="Times New Roman" w:hAnsi="Times New Roman" w:cs="Times New Roman"/>
          <w:b w:val="0"/>
          <w:bCs w:val="0"/>
          <w:color w:val="000000"/>
          <w:highlight w:val="none"/>
          <w:lang w:eastAsia="zh-CN"/>
        </w:rPr>
        <w:t>提质扩面</w:t>
      </w:r>
      <w:r>
        <w:rPr>
          <w:rFonts w:hint="default" w:ascii="Times New Roman" w:hAnsi="Times New Roman" w:cs="Times New Roman"/>
          <w:b w:val="0"/>
          <w:bCs w:val="0"/>
          <w:color w:val="000000"/>
          <w:highlight w:val="none"/>
        </w:rPr>
        <w:t>，加大第三方服务机构引育力度。积极拓展</w:t>
      </w:r>
      <w:r>
        <w:rPr>
          <w:rFonts w:hint="eastAsia" w:ascii="Times New Roman" w:hAnsi="Times New Roman" w:cs="Times New Roman"/>
          <w:b w:val="0"/>
          <w:bCs w:val="0"/>
          <w:color w:val="000000"/>
          <w:highlight w:val="none"/>
          <w:lang w:eastAsia="zh-CN"/>
        </w:rPr>
        <w:t>多元</w:t>
      </w:r>
      <w:r>
        <w:rPr>
          <w:rFonts w:hint="default" w:ascii="Times New Roman" w:hAnsi="Times New Roman" w:cs="Times New Roman"/>
          <w:b w:val="0"/>
          <w:bCs w:val="0"/>
          <w:color w:val="000000"/>
          <w:highlight w:val="none"/>
        </w:rPr>
        <w:t>国际市场，扩大与东盟、中亚、中东、非洲</w:t>
      </w:r>
      <w:r>
        <w:rPr>
          <w:rFonts w:hint="eastAsia" w:ascii="Times New Roman" w:hAnsi="Times New Roman" w:cs="Times New Roman"/>
          <w:b w:val="0"/>
          <w:bCs w:val="0"/>
          <w:color w:val="000000"/>
          <w:highlight w:val="none"/>
          <w:lang w:eastAsia="zh-CN"/>
        </w:rPr>
        <w:t>、</w:t>
      </w:r>
      <w:r>
        <w:rPr>
          <w:rFonts w:hint="eastAsia" w:ascii="Times New Roman" w:hAnsi="Times New Roman" w:cs="Times New Roman"/>
          <w:b w:val="0"/>
          <w:bCs w:val="0"/>
          <w:color w:val="000000"/>
          <w:highlight w:val="none"/>
          <w:lang w:val="en-US" w:eastAsia="zh-CN"/>
        </w:rPr>
        <w:t>拉美</w:t>
      </w:r>
      <w:r>
        <w:rPr>
          <w:rFonts w:hint="default" w:ascii="Times New Roman" w:hAnsi="Times New Roman" w:cs="Times New Roman"/>
          <w:b w:val="0"/>
          <w:bCs w:val="0"/>
          <w:color w:val="000000"/>
          <w:highlight w:val="none"/>
        </w:rPr>
        <w:t>等重点区域合作，加强国情政策宣介和经贸对接，引导外贸企业</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组团参展、抱团出海</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。拓展中间品贸易，巩固纺织服装、精细化工、机电产品等贸易优势，</w:t>
      </w:r>
      <w:r>
        <w:rPr>
          <w:rFonts w:hint="default" w:ascii="Times New Roman" w:hAnsi="Times New Roman" w:cs="Times New Roman"/>
          <w:b w:val="0"/>
          <w:bCs w:val="0"/>
          <w:color w:val="000000"/>
          <w:highlight w:val="none"/>
          <w:lang w:eastAsia="zh-CN"/>
        </w:rPr>
        <w:t>促进</w:t>
      </w:r>
      <w:r>
        <w:rPr>
          <w:rFonts w:hint="default" w:ascii="Times New Roman" w:hAnsi="Times New Roman" w:cs="Times New Roman"/>
          <w:b w:val="0"/>
          <w:bCs w:val="0"/>
          <w:color w:val="000000"/>
          <w:highlight w:val="none"/>
        </w:rPr>
        <w:t>汽车及零部件出口和大宗商品进口，推动进出口结构、方式和市场布局不断优化。</w:t>
      </w:r>
      <w:r>
        <w:rPr>
          <w:rFonts w:hint="default" w:ascii="Times New Roman" w:hAnsi="Times New Roman" w:cs="Times New Roman"/>
          <w:b w:val="0"/>
          <w:bCs w:val="0"/>
          <w:color w:val="000000"/>
          <w:highlight w:val="none"/>
          <w:lang w:eastAsia="zh-CN"/>
        </w:rPr>
        <w:t>提升出口质效</w:t>
      </w:r>
      <w:r>
        <w:rPr>
          <w:rFonts w:hint="default" w:ascii="Times New Roman" w:hAnsi="Times New Roman" w:cs="Times New Roman"/>
          <w:b w:val="0"/>
          <w:bCs w:val="0"/>
          <w:color w:val="000000"/>
          <w:highlight w:val="none"/>
          <w:u w:val="none"/>
          <w:lang w:eastAsia="zh-CN" w:bidi="ar"/>
        </w:rPr>
        <w:t>，</w:t>
      </w:r>
      <w:r>
        <w:rPr>
          <w:rFonts w:hint="default" w:ascii="Times New Roman" w:hAnsi="Times New Roman" w:cs="Times New Roman"/>
          <w:b w:val="0"/>
          <w:bCs w:val="0"/>
          <w:color w:val="000000"/>
          <w:highlight w:val="none"/>
          <w:lang w:bidi="ar"/>
        </w:rPr>
        <w:t>鼓励机械装备等重点行业以</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制造+服务</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产品+服务</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模式拓展市场。</w:t>
      </w:r>
      <w:r>
        <w:rPr>
          <w:rFonts w:hint="default" w:ascii="Times New Roman" w:hAnsi="Times New Roman"/>
          <w:b w:val="0"/>
          <w:bCs w:val="0"/>
          <w:color w:val="000000"/>
          <w:highlight w:val="none"/>
          <w:lang w:bidi="ar"/>
        </w:rPr>
        <w:t>到</w:t>
      </w:r>
      <w:r>
        <w:rPr>
          <w:rFonts w:hint="eastAsia" w:ascii="Times New Roman" w:hAnsi="Times New Roman"/>
          <w:b w:val="0"/>
          <w:bCs w:val="0"/>
          <w:color w:val="000000"/>
          <w:highlight w:val="none"/>
          <w:lang w:eastAsia="zh-CN" w:bidi="ar"/>
        </w:rPr>
        <w:t>2</w:t>
      </w:r>
      <w:r>
        <w:rPr>
          <w:rFonts w:hint="eastAsia" w:ascii="Times New Roman" w:hAnsi="Times New Roman"/>
          <w:b w:val="0"/>
          <w:bCs w:val="0"/>
          <w:color w:val="000000"/>
          <w:highlight w:val="none"/>
          <w:lang w:val="en-US" w:eastAsia="zh-CN" w:bidi="ar"/>
        </w:rPr>
        <w:t>030年，</w:t>
      </w:r>
      <w:r>
        <w:rPr>
          <w:rFonts w:hint="default" w:ascii="Times New Roman" w:hAnsi="Times New Roman"/>
          <w:b w:val="0"/>
          <w:bCs w:val="0"/>
          <w:color w:val="000000"/>
          <w:highlight w:val="none"/>
          <w:lang w:bidi="ar"/>
        </w:rPr>
        <w:t>全市有进出口实绩的市场主体达到1</w:t>
      </w:r>
      <w:r>
        <w:rPr>
          <w:rFonts w:hint="eastAsia" w:ascii="Times New Roman" w:hAnsi="Times New Roman"/>
          <w:b w:val="0"/>
          <w:bCs w:val="0"/>
          <w:color w:val="000000"/>
          <w:highlight w:val="none"/>
          <w:lang w:val="en-US" w:eastAsia="zh-CN" w:bidi="ar"/>
        </w:rPr>
        <w:t>6</w:t>
      </w:r>
      <w:r>
        <w:rPr>
          <w:rFonts w:hint="default" w:ascii="Times New Roman" w:hAnsi="Times New Roman"/>
          <w:b w:val="0"/>
          <w:bCs w:val="0"/>
          <w:color w:val="000000"/>
          <w:highlight w:val="none"/>
          <w:lang w:bidi="ar"/>
        </w:rPr>
        <w:t>00家</w:t>
      </w:r>
      <w:r>
        <w:rPr>
          <w:rFonts w:hint="eastAsia" w:ascii="Times New Roman" w:hAnsi="Times New Roman"/>
          <w:b w:val="0"/>
          <w:bCs w:val="0"/>
          <w:color w:val="000000"/>
          <w:highlight w:val="none"/>
          <w:lang w:eastAsia="zh-CN" w:bidi="ar"/>
        </w:rPr>
        <w:t>，年度进出口额超亿元企业突破</w:t>
      </w:r>
      <w:r>
        <w:rPr>
          <w:rFonts w:hint="eastAsia" w:ascii="Times New Roman" w:hAnsi="Times New Roman"/>
          <w:b w:val="0"/>
          <w:bCs w:val="0"/>
          <w:color w:val="000000"/>
          <w:highlight w:val="none"/>
          <w:lang w:val="en-US" w:eastAsia="zh-CN" w:bidi="ar"/>
        </w:rPr>
        <w:t>40家</w:t>
      </w:r>
      <w:r>
        <w:rPr>
          <w:rFonts w:hint="default" w:ascii="Times New Roman" w:hAnsi="Times New Roman"/>
          <w:b w:val="0"/>
          <w:bCs w:val="0"/>
          <w:color w:val="000000"/>
          <w:highlight w:val="none"/>
          <w:lang w:bidi="ar"/>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cs="Times New Roman"/>
          <w:b w:val="0"/>
          <w:bCs w:val="0"/>
          <w:color w:val="000000"/>
          <w:szCs w:val="24"/>
          <w:highlight w:val="none"/>
          <w:lang w:eastAsia="zh-CN"/>
        </w:rPr>
      </w:pPr>
      <w:r>
        <w:rPr>
          <w:rFonts w:hint="default" w:ascii="Times New Roman" w:hAnsi="Times New Roman" w:eastAsia="楷体_GB2312" w:cs="Times New Roman"/>
          <w:b w:val="0"/>
          <w:bCs w:val="0"/>
          <w:color w:val="000000"/>
          <w:szCs w:val="32"/>
          <w:highlight w:val="none"/>
          <w:lang w:bidi="ar"/>
        </w:rPr>
        <w:t>丰富拓展贸易业态模式。</w:t>
      </w:r>
      <w:r>
        <w:rPr>
          <w:rFonts w:hint="eastAsia" w:ascii="Times New Roman" w:hAnsi="Times New Roman" w:cs="Times New Roman"/>
          <w:b w:val="0"/>
          <w:bCs w:val="0"/>
          <w:color w:val="000000"/>
          <w:szCs w:val="24"/>
          <w:highlight w:val="none"/>
          <w:lang w:eastAsia="zh-CN" w:bidi="ar-SA"/>
        </w:rPr>
        <w:t>推动服务贸易发展提升</w:t>
      </w:r>
      <w:r>
        <w:rPr>
          <w:rFonts w:hint="default" w:ascii="Times New Roman" w:hAnsi="Times New Roman" w:eastAsia="仿宋_GB2312" w:cs="Times New Roman"/>
          <w:b w:val="0"/>
          <w:bCs w:val="0"/>
          <w:color w:val="000000"/>
          <w:szCs w:val="24"/>
          <w:highlight w:val="none"/>
          <w:lang w:bidi="ar-SA"/>
        </w:rPr>
        <w:t>，落实好跨境服务贸易负面清单，</w:t>
      </w:r>
      <w:r>
        <w:rPr>
          <w:rFonts w:hint="default" w:ascii="Times New Roman" w:hAnsi="Times New Roman" w:eastAsia="仿宋_GB2312" w:cs="Nimbus Roman No9 L"/>
          <w:b w:val="0"/>
          <w:bCs w:val="0"/>
          <w:caps w:val="0"/>
          <w:color w:val="000000"/>
          <w:spacing w:val="10"/>
          <w:w w:val="100"/>
          <w:kern w:val="2"/>
          <w:sz w:val="32"/>
          <w:szCs w:val="32"/>
          <w:highlight w:val="none"/>
          <w:u w:val="none" w:color="auto"/>
          <w:lang w:val="en-US" w:eastAsia="zh-CN" w:bidi="ar-SA"/>
        </w:rPr>
        <w:t>大力发展技术研发、智能远程运维、工程承包等服务贸易</w:t>
      </w:r>
      <w:r>
        <w:rPr>
          <w:rFonts w:hint="eastAsia" w:ascii="Times New Roman" w:hAnsi="Times New Roman" w:cs="Nimbus Roman No9 L"/>
          <w:b w:val="0"/>
          <w:bCs w:val="0"/>
          <w:caps w:val="0"/>
          <w:color w:val="000000"/>
          <w:spacing w:val="10"/>
          <w:w w:val="100"/>
          <w:kern w:val="2"/>
          <w:sz w:val="32"/>
          <w:szCs w:val="32"/>
          <w:highlight w:val="none"/>
          <w:u w:val="none" w:color="auto"/>
          <w:lang w:val="en-US" w:eastAsia="zh-CN" w:bidi="ar-SA"/>
        </w:rPr>
        <w:t>，</w:t>
      </w:r>
      <w:r>
        <w:rPr>
          <w:rFonts w:hint="default" w:ascii="Times New Roman" w:hAnsi="Times New Roman" w:eastAsia="仿宋_GB2312" w:cs="Times New Roman"/>
          <w:b w:val="0"/>
          <w:bCs w:val="0"/>
          <w:color w:val="000000"/>
          <w:szCs w:val="24"/>
          <w:highlight w:val="none"/>
          <w:lang w:bidi="ar-SA"/>
        </w:rPr>
        <w:t>支持金融、设计、法律、仲裁、文旅等行业提升国际服务能力。</w:t>
      </w:r>
      <w:r>
        <w:rPr>
          <w:rFonts w:hint="eastAsia" w:ascii="Times New Roman" w:hAnsi="Times New Roman" w:cs="Times New Roman"/>
          <w:b w:val="0"/>
          <w:bCs w:val="0"/>
          <w:color w:val="000000"/>
          <w:szCs w:val="24"/>
          <w:highlight w:val="none"/>
          <w:lang w:eastAsia="zh-CN" w:bidi="ar-SA"/>
        </w:rPr>
        <w:t>促进</w:t>
      </w:r>
      <w:r>
        <w:rPr>
          <w:rFonts w:hint="default" w:ascii="Times New Roman" w:hAnsi="Times New Roman" w:eastAsia="仿宋_GB2312" w:cs="Times New Roman"/>
          <w:b w:val="0"/>
          <w:bCs w:val="0"/>
          <w:color w:val="000000"/>
          <w:szCs w:val="24"/>
          <w:highlight w:val="none"/>
          <w:lang w:bidi="ar-SA"/>
        </w:rPr>
        <w:t>数字贸易创新发展，拓展数字订购、数字产品、数字服务等新业态</w:t>
      </w:r>
      <w:r>
        <w:rPr>
          <w:rFonts w:hint="eastAsia" w:ascii="Times New Roman" w:hAnsi="Times New Roman" w:cs="Times New Roman"/>
          <w:b w:val="0"/>
          <w:bCs w:val="0"/>
          <w:color w:val="000000"/>
          <w:szCs w:val="24"/>
          <w:highlight w:val="none"/>
          <w:lang w:eastAsia="zh-CN" w:bidi="ar-SA"/>
        </w:rPr>
        <w:t>。</w:t>
      </w:r>
      <w:r>
        <w:rPr>
          <w:rFonts w:hint="default" w:ascii="Times New Roman" w:hAnsi="Times New Roman" w:eastAsia="仿宋_GB2312" w:cs="Times New Roman"/>
          <w:b w:val="0"/>
          <w:bCs w:val="0"/>
          <w:color w:val="000000"/>
          <w:szCs w:val="24"/>
          <w:highlight w:val="none"/>
          <w:u w:val="none"/>
        </w:rPr>
        <w:t>积极发展绿色贸易，</w:t>
      </w:r>
      <w:r>
        <w:rPr>
          <w:rFonts w:hint="default" w:ascii="Times New Roman" w:hAnsi="Times New Roman" w:eastAsia="仿宋_GB2312" w:cs="Times New Roman"/>
          <w:b w:val="0"/>
          <w:bCs w:val="0"/>
          <w:color w:val="000000"/>
          <w:szCs w:val="24"/>
          <w:highlight w:val="none"/>
        </w:rPr>
        <w:t>促进外贸大宗货物和集装箱长途运输</w:t>
      </w:r>
      <w:r>
        <w:rPr>
          <w:rFonts w:hint="eastAsia" w:ascii="仿宋_GB2312" w:hAnsi="仿宋_GB2312" w:eastAsia="仿宋_GB2312" w:cs="仿宋_GB2312"/>
          <w:b w:val="0"/>
          <w:bCs w:val="0"/>
          <w:color w:val="000000"/>
          <w:szCs w:val="24"/>
          <w:highlight w:val="none"/>
        </w:rPr>
        <w:t>“</w:t>
      </w:r>
      <w:r>
        <w:rPr>
          <w:rFonts w:hint="default" w:ascii="Times New Roman" w:hAnsi="Times New Roman" w:eastAsia="仿宋_GB2312" w:cs="Times New Roman"/>
          <w:b w:val="0"/>
          <w:bCs w:val="0"/>
          <w:color w:val="000000"/>
          <w:szCs w:val="24"/>
          <w:highlight w:val="none"/>
        </w:rPr>
        <w:t>公转铁</w:t>
      </w:r>
      <w:r>
        <w:rPr>
          <w:rFonts w:hint="eastAsia" w:ascii="仿宋_GB2312" w:hAnsi="仿宋_GB2312" w:eastAsia="仿宋_GB2312" w:cs="仿宋_GB2312"/>
          <w:b w:val="0"/>
          <w:bCs w:val="0"/>
          <w:color w:val="000000"/>
          <w:szCs w:val="24"/>
          <w:highlight w:val="none"/>
        </w:rPr>
        <w:t>”</w:t>
      </w:r>
      <w:r>
        <w:rPr>
          <w:rFonts w:hint="default" w:ascii="Times New Roman" w:hAnsi="Times New Roman" w:eastAsia="仿宋_GB2312" w:cs="Times New Roman"/>
          <w:b w:val="0"/>
          <w:bCs w:val="0"/>
          <w:color w:val="000000"/>
          <w:szCs w:val="24"/>
          <w:highlight w:val="none"/>
        </w:rPr>
        <w:t>，支持外贸企业推行绿色设计</w:t>
      </w:r>
      <w:r>
        <w:rPr>
          <w:rFonts w:hint="eastAsia" w:ascii="Times New Roman" w:hAnsi="Times New Roman" w:cs="Times New Roman"/>
          <w:b w:val="0"/>
          <w:bCs w:val="0"/>
          <w:color w:val="000000"/>
          <w:szCs w:val="24"/>
          <w:highlight w:val="none"/>
          <w:lang w:eastAsia="zh-CN"/>
        </w:rPr>
        <w:t>，</w:t>
      </w:r>
      <w:r>
        <w:rPr>
          <w:rFonts w:hint="default" w:ascii="Times New Roman" w:hAnsi="Times New Roman" w:eastAsia="仿宋_GB2312" w:cs="Times New Roman"/>
          <w:b w:val="0"/>
          <w:bCs w:val="0"/>
          <w:color w:val="000000"/>
          <w:szCs w:val="24"/>
          <w:highlight w:val="none"/>
        </w:rPr>
        <w:t>开展绿色产品认证，培育绿色低碳产品出口企业。</w:t>
      </w:r>
      <w:r>
        <w:rPr>
          <w:rFonts w:hint="eastAsia" w:ascii="Times New Roman" w:hAnsi="Times New Roman" w:cs="Times New Roman"/>
          <w:b w:val="0"/>
          <w:bCs w:val="0"/>
          <w:color w:val="000000"/>
          <w:szCs w:val="24"/>
          <w:highlight w:val="none"/>
          <w:lang w:eastAsia="zh-CN"/>
        </w:rPr>
        <w:t>加快内外贸一体化发展，推动内外贸产品</w:t>
      </w:r>
      <w:r>
        <w:rPr>
          <w:rFonts w:hint="eastAsia" w:ascii="仿宋_GB2312" w:hAnsi="仿宋_GB2312" w:eastAsia="仿宋_GB2312" w:cs="仿宋_GB2312"/>
          <w:b w:val="0"/>
          <w:bCs w:val="0"/>
          <w:color w:val="000000"/>
          <w:szCs w:val="24"/>
          <w:highlight w:val="none"/>
          <w:lang w:eastAsia="zh-CN"/>
        </w:rPr>
        <w:t>“</w:t>
      </w:r>
      <w:r>
        <w:rPr>
          <w:rFonts w:hint="eastAsia" w:ascii="Times New Roman" w:hAnsi="Times New Roman" w:cs="Times New Roman"/>
          <w:b w:val="0"/>
          <w:bCs w:val="0"/>
          <w:color w:val="000000"/>
          <w:szCs w:val="24"/>
          <w:highlight w:val="none"/>
          <w:lang w:eastAsia="zh-CN"/>
        </w:rPr>
        <w:t>同线同标同质</w:t>
      </w:r>
      <w:r>
        <w:rPr>
          <w:rFonts w:hint="eastAsia" w:ascii="仿宋_GB2312" w:hAnsi="仿宋_GB2312" w:eastAsia="仿宋_GB2312" w:cs="仿宋_GB2312"/>
          <w:b w:val="0"/>
          <w:bCs w:val="0"/>
          <w:color w:val="000000"/>
          <w:szCs w:val="24"/>
          <w:highlight w:val="none"/>
          <w:lang w:eastAsia="zh-CN"/>
        </w:rPr>
        <w:t>”</w:t>
      </w:r>
      <w:r>
        <w:rPr>
          <w:rFonts w:hint="eastAsia" w:ascii="Times New Roman" w:hAnsi="Times New Roman" w:cs="Times New Roman"/>
          <w:b w:val="0"/>
          <w:bCs w:val="0"/>
          <w:color w:val="000000"/>
          <w:szCs w:val="24"/>
          <w:highlight w:val="none"/>
          <w:lang w:eastAsia="zh-CN"/>
        </w:rPr>
        <w:t>，促进外贸优品内销。</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547" w:name="_Toc167787294"/>
      <w:bookmarkStart w:id="548" w:name="_Toc1322892651"/>
      <w:bookmarkStart w:id="549" w:name="_Toc1397364264"/>
      <w:bookmarkStart w:id="550" w:name="_Toc919866826"/>
      <w:bookmarkStart w:id="551" w:name="_Toc222568259"/>
      <w:bookmarkStart w:id="552" w:name="_Toc28207"/>
      <w:bookmarkStart w:id="553" w:name="_Toc545982273"/>
      <w:bookmarkStart w:id="554" w:name="_Toc9364"/>
      <w:bookmarkStart w:id="555" w:name="_Toc20922"/>
      <w:bookmarkStart w:id="556" w:name="_Toc914"/>
      <w:bookmarkStart w:id="557" w:name="_Toc18913"/>
      <w:bookmarkStart w:id="558" w:name="_Toc16305"/>
      <w:bookmarkStart w:id="559" w:name="_Toc22636"/>
      <w:bookmarkStart w:id="560" w:name="_Toc16364"/>
      <w:r>
        <w:rPr>
          <w:rFonts w:hint="default" w:ascii="Times New Roman" w:hAnsi="Times New Roman" w:eastAsia="楷体_GB2312" w:cs="Times New Roman"/>
          <w:b w:val="0"/>
          <w:bCs w:val="0"/>
          <w:color w:val="000000"/>
          <w:spacing w:val="0"/>
          <w:sz w:val="32"/>
          <w:szCs w:val="32"/>
          <w:highlight w:val="none"/>
          <w:lang w:val="en-US" w:eastAsia="zh-CN"/>
        </w:rPr>
        <w:t>第</w:t>
      </w:r>
      <w:r>
        <w:rPr>
          <w:rFonts w:hint="eastAsia" w:ascii="Times New Roman" w:hAnsi="Times New Roman" w:eastAsia="楷体_GB2312" w:cs="Times New Roman"/>
          <w:b w:val="0"/>
          <w:bCs w:val="0"/>
          <w:color w:val="000000"/>
          <w:spacing w:val="0"/>
          <w:sz w:val="32"/>
          <w:szCs w:val="32"/>
          <w:highlight w:val="none"/>
          <w:lang w:val="en-US" w:eastAsia="zh-CN"/>
        </w:rPr>
        <w:t>四</w:t>
      </w:r>
      <w:r>
        <w:rPr>
          <w:rFonts w:hint="default" w:ascii="Times New Roman" w:hAnsi="Times New Roman" w:eastAsia="楷体_GB2312" w:cs="Times New Roman"/>
          <w:b w:val="0"/>
          <w:bCs w:val="0"/>
          <w:color w:val="000000"/>
          <w:spacing w:val="0"/>
          <w:sz w:val="32"/>
          <w:szCs w:val="32"/>
          <w:highlight w:val="none"/>
          <w:lang w:val="en-US" w:eastAsia="zh-CN"/>
        </w:rPr>
        <w:t xml:space="preserve">节  </w:t>
      </w:r>
      <w:bookmarkEnd w:id="547"/>
      <w:bookmarkEnd w:id="548"/>
      <w:bookmarkEnd w:id="549"/>
      <w:bookmarkEnd w:id="550"/>
      <w:bookmarkEnd w:id="551"/>
      <w:bookmarkEnd w:id="552"/>
      <w:bookmarkEnd w:id="553"/>
      <w:r>
        <w:rPr>
          <w:rFonts w:hint="default" w:ascii="Times New Roman" w:hAnsi="Times New Roman" w:eastAsia="楷体_GB2312" w:cs="Times New Roman"/>
          <w:b w:val="0"/>
          <w:bCs w:val="0"/>
          <w:color w:val="000000"/>
          <w:spacing w:val="0"/>
          <w:sz w:val="32"/>
          <w:szCs w:val="32"/>
          <w:highlight w:val="none"/>
          <w:lang w:val="en-US" w:eastAsia="zh-CN"/>
        </w:rPr>
        <w:t>打造</w:t>
      </w:r>
      <w:r>
        <w:rPr>
          <w:rFonts w:hint="eastAsia" w:ascii="Times New Roman" w:hAnsi="Times New Roman" w:eastAsia="楷体_GB2312" w:cs="Times New Roman"/>
          <w:b w:val="0"/>
          <w:bCs w:val="0"/>
          <w:color w:val="000000"/>
          <w:spacing w:val="0"/>
          <w:sz w:val="32"/>
          <w:szCs w:val="32"/>
          <w:highlight w:val="none"/>
          <w:lang w:val="en-US" w:eastAsia="zh-CN"/>
        </w:rPr>
        <w:t>“</w:t>
      </w:r>
      <w:r>
        <w:rPr>
          <w:rFonts w:hint="default" w:ascii="Times New Roman" w:hAnsi="Times New Roman" w:eastAsia="楷体_GB2312" w:cs="Times New Roman"/>
          <w:b w:val="0"/>
          <w:bCs w:val="0"/>
          <w:color w:val="000000"/>
          <w:spacing w:val="0"/>
          <w:sz w:val="32"/>
          <w:szCs w:val="32"/>
          <w:highlight w:val="none"/>
          <w:lang w:val="en-US" w:eastAsia="zh-CN"/>
        </w:rPr>
        <w:t>向新同行</w:t>
      </w:r>
      <w:r>
        <w:rPr>
          <w:rFonts w:hint="eastAsia" w:ascii="Times New Roman" w:hAnsi="Times New Roman" w:eastAsia="楷体_GB2312" w:cs="Times New Roman"/>
          <w:b w:val="0"/>
          <w:bCs w:val="0"/>
          <w:color w:val="000000"/>
          <w:spacing w:val="0"/>
          <w:sz w:val="32"/>
          <w:szCs w:val="32"/>
          <w:highlight w:val="none"/>
          <w:lang w:val="en-US" w:eastAsia="zh-CN"/>
        </w:rPr>
        <w:t>”投资</w:t>
      </w:r>
      <w:r>
        <w:rPr>
          <w:rFonts w:hint="default" w:ascii="Times New Roman" w:hAnsi="Times New Roman" w:eastAsia="楷体_GB2312" w:cs="Times New Roman"/>
          <w:b w:val="0"/>
          <w:bCs w:val="0"/>
          <w:color w:val="000000"/>
          <w:spacing w:val="0"/>
          <w:sz w:val="32"/>
          <w:szCs w:val="32"/>
          <w:highlight w:val="none"/>
          <w:lang w:val="en-US" w:eastAsia="zh-CN"/>
        </w:rPr>
        <w:t>品牌</w:t>
      </w:r>
      <w:bookmarkEnd w:id="554"/>
      <w:bookmarkEnd w:id="555"/>
      <w:bookmarkEnd w:id="556"/>
      <w:bookmarkEnd w:id="557"/>
      <w:bookmarkEnd w:id="558"/>
      <w:bookmarkEnd w:id="559"/>
      <w:bookmarkEnd w:id="560"/>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textAlignment w:val="auto"/>
        <w:outlineLvl w:val="2"/>
        <w:rPr>
          <w:rFonts w:hint="default" w:ascii="Times New Roman" w:hAnsi="Times New Roman" w:cs="Times New Roman"/>
          <w:b w:val="0"/>
          <w:bCs w:val="0"/>
          <w:color w:val="000000"/>
          <w:highlight w:val="none"/>
          <w:lang w:bidi="ar"/>
        </w:rPr>
      </w:pPr>
      <w:r>
        <w:rPr>
          <w:rFonts w:hint="default" w:ascii="Times New Roman" w:hAnsi="Times New Roman" w:eastAsia="楷体_GB2312" w:cs="Times New Roman"/>
          <w:b w:val="0"/>
          <w:bCs w:val="0"/>
          <w:color w:val="000000"/>
          <w:szCs w:val="32"/>
          <w:highlight w:val="none"/>
          <w:lang w:eastAsia="zh-CN"/>
        </w:rPr>
        <w:t>培育投资促进新优势。</w:t>
      </w:r>
      <w:r>
        <w:rPr>
          <w:rFonts w:hint="default" w:ascii="Times New Roman" w:hAnsi="Times New Roman" w:eastAsia="仿宋_GB2312" w:cs="Times New Roman"/>
          <w:b w:val="0"/>
          <w:bCs w:val="0"/>
          <w:color w:val="000000"/>
          <w:szCs w:val="32"/>
          <w:highlight w:val="none"/>
          <w:lang w:eastAsia="zh-CN"/>
        </w:rPr>
        <w:t>更大力度吸引和利用境外资金、省外资金，</w:t>
      </w:r>
      <w:r>
        <w:rPr>
          <w:rFonts w:hint="default" w:ascii="Times New Roman" w:hAnsi="Times New Roman" w:cs="Times New Roman"/>
          <w:b w:val="0"/>
          <w:bCs w:val="0"/>
          <w:color w:val="000000"/>
          <w:szCs w:val="22"/>
          <w:highlight w:val="none"/>
        </w:rPr>
        <w:t>持续优化招商布局、完善招商机制、构建开放环境</w:t>
      </w:r>
      <w:r>
        <w:rPr>
          <w:rFonts w:hint="eastAsia" w:ascii="Times New Roman" w:hAnsi="Times New Roman" w:cs="Times New Roman"/>
          <w:b w:val="0"/>
          <w:bCs w:val="0"/>
          <w:color w:val="000000"/>
          <w:szCs w:val="22"/>
          <w:highlight w:val="none"/>
          <w:lang w:eastAsia="zh-CN"/>
        </w:rPr>
        <w:t>。</w:t>
      </w:r>
      <w:r>
        <w:rPr>
          <w:rFonts w:hint="eastAsia" w:ascii="Times New Roman" w:hAnsi="Times New Roman" w:cs="Times New Roman"/>
          <w:b w:val="0"/>
          <w:bCs w:val="0"/>
          <w:color w:val="000000"/>
          <w:szCs w:val="32"/>
          <w:highlight w:val="none"/>
          <w:lang w:eastAsia="zh-CN"/>
        </w:rPr>
        <w:t>围绕</w:t>
      </w:r>
      <w:r>
        <w:rPr>
          <w:rFonts w:hint="default" w:ascii="Times New Roman" w:hAnsi="Times New Roman" w:eastAsia="仿宋_GB2312" w:cs="Times New Roman"/>
          <w:b w:val="0"/>
          <w:bCs w:val="0"/>
          <w:color w:val="000000"/>
          <w:szCs w:val="32"/>
          <w:highlight w:val="none"/>
          <w:lang w:eastAsia="zh-CN"/>
        </w:rPr>
        <w:t>现代化产业体系</w:t>
      </w:r>
      <w:r>
        <w:rPr>
          <w:rFonts w:hint="eastAsia" w:ascii="Times New Roman" w:hAnsi="Times New Roman" w:cs="Times New Roman"/>
          <w:b w:val="0"/>
          <w:bCs w:val="0"/>
          <w:color w:val="000000"/>
          <w:szCs w:val="32"/>
          <w:highlight w:val="none"/>
          <w:lang w:eastAsia="zh-CN"/>
        </w:rPr>
        <w:t>，</w:t>
      </w:r>
      <w:r>
        <w:rPr>
          <w:rFonts w:hint="eastAsia" w:ascii="Times New Roman" w:hAnsi="Times New Roman" w:cs="Times New Roman"/>
          <w:b w:val="0"/>
          <w:bCs w:val="0"/>
          <w:color w:val="000000"/>
          <w:szCs w:val="32"/>
          <w:highlight w:val="none"/>
          <w:lang w:val="en-US" w:eastAsia="zh-CN"/>
        </w:rPr>
        <w:t>精准高效开展基金招商、场景招商、科创招商、首发招商、平台招商，深化协会招商、以商招商、回归招商、飞地招商，</w:t>
      </w:r>
      <w:r>
        <w:rPr>
          <w:rFonts w:hint="default" w:ascii="Times New Roman" w:hAnsi="Times New Roman" w:eastAsia="仿宋_GB2312" w:cs="Times New Roman"/>
          <w:b w:val="0"/>
          <w:bCs w:val="0"/>
          <w:color w:val="000000"/>
          <w:szCs w:val="32"/>
          <w:highlight w:val="none"/>
          <w:lang w:eastAsia="zh-CN"/>
        </w:rPr>
        <w:t>打造</w:t>
      </w:r>
      <w:r>
        <w:rPr>
          <w:rFonts w:hint="eastAsia" w:ascii="仿宋_GB2312" w:hAnsi="仿宋_GB2312" w:eastAsia="仿宋_GB2312" w:cs="仿宋_GB2312"/>
          <w:b w:val="0"/>
          <w:bCs w:val="0"/>
          <w:color w:val="000000"/>
          <w:szCs w:val="32"/>
          <w:highlight w:val="none"/>
          <w:lang w:eastAsia="zh-CN"/>
        </w:rPr>
        <w:t>“</w:t>
      </w:r>
      <w:r>
        <w:rPr>
          <w:rFonts w:hint="default" w:ascii="Times New Roman" w:hAnsi="Times New Roman" w:eastAsia="仿宋_GB2312" w:cs="Times New Roman"/>
          <w:b w:val="0"/>
          <w:bCs w:val="0"/>
          <w:color w:val="000000"/>
          <w:szCs w:val="32"/>
          <w:highlight w:val="none"/>
          <w:lang w:eastAsia="zh-CN"/>
        </w:rPr>
        <w:t>投资新乡</w:t>
      </w:r>
      <w:r>
        <w:rPr>
          <w:rFonts w:hint="default" w:ascii="Times New Roman" w:hAnsi="Times New Roman" w:eastAsia="仿宋_GB2312" w:cs="Times New Roman"/>
          <w:b w:val="0"/>
          <w:bCs w:val="0"/>
          <w:color w:val="000000"/>
          <w:szCs w:val="32"/>
          <w:highlight w:val="none"/>
          <w:lang w:val="en-US" w:eastAsia="zh-CN"/>
        </w:rPr>
        <w:t>·向新同行</w:t>
      </w:r>
      <w:r>
        <w:rPr>
          <w:rFonts w:hint="eastAsia" w:ascii="仿宋_GB2312" w:hAnsi="仿宋_GB2312" w:eastAsia="仿宋_GB2312" w:cs="仿宋_GB2312"/>
          <w:b w:val="0"/>
          <w:bCs w:val="0"/>
          <w:color w:val="000000"/>
          <w:szCs w:val="32"/>
          <w:highlight w:val="none"/>
          <w:lang w:eastAsia="zh-CN"/>
        </w:rPr>
        <w:t>”</w:t>
      </w:r>
      <w:r>
        <w:rPr>
          <w:rFonts w:hint="default" w:ascii="Times New Roman" w:hAnsi="Times New Roman" w:eastAsia="仿宋_GB2312" w:cs="Times New Roman"/>
          <w:b w:val="0"/>
          <w:bCs w:val="0"/>
          <w:color w:val="000000"/>
          <w:szCs w:val="32"/>
          <w:highlight w:val="none"/>
          <w:lang w:eastAsia="zh-CN"/>
        </w:rPr>
        <w:t>投资品牌。</w:t>
      </w:r>
      <w:r>
        <w:rPr>
          <w:rFonts w:hint="eastAsia" w:ascii="Times New Roman" w:hAnsi="Times New Roman" w:cs="Times New Roman"/>
          <w:b w:val="0"/>
          <w:bCs w:val="0"/>
          <w:color w:val="000000"/>
          <w:highlight w:val="none"/>
          <w:lang w:eastAsia="zh-CN"/>
        </w:rPr>
        <w:t>实施</w:t>
      </w:r>
      <w:r>
        <w:rPr>
          <w:rFonts w:hint="default" w:ascii="Times New Roman" w:hAnsi="Times New Roman" w:cs="Times New Roman"/>
          <w:b w:val="0"/>
          <w:bCs w:val="0"/>
          <w:color w:val="000000"/>
          <w:szCs w:val="32"/>
          <w:highlight w:val="none"/>
        </w:rPr>
        <w:t>好</w:t>
      </w:r>
      <w:r>
        <w:rPr>
          <w:rFonts w:hint="eastAsia" w:ascii="Times New Roman" w:hAnsi="Times New Roman" w:cs="Times New Roman"/>
          <w:b w:val="0"/>
          <w:bCs w:val="0"/>
          <w:color w:val="000000"/>
          <w:szCs w:val="32"/>
          <w:highlight w:val="none"/>
          <w:lang w:eastAsia="zh-CN"/>
        </w:rPr>
        <w:t>外商投资</w:t>
      </w:r>
      <w:r>
        <w:rPr>
          <w:rFonts w:hint="eastAsia" w:ascii="仿宋_GB2312" w:hAnsi="仿宋_GB2312" w:eastAsia="仿宋_GB2312" w:cs="仿宋_GB2312"/>
          <w:b w:val="0"/>
          <w:bCs w:val="0"/>
          <w:color w:val="000000"/>
          <w:szCs w:val="32"/>
          <w:highlight w:val="none"/>
        </w:rPr>
        <w:t>“</w:t>
      </w:r>
      <w:r>
        <w:rPr>
          <w:rFonts w:hint="default" w:ascii="Times New Roman" w:hAnsi="Times New Roman" w:cs="Times New Roman"/>
          <w:b w:val="0"/>
          <w:bCs w:val="0"/>
          <w:color w:val="000000"/>
          <w:szCs w:val="32"/>
          <w:highlight w:val="none"/>
        </w:rPr>
        <w:t>准入又准营</w:t>
      </w:r>
      <w:r>
        <w:rPr>
          <w:rFonts w:hint="eastAsia" w:ascii="仿宋_GB2312" w:hAnsi="仿宋_GB2312" w:eastAsia="仿宋_GB2312" w:cs="仿宋_GB2312"/>
          <w:b w:val="0"/>
          <w:bCs w:val="0"/>
          <w:color w:val="000000"/>
          <w:szCs w:val="32"/>
          <w:highlight w:val="none"/>
        </w:rPr>
        <w:t>”</w:t>
      </w:r>
      <w:r>
        <w:rPr>
          <w:rFonts w:hint="default" w:ascii="Times New Roman" w:hAnsi="Times New Roman" w:cs="Times New Roman"/>
          <w:b w:val="0"/>
          <w:bCs w:val="0"/>
          <w:color w:val="000000"/>
          <w:szCs w:val="32"/>
          <w:highlight w:val="none"/>
        </w:rPr>
        <w:t>，落实国民待遇，健全外商投资服务保障体系，</w:t>
      </w:r>
      <w:r>
        <w:rPr>
          <w:rFonts w:hint="eastAsia" w:ascii="Times New Roman" w:hAnsi="Times New Roman" w:cs="Times New Roman"/>
          <w:b w:val="0"/>
          <w:bCs w:val="0"/>
          <w:color w:val="000000"/>
          <w:szCs w:val="32"/>
          <w:highlight w:val="none"/>
          <w:lang w:val="en-US" w:eastAsia="zh-CN"/>
        </w:rPr>
        <w:t>促进外商投资企业境内再投资，</w:t>
      </w:r>
      <w:r>
        <w:rPr>
          <w:rFonts w:hint="eastAsia" w:ascii="Times New Roman" w:hAnsi="Times New Roman" w:cs="Times New Roman"/>
          <w:b w:val="0"/>
          <w:bCs w:val="0"/>
          <w:color w:val="000000"/>
          <w:szCs w:val="32"/>
          <w:highlight w:val="none"/>
          <w:lang w:eastAsia="zh-CN"/>
        </w:rPr>
        <w:t>拓展股权并购等利用外资渠道。</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textAlignment w:val="auto"/>
        <w:outlineLvl w:val="2"/>
        <w:rPr>
          <w:rFonts w:hint="default" w:ascii="Times New Roman" w:hAnsi="Times New Roman" w:cs="Times New Roman"/>
          <w:b w:val="0"/>
          <w:bCs w:val="0"/>
          <w:color w:val="000000"/>
          <w:szCs w:val="22"/>
          <w:highlight w:val="none"/>
        </w:rPr>
      </w:pPr>
      <w:r>
        <w:rPr>
          <w:rFonts w:hint="eastAsia" w:ascii="Times New Roman" w:hAnsi="Times New Roman" w:eastAsia="楷体_GB2312" w:cs="Times New Roman"/>
          <w:b w:val="0"/>
          <w:bCs w:val="0"/>
          <w:color w:val="000000"/>
          <w:szCs w:val="32"/>
          <w:highlight w:val="none"/>
          <w:lang w:eastAsia="zh-CN"/>
        </w:rPr>
        <w:t>提升境外投资质量</w:t>
      </w:r>
      <w:r>
        <w:rPr>
          <w:rFonts w:hint="default" w:ascii="Times New Roman" w:hAnsi="Times New Roman" w:eastAsia="楷体_GB2312" w:cs="Times New Roman"/>
          <w:b w:val="0"/>
          <w:bCs w:val="0"/>
          <w:color w:val="000000"/>
          <w:szCs w:val="32"/>
          <w:highlight w:val="none"/>
        </w:rPr>
        <w:t>。</w:t>
      </w:r>
      <w:r>
        <w:rPr>
          <w:rFonts w:hint="default" w:ascii="Times New Roman" w:hAnsi="Times New Roman" w:cs="Times New Roman"/>
          <w:b w:val="0"/>
          <w:bCs w:val="0"/>
          <w:color w:val="000000"/>
          <w:szCs w:val="22"/>
          <w:highlight w:val="none"/>
        </w:rPr>
        <w:t>健全对外投资服务体系，加强企业出海</w:t>
      </w:r>
      <w:r>
        <w:rPr>
          <w:rFonts w:hint="default" w:ascii="Times New Roman" w:hAnsi="Times New Roman" w:cs="Times New Roman"/>
          <w:b w:val="0"/>
          <w:bCs w:val="0"/>
          <w:color w:val="000000"/>
          <w:szCs w:val="22"/>
          <w:highlight w:val="none"/>
          <w:lang w:eastAsia="zh-CN"/>
        </w:rPr>
        <w:t>全流程指导</w:t>
      </w:r>
      <w:r>
        <w:rPr>
          <w:rFonts w:hint="default" w:ascii="Times New Roman" w:hAnsi="Times New Roman" w:cs="Times New Roman"/>
          <w:b w:val="0"/>
          <w:bCs w:val="0"/>
          <w:color w:val="000000"/>
          <w:szCs w:val="22"/>
          <w:highlight w:val="none"/>
        </w:rPr>
        <w:t>服务，针对投资规模大、海外影响力强的重点企业，探索构建政策资源直达机制，</w:t>
      </w:r>
      <w:r>
        <w:rPr>
          <w:rFonts w:hint="default" w:ascii="Times New Roman" w:hAnsi="Times New Roman" w:cs="Times New Roman"/>
          <w:b w:val="0"/>
          <w:bCs w:val="0"/>
          <w:color w:val="000000"/>
          <w:szCs w:val="22"/>
          <w:highlight w:val="none"/>
          <w:lang w:eastAsia="zh-CN"/>
        </w:rPr>
        <w:t>强化</w:t>
      </w:r>
      <w:r>
        <w:rPr>
          <w:rFonts w:hint="default" w:ascii="Times New Roman" w:hAnsi="Times New Roman" w:cs="Times New Roman"/>
          <w:b w:val="0"/>
          <w:bCs w:val="0"/>
          <w:color w:val="000000"/>
          <w:szCs w:val="22"/>
          <w:highlight w:val="none"/>
        </w:rPr>
        <w:t>企业出海能力建设。推动对外投资合作健康有序发展，聚焦重点国别，引导头部企业</w:t>
      </w:r>
      <w:r>
        <w:rPr>
          <w:rFonts w:hint="default" w:ascii="Times New Roman" w:hAnsi="Times New Roman" w:cs="Times New Roman"/>
          <w:b w:val="0"/>
          <w:bCs w:val="0"/>
          <w:color w:val="000000"/>
          <w:szCs w:val="22"/>
          <w:highlight w:val="none"/>
          <w:lang w:eastAsia="zh-CN"/>
        </w:rPr>
        <w:t>用好</w:t>
      </w:r>
      <w:r>
        <w:rPr>
          <w:rFonts w:hint="default" w:ascii="Times New Roman" w:hAnsi="Times New Roman" w:cs="Times New Roman"/>
          <w:b w:val="0"/>
          <w:bCs w:val="0"/>
          <w:color w:val="000000"/>
          <w:szCs w:val="22"/>
          <w:highlight w:val="none"/>
        </w:rPr>
        <w:t>实物投资、联合投资</w:t>
      </w:r>
      <w:r>
        <w:rPr>
          <w:rFonts w:hint="default" w:ascii="Times New Roman" w:hAnsi="Times New Roman" w:cs="Times New Roman"/>
          <w:b w:val="0"/>
          <w:bCs w:val="0"/>
          <w:color w:val="000000"/>
          <w:szCs w:val="22"/>
          <w:highlight w:val="none"/>
          <w:lang w:eastAsia="zh-CN"/>
        </w:rPr>
        <w:t>等方式</w:t>
      </w:r>
      <w:r>
        <w:rPr>
          <w:rFonts w:hint="default" w:ascii="Times New Roman" w:hAnsi="Times New Roman" w:cs="Times New Roman"/>
          <w:b w:val="0"/>
          <w:bCs w:val="0"/>
          <w:color w:val="000000"/>
          <w:szCs w:val="22"/>
          <w:highlight w:val="none"/>
        </w:rPr>
        <w:t>，</w:t>
      </w:r>
      <w:r>
        <w:rPr>
          <w:rFonts w:hint="default" w:ascii="Times New Roman" w:hAnsi="Times New Roman" w:cs="Times New Roman"/>
          <w:b w:val="0"/>
          <w:bCs w:val="0"/>
          <w:color w:val="000000"/>
          <w:szCs w:val="22"/>
          <w:highlight w:val="none"/>
          <w:lang w:eastAsia="zh-CN"/>
        </w:rPr>
        <w:t>优化</w:t>
      </w:r>
      <w:r>
        <w:rPr>
          <w:rFonts w:hint="default" w:ascii="Times New Roman" w:hAnsi="Times New Roman" w:cs="Times New Roman"/>
          <w:b w:val="0"/>
          <w:bCs w:val="0"/>
          <w:color w:val="000000"/>
          <w:szCs w:val="22"/>
          <w:highlight w:val="none"/>
        </w:rPr>
        <w:t>海外布局</w:t>
      </w:r>
      <w:r>
        <w:rPr>
          <w:rFonts w:hint="default" w:ascii="Times New Roman" w:hAnsi="Times New Roman" w:cs="Times New Roman"/>
          <w:b w:val="0"/>
          <w:bCs w:val="0"/>
          <w:color w:val="000000"/>
          <w:szCs w:val="22"/>
          <w:highlight w:val="none"/>
          <w:lang w:eastAsia="zh-CN"/>
        </w:rPr>
        <w:t>、提升</w:t>
      </w:r>
      <w:r>
        <w:rPr>
          <w:rFonts w:hint="default" w:ascii="Times New Roman" w:hAnsi="Times New Roman" w:cs="Times New Roman"/>
          <w:b w:val="0"/>
          <w:bCs w:val="0"/>
          <w:color w:val="000000"/>
          <w:szCs w:val="22"/>
          <w:highlight w:val="none"/>
        </w:rPr>
        <w:t>国际化水平，</w:t>
      </w:r>
      <w:r>
        <w:rPr>
          <w:rFonts w:hint="eastAsia" w:ascii="Times New Roman" w:hAnsi="Times New Roman" w:cs="Times New Roman"/>
          <w:b w:val="0"/>
          <w:bCs w:val="0"/>
          <w:color w:val="000000"/>
          <w:szCs w:val="22"/>
          <w:highlight w:val="none"/>
          <w:lang w:eastAsia="zh-CN"/>
        </w:rPr>
        <w:t>支持装备制造、现代轻纺、农业食品等领域合理布局境外产业链，</w:t>
      </w:r>
      <w:r>
        <w:rPr>
          <w:rFonts w:hint="eastAsia" w:ascii="Times New Roman" w:hAnsi="Times New Roman" w:cs="Times New Roman"/>
          <w:b w:val="0"/>
          <w:bCs w:val="0"/>
          <w:color w:val="000000"/>
          <w:szCs w:val="22"/>
          <w:highlight w:val="none"/>
          <w:lang w:val="en-US" w:eastAsia="zh-CN"/>
        </w:rPr>
        <w:t>带动装备、技术、标准</w:t>
      </w:r>
      <w:r>
        <w:rPr>
          <w:rFonts w:hint="eastAsia" w:ascii="仿宋_GB2312" w:hAnsi="仿宋_GB2312" w:cs="仿宋_GB2312"/>
          <w:b w:val="0"/>
          <w:bCs w:val="0"/>
          <w:color w:val="000000"/>
          <w:szCs w:val="22"/>
          <w:highlight w:val="none"/>
          <w:lang w:val="en-US" w:eastAsia="zh-CN"/>
        </w:rPr>
        <w:t>一体化出海</w:t>
      </w:r>
      <w:r>
        <w:rPr>
          <w:rFonts w:hint="default" w:ascii="Times New Roman" w:hAnsi="Times New Roman" w:cs="Times New Roman"/>
          <w:b w:val="0"/>
          <w:bCs w:val="0"/>
          <w:color w:val="000000"/>
          <w:szCs w:val="22"/>
          <w:highlight w:val="none"/>
        </w:rPr>
        <w:t>。到2030年，力争</w:t>
      </w:r>
      <w:r>
        <w:rPr>
          <w:rFonts w:hint="eastAsia" w:ascii="Times New Roman" w:hAnsi="Times New Roman" w:cs="Times New Roman"/>
          <w:b w:val="0"/>
          <w:bCs w:val="0"/>
          <w:color w:val="000000"/>
          <w:szCs w:val="22"/>
          <w:highlight w:val="none"/>
          <w:lang w:eastAsia="zh-CN"/>
        </w:rPr>
        <w:t>全市</w:t>
      </w:r>
      <w:r>
        <w:rPr>
          <w:rFonts w:hint="default" w:ascii="Times New Roman" w:hAnsi="Times New Roman" w:cs="Times New Roman"/>
          <w:b w:val="0"/>
          <w:bCs w:val="0"/>
          <w:color w:val="000000"/>
          <w:szCs w:val="22"/>
          <w:highlight w:val="none"/>
        </w:rPr>
        <w:t>对外直接投资额达到</w:t>
      </w:r>
      <w:r>
        <w:rPr>
          <w:rFonts w:hint="eastAsia" w:ascii="Times New Roman" w:hAnsi="Times New Roman" w:cs="Times New Roman"/>
          <w:b w:val="0"/>
          <w:bCs w:val="0"/>
          <w:color w:val="000000"/>
          <w:szCs w:val="22"/>
          <w:highlight w:val="none"/>
          <w:lang w:eastAsia="zh-CN"/>
        </w:rPr>
        <w:t>5</w:t>
      </w:r>
      <w:r>
        <w:rPr>
          <w:rFonts w:hint="eastAsia" w:ascii="Times New Roman" w:hAnsi="Times New Roman" w:cs="Times New Roman"/>
          <w:b w:val="0"/>
          <w:bCs w:val="0"/>
          <w:color w:val="000000"/>
          <w:szCs w:val="22"/>
          <w:highlight w:val="none"/>
          <w:lang w:val="en-US" w:eastAsia="zh-CN"/>
        </w:rPr>
        <w:t>000万美元</w:t>
      </w:r>
      <w:r>
        <w:rPr>
          <w:rFonts w:hint="default" w:ascii="Times New Roman" w:hAnsi="Times New Roman" w:cs="Times New Roman"/>
          <w:b w:val="0"/>
          <w:bCs w:val="0"/>
          <w:color w:val="000000"/>
          <w:szCs w:val="22"/>
          <w:highlight w:val="none"/>
        </w:rPr>
        <w:t>以上。</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eastAsia" w:ascii="Times New Roman" w:hAnsi="Times New Roman" w:eastAsia="楷体_GB2312" w:cs="Times New Roman"/>
          <w:b w:val="0"/>
          <w:bCs w:val="0"/>
          <w:color w:val="000000"/>
          <w:spacing w:val="0"/>
          <w:sz w:val="32"/>
          <w:szCs w:val="32"/>
          <w:highlight w:val="none"/>
          <w:lang w:val="en-US" w:eastAsia="zh-CN"/>
        </w:rPr>
      </w:pPr>
      <w:bookmarkStart w:id="561" w:name="_Toc778110878"/>
      <w:bookmarkStart w:id="562" w:name="_Toc22095"/>
      <w:bookmarkStart w:id="563" w:name="_Toc1335096546"/>
      <w:bookmarkStart w:id="564" w:name="_Toc291485449"/>
      <w:bookmarkStart w:id="565" w:name="_Toc17738931"/>
      <w:bookmarkStart w:id="566" w:name="_Toc24843"/>
      <w:bookmarkStart w:id="567" w:name="_Toc26700"/>
      <w:bookmarkStart w:id="568" w:name="_Toc985314697"/>
      <w:bookmarkStart w:id="569" w:name="_Toc7949"/>
      <w:bookmarkStart w:id="570" w:name="_Toc28853"/>
      <w:bookmarkStart w:id="571" w:name="_Toc18298"/>
      <w:bookmarkStart w:id="572" w:name="_Toc546"/>
      <w:bookmarkStart w:id="573" w:name="_Toc8387"/>
      <w:bookmarkStart w:id="574" w:name="_Toc850776481"/>
      <w:r>
        <w:rPr>
          <w:rFonts w:hint="default" w:ascii="Times New Roman" w:hAnsi="Times New Roman" w:eastAsia="楷体_GB2312" w:cs="Times New Roman"/>
          <w:b w:val="0"/>
          <w:bCs w:val="0"/>
          <w:color w:val="000000"/>
          <w:spacing w:val="0"/>
          <w:sz w:val="32"/>
          <w:szCs w:val="32"/>
          <w:highlight w:val="none"/>
          <w:lang w:val="en-US" w:eastAsia="zh-CN"/>
        </w:rPr>
        <w:t>第</w:t>
      </w:r>
      <w:r>
        <w:rPr>
          <w:rFonts w:hint="eastAsia" w:ascii="Times New Roman" w:hAnsi="Times New Roman" w:eastAsia="楷体_GB2312" w:cs="Times New Roman"/>
          <w:b w:val="0"/>
          <w:bCs w:val="0"/>
          <w:color w:val="000000"/>
          <w:spacing w:val="0"/>
          <w:sz w:val="32"/>
          <w:szCs w:val="32"/>
          <w:highlight w:val="none"/>
          <w:lang w:val="en-US" w:eastAsia="zh-CN"/>
        </w:rPr>
        <w:t>五</w:t>
      </w:r>
      <w:r>
        <w:rPr>
          <w:rFonts w:hint="default" w:ascii="Times New Roman" w:hAnsi="Times New Roman" w:eastAsia="楷体_GB2312" w:cs="Times New Roman"/>
          <w:b w:val="0"/>
          <w:bCs w:val="0"/>
          <w:color w:val="000000"/>
          <w:spacing w:val="0"/>
          <w:sz w:val="32"/>
          <w:szCs w:val="32"/>
          <w:highlight w:val="none"/>
          <w:lang w:val="en-US" w:eastAsia="zh-CN"/>
        </w:rPr>
        <w:t>节  融入服务共建</w:t>
      </w:r>
      <w:r>
        <w:rPr>
          <w:rFonts w:hint="eastAsia" w:ascii="Times New Roman" w:hAnsi="Times New Roman" w:eastAsia="楷体_GB2312" w:cs="Times New Roman"/>
          <w:b w:val="0"/>
          <w:bCs w:val="0"/>
          <w:color w:val="000000"/>
          <w:spacing w:val="0"/>
          <w:sz w:val="32"/>
          <w:szCs w:val="32"/>
          <w:highlight w:val="none"/>
          <w:lang w:val="en-US" w:eastAsia="zh-CN"/>
        </w:rPr>
        <w:t>“</w:t>
      </w:r>
      <w:r>
        <w:rPr>
          <w:rFonts w:hint="default" w:ascii="Times New Roman" w:hAnsi="Times New Roman" w:eastAsia="楷体_GB2312" w:cs="Times New Roman"/>
          <w:b w:val="0"/>
          <w:bCs w:val="0"/>
          <w:color w:val="000000"/>
          <w:spacing w:val="0"/>
          <w:sz w:val="32"/>
          <w:szCs w:val="32"/>
          <w:highlight w:val="none"/>
          <w:lang w:val="en-US" w:eastAsia="zh-CN"/>
        </w:rPr>
        <w:t>一带一路</w:t>
      </w:r>
      <w:r>
        <w:rPr>
          <w:rFonts w:hint="eastAsia" w:ascii="Times New Roman" w:hAnsi="Times New Roman" w:eastAsia="楷体_GB2312" w:cs="Times New Roman"/>
          <w:b w:val="0"/>
          <w:bCs w:val="0"/>
          <w:color w:val="000000"/>
          <w:spacing w:val="0"/>
          <w:sz w:val="32"/>
          <w:szCs w:val="32"/>
          <w:highlight w:val="none"/>
          <w:lang w:val="en-US" w:eastAsia="zh-CN"/>
        </w:rPr>
        <w:t>”</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textAlignment w:val="auto"/>
        <w:outlineLvl w:val="2"/>
        <w:rPr>
          <w:rFonts w:hint="default" w:ascii="Times New Roman" w:hAnsi="Times New Roman" w:cs="Times New Roman"/>
          <w:b w:val="0"/>
          <w:bCs w:val="0"/>
          <w:color w:val="000000"/>
          <w:highlight w:val="none"/>
          <w:lang w:bidi="ar"/>
        </w:rPr>
      </w:pPr>
      <w:r>
        <w:rPr>
          <w:rFonts w:hint="default" w:ascii="Times New Roman" w:hAnsi="Times New Roman" w:eastAsia="楷体_GB2312" w:cs="Times New Roman"/>
          <w:b w:val="0"/>
          <w:bCs w:val="0"/>
          <w:color w:val="000000"/>
          <w:highlight w:val="none"/>
          <w:lang w:bidi="ar"/>
        </w:rPr>
        <w:t>加快建成高水平开放通道。</w:t>
      </w:r>
      <w:r>
        <w:rPr>
          <w:rFonts w:hint="default" w:ascii="Times New Roman" w:hAnsi="Times New Roman" w:eastAsia="仿宋_GB2312" w:cs="Times New Roman"/>
          <w:b w:val="0"/>
          <w:bCs w:val="0"/>
          <w:color w:val="000000"/>
          <w:highlight w:val="none"/>
          <w:lang w:eastAsia="zh-CN" w:bidi="ar"/>
        </w:rPr>
        <w:t>深度参与全省</w:t>
      </w:r>
      <w:r>
        <w:rPr>
          <w:rFonts w:hint="eastAsia" w:ascii="仿宋_GB2312" w:hAnsi="仿宋_GB2312" w:eastAsia="仿宋_GB2312" w:cs="仿宋_GB2312"/>
          <w:b w:val="0"/>
          <w:bCs w:val="0"/>
          <w:color w:val="000000"/>
          <w:highlight w:val="none"/>
          <w:lang w:eastAsia="zh-CN" w:bidi="ar"/>
        </w:rPr>
        <w:t>“</w:t>
      </w:r>
      <w:r>
        <w:rPr>
          <w:rFonts w:hint="default" w:ascii="Times New Roman" w:hAnsi="Times New Roman" w:eastAsia="仿宋_GB2312" w:cs="Times New Roman"/>
          <w:b w:val="0"/>
          <w:bCs w:val="0"/>
          <w:color w:val="000000"/>
          <w:highlight w:val="none"/>
          <w:lang w:eastAsia="zh-CN" w:bidi="ar"/>
        </w:rPr>
        <w:t>空陆数海</w:t>
      </w:r>
      <w:r>
        <w:rPr>
          <w:rFonts w:hint="eastAsia" w:ascii="仿宋_GB2312" w:hAnsi="仿宋_GB2312" w:eastAsia="仿宋_GB2312" w:cs="仿宋_GB2312"/>
          <w:b w:val="0"/>
          <w:bCs w:val="0"/>
          <w:color w:val="000000"/>
          <w:highlight w:val="none"/>
          <w:lang w:eastAsia="zh-CN" w:bidi="ar"/>
        </w:rPr>
        <w:t>”</w:t>
      </w:r>
      <w:r>
        <w:rPr>
          <w:rFonts w:hint="default" w:ascii="Times New Roman" w:hAnsi="Times New Roman" w:eastAsia="仿宋_GB2312" w:cs="Times New Roman"/>
          <w:b w:val="0"/>
          <w:bCs w:val="0"/>
          <w:color w:val="000000"/>
          <w:highlight w:val="none"/>
          <w:lang w:eastAsia="zh-CN" w:bidi="ar"/>
        </w:rPr>
        <w:t>丝绸之路建设</w:t>
      </w:r>
      <w:r>
        <w:rPr>
          <w:rFonts w:hint="eastAsia" w:ascii="Times New Roman" w:hAnsi="Times New Roman" w:cs="Times New Roman"/>
          <w:b w:val="0"/>
          <w:bCs w:val="0"/>
          <w:color w:val="000000"/>
          <w:highlight w:val="none"/>
          <w:lang w:eastAsia="zh-CN" w:bidi="ar"/>
        </w:rPr>
        <w:t>，</w:t>
      </w:r>
      <w:r>
        <w:rPr>
          <w:rFonts w:hint="default" w:ascii="Times New Roman" w:hAnsi="Times New Roman" w:cs="Times New Roman"/>
          <w:b w:val="0"/>
          <w:bCs w:val="0"/>
          <w:color w:val="000000"/>
          <w:highlight w:val="none"/>
          <w:lang w:bidi="ar"/>
        </w:rPr>
        <w:t>深化中欧班列郑州集结中心二级节点建设，优化中欧班列、铁海联运物流通道和线路布局，创新</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班列+</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业态，有序推进中欧班列</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运贸产</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融合发展。优化跨境电商物流，打通</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豫北集货+空运直邮</w:t>
      </w:r>
      <w:r>
        <w:rPr>
          <w:rFonts w:hint="eastAsia" w:ascii="仿宋_GB2312" w:hAnsi="仿宋_GB2312" w:eastAsia="仿宋_GB2312" w:cs="仿宋_GB2312"/>
          <w:b w:val="0"/>
          <w:bCs w:val="0"/>
          <w:color w:val="000000"/>
          <w:highlight w:val="none"/>
          <w:lang w:bidi="ar"/>
        </w:rPr>
        <w:t>”</w:t>
      </w:r>
      <w:r>
        <w:rPr>
          <w:rFonts w:hint="default" w:ascii="Times New Roman" w:hAnsi="Times New Roman" w:cs="Times New Roman"/>
          <w:b w:val="0"/>
          <w:bCs w:val="0"/>
          <w:color w:val="000000"/>
          <w:highlight w:val="none"/>
          <w:lang w:bidi="ar"/>
        </w:rPr>
        <w:t>通道，探索开辟新乡至中亚、西欧等国际公路运输线路，鼓励具备资质的物流企业加入《国际公路运输公约》。推进公铁、铁海等多式联运高效衔接，完善陆港基础设施，优化</w:t>
      </w:r>
      <w:r>
        <w:rPr>
          <w:rFonts w:hint="default" w:ascii="Times New Roman" w:hAnsi="Times New Roman" w:cs="Times New Roman"/>
          <w:b w:val="0"/>
          <w:bCs w:val="0"/>
          <w:color w:val="000000"/>
          <w:spacing w:val="6"/>
          <w:highlight w:val="none"/>
          <w:lang w:bidi="ar"/>
        </w:rPr>
        <w:t>集疏网点，</w:t>
      </w:r>
      <w:r>
        <w:rPr>
          <w:rFonts w:hint="eastAsia" w:ascii="Times New Roman" w:hAnsi="Times New Roman"/>
          <w:b w:val="0"/>
          <w:bCs w:val="0"/>
          <w:color w:val="000000"/>
          <w:spacing w:val="6"/>
          <w:highlight w:val="none"/>
          <w:lang w:val="en-US" w:eastAsia="zh-CN" w:bidi="ar"/>
        </w:rPr>
        <w:t>提升物流枢纽能级，显著增强商贸流通辐射能</w:t>
      </w:r>
      <w:r>
        <w:rPr>
          <w:rFonts w:hint="eastAsia" w:ascii="Times New Roman" w:hAnsi="Times New Roman"/>
          <w:b w:val="0"/>
          <w:bCs w:val="0"/>
          <w:color w:val="000000"/>
          <w:highlight w:val="none"/>
          <w:lang w:val="en-US" w:eastAsia="zh-CN" w:bidi="ar"/>
        </w:rPr>
        <w:t>力</w:t>
      </w:r>
      <w:r>
        <w:rPr>
          <w:rFonts w:hint="default" w:ascii="Times New Roman" w:hAnsi="Times New Roman"/>
          <w:b w:val="0"/>
          <w:bCs w:val="0"/>
          <w:color w:val="000000"/>
          <w:highlight w:val="none"/>
          <w:lang w:bidi="ar"/>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textAlignment w:val="auto"/>
        <w:outlineLvl w:val="2"/>
        <w:rPr>
          <w:rFonts w:hint="eastAsia" w:ascii="Times New Roman" w:hAnsi="Times New Roman" w:cs="Times New Roman"/>
          <w:b w:val="0"/>
          <w:bCs w:val="0"/>
          <w:color w:val="000000"/>
          <w:highlight w:val="none"/>
          <w:lang w:eastAsia="zh-CN"/>
        </w:rPr>
      </w:pPr>
      <w:r>
        <w:rPr>
          <w:rFonts w:hint="default" w:ascii="Times New Roman" w:hAnsi="Times New Roman" w:eastAsia="楷体_GB2312" w:cs="Times New Roman"/>
          <w:b w:val="0"/>
          <w:bCs w:val="0"/>
          <w:color w:val="000000"/>
          <w:highlight w:val="none"/>
          <w:lang w:bidi="ar"/>
        </w:rPr>
        <w:t>深化与共建国家务实合作</w:t>
      </w:r>
      <w:r>
        <w:rPr>
          <w:rFonts w:hint="eastAsia" w:ascii="Times New Roman" w:hAnsi="Times New Roman" w:eastAsia="楷体_GB2312" w:cs="Times New Roman"/>
          <w:b w:val="0"/>
          <w:bCs w:val="0"/>
          <w:color w:val="000000"/>
          <w:highlight w:val="none"/>
          <w:lang w:eastAsia="zh-CN" w:bidi="ar"/>
        </w:rPr>
        <w:t>。</w:t>
      </w:r>
      <w:r>
        <w:rPr>
          <w:rFonts w:hint="default" w:ascii="Times New Roman" w:hAnsi="Times New Roman" w:cs="Times New Roman"/>
          <w:b w:val="0"/>
          <w:bCs w:val="0"/>
          <w:color w:val="000000"/>
          <w:highlight w:val="none"/>
          <w:lang w:bidi="ar"/>
        </w:rPr>
        <w:t>加强与共建国家</w:t>
      </w:r>
      <w:r>
        <w:rPr>
          <w:rFonts w:hint="default" w:ascii="Times New Roman" w:hAnsi="Times New Roman" w:eastAsia="仿宋_GB2312" w:cs="Times New Roman"/>
          <w:b w:val="0"/>
          <w:bCs w:val="0"/>
          <w:color w:val="000000"/>
          <w:highlight w:val="none"/>
          <w:lang w:bidi="ar"/>
        </w:rPr>
        <w:t>贸易投资往来，</w:t>
      </w:r>
      <w:r>
        <w:rPr>
          <w:rFonts w:hint="default" w:ascii="Times New Roman" w:hAnsi="Times New Roman" w:cs="Times New Roman"/>
          <w:b w:val="0"/>
          <w:bCs w:val="0"/>
          <w:color w:val="000000"/>
          <w:highlight w:val="none"/>
          <w:lang w:bidi="ar"/>
        </w:rPr>
        <w:t>支持我市优势</w:t>
      </w:r>
      <w:r>
        <w:rPr>
          <w:rFonts w:hint="default" w:ascii="Times New Roman" w:hAnsi="Times New Roman" w:cs="Times New Roman"/>
          <w:b w:val="0"/>
          <w:bCs w:val="0"/>
          <w:color w:val="000000"/>
          <w:highlight w:val="none"/>
          <w:lang w:eastAsia="zh-CN" w:bidi="ar"/>
        </w:rPr>
        <w:t>、特色</w:t>
      </w:r>
      <w:r>
        <w:rPr>
          <w:rFonts w:hint="default" w:ascii="Times New Roman" w:hAnsi="Times New Roman" w:cs="Times New Roman"/>
          <w:b w:val="0"/>
          <w:bCs w:val="0"/>
          <w:color w:val="000000"/>
          <w:highlight w:val="none"/>
          <w:lang w:bidi="ar"/>
        </w:rPr>
        <w:t>产业在共建国家布局境外经贸合作园区。支持</w:t>
      </w:r>
      <w:r>
        <w:rPr>
          <w:rFonts w:hint="eastAsia" w:ascii="Times New Roman" w:hAnsi="Times New Roman" w:cs="Times New Roman"/>
          <w:b w:val="0"/>
          <w:bCs w:val="0"/>
          <w:color w:val="000000"/>
          <w:highlight w:val="none"/>
          <w:lang w:val="en-US" w:eastAsia="zh-CN"/>
        </w:rPr>
        <w:t>在新</w:t>
      </w:r>
      <w:r>
        <w:rPr>
          <w:rFonts w:hint="default" w:ascii="Times New Roman" w:hAnsi="Times New Roman" w:cs="Times New Roman"/>
          <w:b w:val="0"/>
          <w:bCs w:val="0"/>
          <w:color w:val="000000"/>
          <w:highlight w:val="none"/>
        </w:rPr>
        <w:t>高校和科研院所与共建国家建立联合实验室、开展学术研讨活动等。深化与共建国家文化合作，积极互办文化年、艺术节等活动，助力黄河文化、太行文化、牧野文化等纳入国际传播。</w:t>
      </w:r>
      <w:r>
        <w:rPr>
          <w:rFonts w:hint="eastAsia" w:ascii="Times New Roman" w:hAnsi="Times New Roman" w:cs="Times New Roman"/>
          <w:b w:val="0"/>
          <w:bCs w:val="0"/>
          <w:color w:val="000000"/>
          <w:highlight w:val="none"/>
          <w:lang w:eastAsia="zh-CN"/>
        </w:rPr>
        <w:t>到</w:t>
      </w:r>
      <w:r>
        <w:rPr>
          <w:rFonts w:hint="eastAsia" w:ascii="Times New Roman" w:hAnsi="Times New Roman" w:cs="Times New Roman"/>
          <w:b w:val="0"/>
          <w:bCs w:val="0"/>
          <w:color w:val="000000"/>
          <w:highlight w:val="none"/>
          <w:lang w:val="en-US" w:eastAsia="zh-CN"/>
        </w:rPr>
        <w:t>2030年，全市对共建“一带一路”国家进出口占比达65%以上。</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70" w:lineRule="exact"/>
        <w:ind w:leftChars="0" w:right="0" w:rightChars="0"/>
        <w:jc w:val="center"/>
        <w:textAlignment w:val="auto"/>
        <w:outlineLvl w:val="0"/>
        <w:rPr>
          <w:rFonts w:hint="eastAsia" w:ascii="黑体" w:hAnsi="黑体" w:eastAsia="黑体" w:cs="黑体"/>
          <w:b w:val="0"/>
          <w:bCs w:val="0"/>
          <w:color w:val="000000"/>
          <w:spacing w:val="0"/>
          <w:sz w:val="32"/>
          <w:szCs w:val="32"/>
          <w:highlight w:val="none"/>
          <w:lang w:val="en-US" w:eastAsia="zh-CN"/>
        </w:rPr>
      </w:pPr>
      <w:bookmarkStart w:id="575" w:name="_Toc10996"/>
      <w:bookmarkStart w:id="576" w:name="_Toc26276"/>
      <w:bookmarkStart w:id="577" w:name="_Toc1622882172"/>
      <w:bookmarkStart w:id="578" w:name="_Toc1158663406"/>
      <w:bookmarkStart w:id="579" w:name="_Toc1423550481"/>
      <w:bookmarkStart w:id="580" w:name="_Toc224841821"/>
      <w:bookmarkStart w:id="581" w:name="_Toc15000"/>
      <w:bookmarkStart w:id="582" w:name="_Toc30167"/>
      <w:bookmarkStart w:id="583" w:name="_Toc26782"/>
      <w:bookmarkStart w:id="584" w:name="_Toc7176"/>
      <w:bookmarkStart w:id="585" w:name="_Toc9237"/>
      <w:bookmarkStart w:id="586" w:name="_Toc7346"/>
      <w:bookmarkStart w:id="587" w:name="_Toc487121796"/>
      <w:bookmarkStart w:id="588" w:name="_Toc703928861"/>
      <w:r>
        <w:rPr>
          <w:rFonts w:hint="eastAsia" w:ascii="黑体" w:hAnsi="黑体" w:eastAsia="黑体" w:cs="黑体"/>
          <w:b w:val="0"/>
          <w:bCs w:val="0"/>
          <w:color w:val="000000"/>
          <w:spacing w:val="0"/>
          <w:sz w:val="32"/>
          <w:szCs w:val="32"/>
          <w:highlight w:val="none"/>
          <w:lang w:val="en-US" w:eastAsia="zh-CN"/>
        </w:rPr>
        <w:t>第十一章  推动文化繁荣兴盛，加快建设文旅强市</w:t>
      </w:r>
      <w:bookmarkEnd w:id="510"/>
      <w:bookmarkEnd w:id="511"/>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keepNext w:val="0"/>
        <w:keepLines w:val="0"/>
        <w:pageBreakBefore w:val="0"/>
        <w:widowControl w:val="0"/>
        <w:kinsoku/>
        <w:wordWrap/>
        <w:overflowPunct w:val="0"/>
        <w:topLinePunct w:val="0"/>
        <w:autoSpaceDE/>
        <w:autoSpaceDN/>
        <w:bidi w:val="0"/>
        <w:spacing w:after="0" w:line="570" w:lineRule="exact"/>
        <w:ind w:firstLine="640"/>
        <w:outlineLvl w:val="9"/>
        <w:rPr>
          <w:rFonts w:hint="default" w:ascii="Times New Roman" w:hAnsi="Times New Roman" w:cs="Times New Roman"/>
          <w:b w:val="0"/>
          <w:bCs w:val="0"/>
          <w:color w:val="000000"/>
          <w:szCs w:val="40"/>
          <w:highlight w:val="none"/>
        </w:rPr>
      </w:pPr>
      <w:bookmarkStart w:id="589" w:name="_Toc608413784_WPSOffice_Level2"/>
      <w:bookmarkStart w:id="590" w:name="_Toc16550"/>
      <w:bookmarkStart w:id="591" w:name="_Toc32571"/>
      <w:r>
        <w:rPr>
          <w:rFonts w:hint="default" w:ascii="Times New Roman" w:hAnsi="Times New Roman" w:cs="Times New Roman"/>
          <w:b w:val="0"/>
          <w:bCs w:val="0"/>
          <w:color w:val="000000"/>
          <w:szCs w:val="40"/>
          <w:highlight w:val="none"/>
        </w:rPr>
        <w:t>围绕发展新时代</w:t>
      </w:r>
      <w:r>
        <w:rPr>
          <w:rFonts w:hint="default" w:ascii="Times New Roman" w:hAnsi="Times New Roman" w:cs="Times New Roman"/>
          <w:b w:val="0"/>
          <w:bCs w:val="0"/>
          <w:color w:val="000000"/>
          <w:highlight w:val="none"/>
        </w:rPr>
        <w:t>中国特色社会主义文化，坚持以文铸魂、以文聚力、以文培元、以文溯源、以文润心、以文兴业，激发文化创新创造活力，推进文旅文创</w:t>
      </w:r>
      <w:r>
        <w:rPr>
          <w:rFonts w:hint="default" w:ascii="Times New Roman" w:hAnsi="Times New Roman" w:cs="Times New Roman"/>
          <w:b w:val="0"/>
          <w:bCs w:val="0"/>
          <w:color w:val="000000"/>
          <w:szCs w:val="40"/>
          <w:highlight w:val="none"/>
        </w:rPr>
        <w:t>融合发展。</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592" w:name="_Toc2011812098"/>
      <w:bookmarkStart w:id="593" w:name="_Toc18562"/>
      <w:bookmarkStart w:id="594" w:name="_Toc1611308839"/>
      <w:bookmarkStart w:id="595" w:name="_Toc1275233140"/>
      <w:bookmarkStart w:id="596" w:name="_Toc1628858255"/>
      <w:bookmarkStart w:id="597" w:name="_Toc28620"/>
      <w:bookmarkStart w:id="598" w:name="_Toc15180"/>
      <w:bookmarkStart w:id="599" w:name="_Toc213319340"/>
      <w:bookmarkStart w:id="600" w:name="_Toc796754876"/>
      <w:bookmarkStart w:id="601" w:name="_Toc183247763"/>
      <w:bookmarkStart w:id="602" w:name="_Toc1120"/>
      <w:bookmarkStart w:id="603" w:name="_Toc1260"/>
      <w:bookmarkStart w:id="604" w:name="_Toc3858"/>
      <w:bookmarkStart w:id="605" w:name="_Toc16069"/>
      <w:bookmarkStart w:id="606" w:name="_Toc24431"/>
      <w:r>
        <w:rPr>
          <w:rFonts w:hint="default" w:ascii="Times New Roman" w:hAnsi="Times New Roman" w:eastAsia="楷体_GB2312" w:cs="Times New Roman"/>
          <w:b w:val="0"/>
          <w:bCs w:val="0"/>
          <w:color w:val="000000"/>
          <w:spacing w:val="0"/>
          <w:sz w:val="32"/>
          <w:szCs w:val="32"/>
          <w:highlight w:val="none"/>
          <w:lang w:val="en-US" w:eastAsia="zh-CN"/>
        </w:rPr>
        <w:t>第一节  深入践行社会主义核心价值观</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坚持不懈用习近平新</w:t>
      </w:r>
      <w:r>
        <w:rPr>
          <w:rFonts w:hint="default" w:ascii="Times New Roman" w:hAnsi="Times New Roman" w:cs="Times New Roman"/>
          <w:b w:val="0"/>
          <w:bCs w:val="0"/>
          <w:color w:val="000000"/>
          <w:highlight w:val="none"/>
        </w:rPr>
        <w:t>时代中国特色社会主义思想凝心铸魂</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以社会主义核心价值观引领文化建设，深入开展社会主义核心价值观教育，着力提升新闻舆论传播</w:t>
      </w:r>
      <w:r>
        <w:rPr>
          <w:rFonts w:hint="default" w:ascii="Times New Roman" w:hAnsi="Times New Roman" w:cs="Times New Roman"/>
          <w:b w:val="0"/>
          <w:bCs w:val="0"/>
          <w:color w:val="000000"/>
          <w:szCs w:val="40"/>
          <w:highlight w:val="none"/>
        </w:rPr>
        <w:t>力引导力影响力公信力。</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持续</w:t>
      </w:r>
      <w:r>
        <w:rPr>
          <w:rFonts w:hint="eastAsia" w:ascii="Times New Roman" w:hAnsi="Times New Roman" w:eastAsia="楷体_GB2312" w:cs="Times New Roman"/>
          <w:b w:val="0"/>
          <w:bCs w:val="0"/>
          <w:color w:val="000000"/>
          <w:szCs w:val="32"/>
          <w:highlight w:val="none"/>
          <w:lang w:val="en-US" w:eastAsia="zh-CN"/>
        </w:rPr>
        <w:t>深化党的创新理论武装</w:t>
      </w:r>
      <w:r>
        <w:rPr>
          <w:rFonts w:hint="default" w:ascii="Times New Roman" w:hAnsi="Times New Roman" w:eastAsia="楷体_GB2312" w:cs="Times New Roman"/>
          <w:b w:val="0"/>
          <w:bCs w:val="0"/>
          <w:color w:val="000000"/>
          <w:szCs w:val="32"/>
          <w:highlight w:val="none"/>
        </w:rPr>
        <w:t>。</w:t>
      </w:r>
      <w:r>
        <w:rPr>
          <w:rFonts w:hint="default" w:ascii="Times New Roman" w:hAnsi="Times New Roman" w:cs="Times New Roman"/>
          <w:b w:val="0"/>
          <w:bCs w:val="0"/>
          <w:color w:val="000000"/>
          <w:highlight w:val="none"/>
        </w:rPr>
        <w:t>提升理论学习质效</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严格落实党委（党组）理论学习中心组学习制度，推动党委（党组）</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第一议题</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及时跟进学和中心组专题深入学深度结合，用好集体学习研讨主要学习形式，促进学习成果转化。改进理论宣传普及</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完善党委宣讲团集中宣讲、行业宣讲小分队巡回宣讲、</w:t>
      </w:r>
      <w:r>
        <w:rPr>
          <w:rFonts w:hint="eastAsia" w:ascii="Times New Roman" w:hAnsi="Times New Roman" w:cs="Times New Roman"/>
          <w:b w:val="0"/>
          <w:bCs w:val="0"/>
          <w:color w:val="000000"/>
          <w:highlight w:val="none"/>
          <w:lang w:val="en-US" w:eastAsia="zh-CN"/>
        </w:rPr>
        <w:t>百姓宣讲团</w:t>
      </w:r>
      <w:r>
        <w:rPr>
          <w:rFonts w:hint="default" w:ascii="Times New Roman" w:hAnsi="Times New Roman" w:cs="Times New Roman"/>
          <w:b w:val="0"/>
          <w:bCs w:val="0"/>
          <w:color w:val="000000"/>
          <w:highlight w:val="none"/>
        </w:rPr>
        <w:t>面对面互动宣讲、</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微宣讲</w:t>
      </w:r>
      <w:r>
        <w:rPr>
          <w:rFonts w:hint="eastAsia" w:ascii="Times New Roman" w:hAnsi="Times New Roman" w:cs="Times New Roman"/>
          <w:b w:val="0"/>
          <w:bCs w:val="0"/>
          <w:color w:val="000000"/>
          <w:highlight w:val="none"/>
        </w:rPr>
        <w:t>·</w:t>
      </w:r>
      <w:r>
        <w:rPr>
          <w:rFonts w:hint="default" w:ascii="Times New Roman" w:hAnsi="Times New Roman" w:cs="Times New Roman"/>
          <w:b w:val="0"/>
          <w:bCs w:val="0"/>
          <w:color w:val="000000"/>
          <w:highlight w:val="none"/>
        </w:rPr>
        <w:t>云课堂</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网络宣讲相结合的立体宣讲体系</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常态化开展</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党的创新理论万场宣讲进基层</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活动，打造</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小院课堂</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宣讲品牌集群</w:t>
      </w:r>
      <w:r>
        <w:rPr>
          <w:rFonts w:hint="default"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加强理论研究阐释</w:t>
      </w:r>
      <w:r>
        <w:rPr>
          <w:rFonts w:hint="default"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围绕全市重点工作和群众现实需求，组织开展前瞻性、政策性、对策性研究</w:t>
      </w:r>
      <w:r>
        <w:rPr>
          <w:rFonts w:hint="default"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加强《新乡日报》理论版、市社科联《展望》杂志</w:t>
      </w:r>
      <w:r>
        <w:rPr>
          <w:rFonts w:hint="eastAsia" w:ascii="Times New Roman" w:hAnsi="Times New Roman" w:cs="Times New Roman"/>
          <w:b w:val="0"/>
          <w:bCs w:val="0"/>
          <w:color w:val="000000"/>
          <w:szCs w:val="40"/>
          <w:highlight w:val="none"/>
          <w:lang w:eastAsia="zh-CN"/>
        </w:rPr>
        <w:t>、</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学习强国</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新乡平台</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学用新思想</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专栏等</w:t>
      </w:r>
      <w:r>
        <w:rPr>
          <w:rFonts w:hint="default" w:ascii="Times New Roman" w:hAnsi="Times New Roman" w:cs="Times New Roman"/>
          <w:b w:val="0"/>
          <w:bCs w:val="0"/>
          <w:color w:val="000000"/>
          <w:szCs w:val="40"/>
          <w:highlight w:val="none"/>
        </w:rPr>
        <w:t>建设。</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eastAsia" w:ascii="Times New Roman" w:hAnsi="Times New Roman" w:eastAsia="楷体_GB2312" w:cs="Times New Roman"/>
          <w:b w:val="0"/>
          <w:bCs w:val="0"/>
          <w:color w:val="000000"/>
          <w:szCs w:val="32"/>
          <w:highlight w:val="none"/>
          <w:lang w:val="en-US" w:eastAsia="zh-CN"/>
        </w:rPr>
        <w:t>全面加强思想道德建设</w:t>
      </w:r>
      <w:r>
        <w:rPr>
          <w:rFonts w:hint="default" w:ascii="Times New Roman" w:hAnsi="Times New Roman" w:eastAsia="楷体_GB2312" w:cs="Times New Roman"/>
          <w:b w:val="0"/>
          <w:bCs w:val="0"/>
          <w:color w:val="000000"/>
          <w:szCs w:val="32"/>
          <w:highlight w:val="none"/>
        </w:rPr>
        <w:t>。</w:t>
      </w:r>
      <w:r>
        <w:rPr>
          <w:rFonts w:hint="default" w:ascii="Times New Roman" w:hAnsi="Times New Roman" w:cs="Times New Roman"/>
          <w:b w:val="0"/>
          <w:bCs w:val="0"/>
          <w:color w:val="000000"/>
          <w:highlight w:val="none"/>
          <w:lang w:val="en-US" w:eastAsia="zh-CN"/>
        </w:rPr>
        <w:t>深化</w:t>
      </w:r>
      <w:r>
        <w:rPr>
          <w:rFonts w:hint="default" w:ascii="Times New Roman" w:hAnsi="Times New Roman" w:cs="Times New Roman"/>
          <w:b w:val="0"/>
          <w:bCs w:val="0"/>
          <w:color w:val="000000"/>
          <w:highlight w:val="none"/>
        </w:rPr>
        <w:t>理想信念教育</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以社会主义核心价值观为引领，抓好党史、新中国史、改革开放史、社会主义发展史</w:t>
      </w:r>
      <w:r>
        <w:rPr>
          <w:rFonts w:hint="eastAsia" w:ascii="Times New Roman" w:hAnsi="Times New Roman" w:cs="Times New Roman"/>
          <w:b w:val="0"/>
          <w:bCs w:val="0"/>
          <w:color w:val="000000"/>
          <w:highlight w:val="none"/>
          <w:lang w:eastAsia="zh-CN"/>
        </w:rPr>
        <w:t>、中华民族发展史</w:t>
      </w:r>
      <w:r>
        <w:rPr>
          <w:rFonts w:hint="default" w:ascii="Times New Roman" w:hAnsi="Times New Roman" w:cs="Times New Roman"/>
          <w:b w:val="0"/>
          <w:bCs w:val="0"/>
          <w:color w:val="000000"/>
          <w:highlight w:val="none"/>
        </w:rPr>
        <w:t>宣传教育，引导人民群众树立正确的历史观和价值观。加强党史和方志工作。深入推进思想道德建设</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实施公民道德建设工程，加强家庭家教家风建设，推进社会公德、职业道德、家庭美德和个人品德建设。</w:t>
      </w:r>
      <w:r>
        <w:rPr>
          <w:rFonts w:hint="eastAsia" w:ascii="Times New Roman" w:hAnsi="Times New Roman" w:cs="Times New Roman"/>
          <w:b w:val="0"/>
          <w:bCs w:val="0"/>
          <w:color w:val="000000"/>
          <w:highlight w:val="none"/>
          <w:lang w:val="en-US" w:eastAsia="zh-CN"/>
        </w:rPr>
        <w:t>推进校园文化建设，强化青少年理想信念教育和思想道德建设，</w:t>
      </w:r>
      <w:r>
        <w:rPr>
          <w:rFonts w:hint="default" w:ascii="Times New Roman" w:hAnsi="Times New Roman" w:cs="Times New Roman"/>
          <w:b w:val="0"/>
          <w:bCs w:val="0"/>
          <w:color w:val="000000"/>
          <w:highlight w:val="none"/>
        </w:rPr>
        <w:t>打造</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童心向党‘新’少年</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工作品牌</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广泛开展</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新时代好少年</w:t>
      </w:r>
      <w:r>
        <w:rPr>
          <w:rFonts w:hint="eastAsia" w:ascii="仿宋_GB2312" w:hAnsi="仿宋_GB2312" w:eastAsia="仿宋_GB2312" w:cs="仿宋_GB2312"/>
          <w:b w:val="0"/>
          <w:bCs w:val="0"/>
          <w:color w:val="000000"/>
          <w:highlight w:val="none"/>
        </w:rPr>
        <w:t>”</w:t>
      </w:r>
      <w:r>
        <w:rPr>
          <w:rFonts w:hint="default" w:ascii="Times New Roman" w:hAnsi="Times New Roman" w:cs="Times New Roman"/>
          <w:b w:val="0"/>
          <w:bCs w:val="0"/>
          <w:color w:val="000000"/>
          <w:highlight w:val="none"/>
        </w:rPr>
        <w:t>先进典型学习宣传活动</w:t>
      </w:r>
      <w:r>
        <w:rPr>
          <w:rFonts w:hint="eastAsia" w:ascii="Times New Roman" w:hAnsi="Times New Roman" w:cs="Times New Roman"/>
          <w:b w:val="0"/>
          <w:bCs w:val="0"/>
          <w:color w:val="000000"/>
          <w:highlight w:val="none"/>
          <w:lang w:val="en-US" w:eastAsia="zh-CN"/>
        </w:rPr>
        <w:t>。</w:t>
      </w:r>
      <w:r>
        <w:rPr>
          <w:rFonts w:hint="default" w:ascii="Times New Roman" w:hAnsi="Times New Roman" w:cs="Times New Roman"/>
          <w:b w:val="0"/>
          <w:bCs w:val="0"/>
          <w:color w:val="000000"/>
          <w:highlight w:val="none"/>
        </w:rPr>
        <w:t>提高社会文明程度</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统筹推动文明培育、文明实践、文明创建，推进城乡精神文明建设融合发展</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巩固文明城市创建成果，提高文明城市创建质效。</w:t>
      </w:r>
    </w:p>
    <w:bookmarkEnd w:id="589"/>
    <w:bookmarkEnd w:id="590"/>
    <w:bookmarkEnd w:id="591"/>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pacing w:val="-6"/>
          <w:szCs w:val="32"/>
          <w:highlight w:val="none"/>
        </w:rPr>
      </w:pPr>
      <w:r>
        <w:rPr>
          <w:rFonts w:hint="eastAsia" w:ascii="Times New Roman" w:hAnsi="Times New Roman" w:eastAsia="楷体_GB2312" w:cs="Times New Roman"/>
          <w:b w:val="0"/>
          <w:bCs w:val="0"/>
          <w:color w:val="000000"/>
          <w:szCs w:val="32"/>
          <w:highlight w:val="none"/>
          <w:lang w:val="en-US" w:eastAsia="zh-CN"/>
        </w:rPr>
        <w:t>巩固壮大主流思想舆论</w:t>
      </w:r>
      <w:r>
        <w:rPr>
          <w:rFonts w:hint="default" w:ascii="Times New Roman" w:hAnsi="Times New Roman" w:eastAsia="楷体_GB2312" w:cs="Times New Roman"/>
          <w:b w:val="0"/>
          <w:bCs w:val="0"/>
          <w:color w:val="000000"/>
          <w:szCs w:val="32"/>
          <w:highlight w:val="none"/>
        </w:rPr>
        <w:t>。</w:t>
      </w:r>
      <w:r>
        <w:rPr>
          <w:rFonts w:hint="default" w:ascii="Times New Roman" w:hAnsi="Times New Roman" w:cs="Times New Roman"/>
          <w:b w:val="0"/>
          <w:bCs w:val="0"/>
          <w:color w:val="000000"/>
          <w:szCs w:val="32"/>
          <w:highlight w:val="none"/>
        </w:rPr>
        <w:t>构建一体化传播格局</w:t>
      </w:r>
      <w:r>
        <w:rPr>
          <w:rFonts w:hint="default" w:ascii="Times New Roman" w:hAnsi="Times New Roman" w:cs="Times New Roman"/>
          <w:b w:val="0"/>
          <w:bCs w:val="0"/>
          <w:color w:val="000000"/>
          <w:szCs w:val="32"/>
          <w:highlight w:val="none"/>
          <w:lang w:eastAsia="zh-CN"/>
        </w:rPr>
        <w:t>，</w:t>
      </w:r>
      <w:r>
        <w:rPr>
          <w:rFonts w:hint="default" w:ascii="Times New Roman" w:hAnsi="Times New Roman" w:cs="Times New Roman"/>
          <w:b w:val="0"/>
          <w:bCs w:val="0"/>
          <w:color w:val="000000"/>
          <w:szCs w:val="32"/>
          <w:highlight w:val="none"/>
        </w:rPr>
        <w:t>完善借势借力中央媒体、协调联动省驻新媒体、统筹整合市县媒体、团结引领有影响力自媒体的一体化传播矩阵，</w:t>
      </w:r>
      <w:r>
        <w:rPr>
          <w:rFonts w:hint="eastAsia" w:ascii="Times New Roman" w:hAnsi="Times New Roman" w:cs="Times New Roman"/>
          <w:b w:val="0"/>
          <w:bCs w:val="0"/>
          <w:color w:val="000000"/>
          <w:szCs w:val="32"/>
          <w:highlight w:val="none"/>
          <w:lang w:eastAsia="zh-CN"/>
        </w:rPr>
        <w:t>加快推进主流媒体系统性变革</w:t>
      </w:r>
      <w:r>
        <w:rPr>
          <w:rFonts w:hint="default" w:ascii="Times New Roman" w:hAnsi="Times New Roman" w:cs="Times New Roman"/>
          <w:b w:val="0"/>
          <w:bCs w:val="0"/>
          <w:color w:val="000000"/>
          <w:szCs w:val="32"/>
          <w:highlight w:val="none"/>
          <w:lang w:eastAsia="zh-CN"/>
        </w:rPr>
        <w:t>，</w:t>
      </w:r>
      <w:r>
        <w:rPr>
          <w:rFonts w:hint="default" w:ascii="Times New Roman" w:hAnsi="Times New Roman" w:cs="Times New Roman"/>
          <w:b w:val="0"/>
          <w:bCs w:val="0"/>
          <w:color w:val="000000"/>
          <w:szCs w:val="32"/>
          <w:highlight w:val="none"/>
        </w:rPr>
        <w:t>提升县级融媒建设质效</w:t>
      </w:r>
      <w:r>
        <w:rPr>
          <w:rFonts w:hint="default" w:ascii="Times New Roman" w:hAnsi="Times New Roman" w:cs="Times New Roman"/>
          <w:b w:val="0"/>
          <w:bCs w:val="0"/>
          <w:color w:val="000000"/>
          <w:szCs w:val="32"/>
          <w:highlight w:val="none"/>
          <w:lang w:eastAsia="zh-CN"/>
        </w:rPr>
        <w:t>。</w:t>
      </w:r>
      <w:r>
        <w:rPr>
          <w:rFonts w:hint="eastAsia" w:ascii="Times New Roman" w:hAnsi="Times New Roman" w:cs="Times New Roman"/>
          <w:b w:val="0"/>
          <w:bCs w:val="0"/>
          <w:color w:val="000000"/>
          <w:szCs w:val="32"/>
          <w:highlight w:val="none"/>
          <w:lang w:val="en-US" w:eastAsia="zh-CN"/>
        </w:rPr>
        <w:t>推进新闻宣传和网络舆论一体化管理</w:t>
      </w:r>
      <w:r>
        <w:rPr>
          <w:rFonts w:hint="default" w:ascii="Times New Roman" w:hAnsi="Times New Roman" w:cs="Times New Roman"/>
          <w:b w:val="0"/>
          <w:bCs w:val="0"/>
          <w:color w:val="000000"/>
          <w:szCs w:val="32"/>
          <w:highlight w:val="none"/>
        </w:rPr>
        <w:t>，围绕</w:t>
      </w:r>
      <w:r>
        <w:rPr>
          <w:rFonts w:hint="eastAsia" w:ascii="Times New Roman" w:hAnsi="Times New Roman" w:cs="Times New Roman"/>
          <w:b w:val="0"/>
          <w:bCs w:val="0"/>
          <w:color w:val="000000"/>
          <w:szCs w:val="32"/>
          <w:highlight w:val="none"/>
          <w:lang w:eastAsia="zh-CN"/>
        </w:rPr>
        <w:t>人民</w:t>
      </w:r>
      <w:r>
        <w:rPr>
          <w:rFonts w:hint="default" w:ascii="Times New Roman" w:hAnsi="Times New Roman" w:cs="Times New Roman"/>
          <w:b w:val="0"/>
          <w:bCs w:val="0"/>
          <w:color w:val="000000"/>
          <w:szCs w:val="32"/>
          <w:highlight w:val="none"/>
        </w:rPr>
        <w:t>群众关心关切的热点话题，推动新闻媒体、主管部门等共同发声，</w:t>
      </w:r>
      <w:r>
        <w:rPr>
          <w:rFonts w:hint="eastAsia" w:ascii="Times New Roman" w:hAnsi="Times New Roman" w:cs="Times New Roman"/>
          <w:b w:val="0"/>
          <w:bCs w:val="0"/>
          <w:color w:val="000000"/>
          <w:szCs w:val="32"/>
          <w:highlight w:val="none"/>
          <w:lang w:val="en-US" w:eastAsia="zh-CN"/>
        </w:rPr>
        <w:t>提升主流舆论引导力</w:t>
      </w:r>
      <w:r>
        <w:rPr>
          <w:rFonts w:hint="default" w:ascii="Times New Roman" w:hAnsi="Times New Roman" w:cs="Times New Roman"/>
          <w:b w:val="0"/>
          <w:bCs w:val="0"/>
          <w:color w:val="000000"/>
          <w:szCs w:val="32"/>
          <w:highlight w:val="none"/>
        </w:rPr>
        <w:t>。创新提升新闻发布策划水平</w:t>
      </w:r>
      <w:r>
        <w:rPr>
          <w:rFonts w:hint="default" w:ascii="Times New Roman" w:hAnsi="Times New Roman" w:cs="Times New Roman"/>
          <w:b w:val="0"/>
          <w:bCs w:val="0"/>
          <w:color w:val="000000"/>
          <w:szCs w:val="32"/>
          <w:highlight w:val="none"/>
          <w:lang w:eastAsia="zh-CN"/>
        </w:rPr>
        <w:t>，</w:t>
      </w:r>
      <w:r>
        <w:rPr>
          <w:rFonts w:hint="eastAsia" w:ascii="Times New Roman" w:hAnsi="Times New Roman" w:cs="Times New Roman"/>
          <w:b w:val="0"/>
          <w:bCs w:val="0"/>
          <w:color w:val="000000"/>
          <w:szCs w:val="32"/>
          <w:highlight w:val="none"/>
          <w:lang w:val="en-US" w:eastAsia="zh-CN"/>
        </w:rPr>
        <w:t>讲好新乡故事、展示新乡形象</w:t>
      </w:r>
      <w:r>
        <w:rPr>
          <w:rFonts w:hint="default" w:ascii="Times New Roman" w:hAnsi="Times New Roman" w:cs="Times New Roman"/>
          <w:b w:val="0"/>
          <w:bCs w:val="0"/>
          <w:color w:val="000000"/>
          <w:szCs w:val="32"/>
          <w:highlight w:val="none"/>
        </w:rPr>
        <w:t>，推动</w:t>
      </w:r>
      <w:r>
        <w:rPr>
          <w:rFonts w:hint="eastAsia" w:ascii="仿宋_GB2312" w:hAnsi="仿宋_GB2312" w:eastAsia="仿宋_GB2312" w:cs="仿宋_GB2312"/>
          <w:b w:val="0"/>
          <w:bCs w:val="0"/>
          <w:color w:val="000000"/>
          <w:szCs w:val="32"/>
          <w:highlight w:val="none"/>
        </w:rPr>
        <w:t>“</w:t>
      </w:r>
      <w:r>
        <w:rPr>
          <w:rFonts w:hint="default" w:ascii="Times New Roman" w:hAnsi="Times New Roman" w:cs="Times New Roman"/>
          <w:b w:val="0"/>
          <w:bCs w:val="0"/>
          <w:color w:val="000000"/>
          <w:szCs w:val="32"/>
          <w:highlight w:val="none"/>
        </w:rPr>
        <w:t>相约新乡</w:t>
      </w:r>
      <w:r>
        <w:rPr>
          <w:rFonts w:hint="eastAsia" w:ascii="仿宋_GB2312" w:hAnsi="仿宋_GB2312" w:eastAsia="仿宋_GB2312" w:cs="仿宋_GB2312"/>
          <w:b w:val="0"/>
          <w:bCs w:val="0"/>
          <w:color w:val="000000"/>
          <w:szCs w:val="32"/>
          <w:highlight w:val="none"/>
        </w:rPr>
        <w:t>”</w:t>
      </w:r>
      <w:r>
        <w:rPr>
          <w:rFonts w:hint="default" w:ascii="Times New Roman" w:hAnsi="Times New Roman" w:cs="Times New Roman"/>
          <w:b w:val="0"/>
          <w:bCs w:val="0"/>
          <w:color w:val="000000"/>
          <w:szCs w:val="32"/>
          <w:highlight w:val="none"/>
        </w:rPr>
        <w:t>微信公众号、视频号提质增效。</w:t>
      </w:r>
      <w:r>
        <w:rPr>
          <w:rFonts w:hint="eastAsia" w:ascii="Times New Roman" w:hAnsi="Times New Roman" w:cs="Times New Roman"/>
          <w:b w:val="0"/>
          <w:bCs w:val="0"/>
          <w:color w:val="000000"/>
          <w:szCs w:val="32"/>
          <w:highlight w:val="none"/>
          <w:lang w:val="en-US" w:eastAsia="zh-CN"/>
        </w:rPr>
        <w:t>积极</w:t>
      </w:r>
      <w:r>
        <w:rPr>
          <w:rFonts w:hint="default" w:ascii="Times New Roman" w:hAnsi="Times New Roman" w:cs="Times New Roman"/>
          <w:b w:val="0"/>
          <w:bCs w:val="0"/>
          <w:color w:val="000000"/>
          <w:szCs w:val="32"/>
          <w:highlight w:val="none"/>
        </w:rPr>
        <w:t>融入</w:t>
      </w:r>
      <w:r>
        <w:rPr>
          <w:rFonts w:hint="eastAsia" w:ascii="Times New Roman" w:hAnsi="Times New Roman" w:cs="Times New Roman"/>
          <w:b w:val="0"/>
          <w:bCs w:val="0"/>
          <w:color w:val="000000"/>
          <w:szCs w:val="32"/>
          <w:highlight w:val="none"/>
          <w:lang w:val="en-US" w:eastAsia="zh-CN"/>
        </w:rPr>
        <w:t>国际</w:t>
      </w:r>
      <w:r>
        <w:rPr>
          <w:rFonts w:hint="default" w:ascii="Times New Roman" w:hAnsi="Times New Roman" w:cs="Times New Roman"/>
          <w:b w:val="0"/>
          <w:bCs w:val="0"/>
          <w:color w:val="000000"/>
          <w:szCs w:val="32"/>
          <w:highlight w:val="none"/>
        </w:rPr>
        <w:t>传播，</w:t>
      </w:r>
      <w:r>
        <w:rPr>
          <w:rFonts w:hint="eastAsia" w:ascii="Times New Roman" w:hAnsi="Times New Roman" w:cs="Times New Roman"/>
          <w:b w:val="0"/>
          <w:bCs w:val="0"/>
          <w:color w:val="000000"/>
          <w:szCs w:val="32"/>
          <w:highlight w:val="none"/>
          <w:lang w:val="en-US" w:eastAsia="zh-CN"/>
        </w:rPr>
        <w:t>加强国际人文交流合作</w:t>
      </w:r>
      <w:r>
        <w:rPr>
          <w:rFonts w:hint="default" w:ascii="Times New Roman" w:hAnsi="Times New Roman" w:cs="Times New Roman"/>
          <w:b w:val="0"/>
          <w:bCs w:val="0"/>
          <w:color w:val="000000"/>
          <w:szCs w:val="32"/>
          <w:highlight w:val="none"/>
          <w:lang w:eastAsia="zh-CN"/>
        </w:rPr>
        <w:t>。</w:t>
      </w:r>
      <w:r>
        <w:rPr>
          <w:rFonts w:hint="default" w:ascii="Times New Roman" w:hAnsi="Times New Roman" w:cs="Times New Roman"/>
          <w:b w:val="0"/>
          <w:bCs w:val="0"/>
          <w:color w:val="000000"/>
          <w:szCs w:val="32"/>
          <w:highlight w:val="none"/>
        </w:rPr>
        <w:t>完善舆论引导机制和舆情应对机制，积极应对各类突发舆情</w:t>
      </w:r>
      <w:r>
        <w:rPr>
          <w:rFonts w:hint="default" w:ascii="Times New Roman" w:hAnsi="Times New Roman" w:cs="Times New Roman"/>
          <w:b w:val="0"/>
          <w:bCs w:val="0"/>
          <w:color w:val="000000"/>
          <w:spacing w:val="-6"/>
          <w:szCs w:val="32"/>
          <w:highlight w:val="none"/>
        </w:rPr>
        <w:t>事件。深入实施</w:t>
      </w:r>
      <w:r>
        <w:rPr>
          <w:rFonts w:hint="eastAsia" w:ascii="仿宋_GB2312" w:hAnsi="仿宋_GB2312" w:eastAsia="仿宋_GB2312" w:cs="仿宋_GB2312"/>
          <w:b w:val="0"/>
          <w:bCs w:val="0"/>
          <w:color w:val="000000"/>
          <w:spacing w:val="-6"/>
          <w:szCs w:val="32"/>
          <w:highlight w:val="none"/>
        </w:rPr>
        <w:t>“</w:t>
      </w:r>
      <w:r>
        <w:rPr>
          <w:rFonts w:hint="default" w:ascii="Times New Roman" w:hAnsi="Times New Roman" w:cs="Times New Roman"/>
          <w:b w:val="0"/>
          <w:bCs w:val="0"/>
          <w:color w:val="000000"/>
          <w:spacing w:val="-6"/>
          <w:szCs w:val="32"/>
          <w:highlight w:val="none"/>
        </w:rPr>
        <w:t>清朗</w:t>
      </w:r>
      <w:r>
        <w:rPr>
          <w:rFonts w:hint="eastAsia" w:ascii="仿宋_GB2312" w:hAnsi="仿宋_GB2312" w:eastAsia="仿宋_GB2312" w:cs="仿宋_GB2312"/>
          <w:b w:val="0"/>
          <w:bCs w:val="0"/>
          <w:color w:val="000000"/>
          <w:spacing w:val="-6"/>
          <w:szCs w:val="32"/>
          <w:highlight w:val="none"/>
        </w:rPr>
        <w:t>”</w:t>
      </w:r>
      <w:r>
        <w:rPr>
          <w:rFonts w:hint="default" w:ascii="Times New Roman" w:hAnsi="Times New Roman" w:cs="Times New Roman"/>
          <w:b w:val="0"/>
          <w:bCs w:val="0"/>
          <w:color w:val="000000"/>
          <w:spacing w:val="-6"/>
          <w:szCs w:val="32"/>
          <w:highlight w:val="none"/>
        </w:rPr>
        <w:t>系列专项行动，建好用好</w:t>
      </w:r>
      <w:r>
        <w:rPr>
          <w:rFonts w:hint="eastAsia" w:ascii="仿宋_GB2312" w:hAnsi="仿宋_GB2312" w:eastAsia="仿宋_GB2312" w:cs="仿宋_GB2312"/>
          <w:b w:val="0"/>
          <w:bCs w:val="0"/>
          <w:color w:val="000000"/>
          <w:spacing w:val="-6"/>
          <w:szCs w:val="32"/>
          <w:highlight w:val="none"/>
        </w:rPr>
        <w:t>“</w:t>
      </w:r>
      <w:r>
        <w:rPr>
          <w:rFonts w:hint="default" w:ascii="Times New Roman" w:hAnsi="Times New Roman" w:cs="Times New Roman"/>
          <w:b w:val="0"/>
          <w:bCs w:val="0"/>
          <w:color w:val="000000"/>
          <w:spacing w:val="-6"/>
          <w:szCs w:val="32"/>
          <w:highlight w:val="none"/>
        </w:rPr>
        <w:t>新乡市网络</w:t>
      </w:r>
      <w:r>
        <w:rPr>
          <w:rFonts w:hint="default" w:ascii="Times New Roman" w:hAnsi="Times New Roman" w:cs="Times New Roman"/>
          <w:b w:val="0"/>
          <w:bCs w:val="0"/>
          <w:color w:val="000000"/>
          <w:spacing w:val="0"/>
          <w:szCs w:val="32"/>
          <w:highlight w:val="none"/>
        </w:rPr>
        <w:t>举报辟谣平台</w:t>
      </w:r>
      <w:r>
        <w:rPr>
          <w:rFonts w:hint="eastAsia" w:ascii="仿宋_GB2312" w:hAnsi="仿宋_GB2312" w:eastAsia="仿宋_GB2312" w:cs="仿宋_GB2312"/>
          <w:b w:val="0"/>
          <w:bCs w:val="0"/>
          <w:color w:val="000000"/>
          <w:spacing w:val="0"/>
          <w:szCs w:val="32"/>
          <w:highlight w:val="none"/>
        </w:rPr>
        <w:t>”</w:t>
      </w:r>
      <w:r>
        <w:rPr>
          <w:rFonts w:hint="default" w:ascii="Times New Roman" w:hAnsi="Times New Roman" w:cs="Times New Roman"/>
          <w:b w:val="0"/>
          <w:bCs w:val="0"/>
          <w:color w:val="000000"/>
          <w:spacing w:val="0"/>
          <w:szCs w:val="32"/>
          <w:highlight w:val="none"/>
        </w:rPr>
        <w:t>，维护</w:t>
      </w:r>
      <w:r>
        <w:rPr>
          <w:rFonts w:hint="eastAsia" w:ascii="Times New Roman" w:hAnsi="Times New Roman" w:cs="Times New Roman"/>
          <w:b w:val="0"/>
          <w:bCs w:val="0"/>
          <w:color w:val="000000"/>
          <w:spacing w:val="0"/>
          <w:szCs w:val="32"/>
          <w:highlight w:val="none"/>
          <w:lang w:eastAsia="zh-CN"/>
        </w:rPr>
        <w:t>好</w:t>
      </w:r>
      <w:r>
        <w:rPr>
          <w:rFonts w:hint="default" w:ascii="Times New Roman" w:hAnsi="Times New Roman" w:cs="Times New Roman"/>
          <w:b w:val="0"/>
          <w:bCs w:val="0"/>
          <w:color w:val="000000"/>
          <w:spacing w:val="0"/>
          <w:szCs w:val="32"/>
          <w:highlight w:val="none"/>
        </w:rPr>
        <w:t>网络安全</w:t>
      </w:r>
      <w:r>
        <w:rPr>
          <w:rFonts w:hint="eastAsia" w:ascii="Times New Roman" w:hAnsi="Times New Roman" w:cs="Times New Roman"/>
          <w:b w:val="0"/>
          <w:bCs w:val="0"/>
          <w:color w:val="000000"/>
          <w:spacing w:val="0"/>
          <w:szCs w:val="32"/>
          <w:highlight w:val="none"/>
          <w:lang w:val="en-US" w:eastAsia="zh-CN"/>
        </w:rPr>
        <w:t>舆情稳定，营造清朗健康网络环</w:t>
      </w:r>
      <w:r>
        <w:rPr>
          <w:rFonts w:hint="eastAsia" w:ascii="Times New Roman" w:hAnsi="Times New Roman" w:cs="Times New Roman"/>
          <w:b w:val="0"/>
          <w:bCs w:val="0"/>
          <w:color w:val="000000"/>
          <w:spacing w:val="-6"/>
          <w:szCs w:val="32"/>
          <w:highlight w:val="none"/>
          <w:lang w:val="en-US" w:eastAsia="zh-CN"/>
        </w:rPr>
        <w:t>境</w:t>
      </w:r>
      <w:r>
        <w:rPr>
          <w:rFonts w:hint="default" w:ascii="Times New Roman" w:hAnsi="Times New Roman" w:cs="Times New Roman"/>
          <w:b w:val="0"/>
          <w:bCs w:val="0"/>
          <w:color w:val="000000"/>
          <w:spacing w:val="-6"/>
          <w:szCs w:val="32"/>
          <w:highlight w:val="none"/>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607" w:name="_Toc262899722"/>
      <w:bookmarkStart w:id="608" w:name="_Toc97119843"/>
      <w:bookmarkStart w:id="609" w:name="_Toc218659429"/>
      <w:bookmarkStart w:id="610" w:name="_Toc25428"/>
      <w:bookmarkStart w:id="611" w:name="_Toc11422"/>
      <w:bookmarkStart w:id="612" w:name="_Toc9048"/>
      <w:bookmarkStart w:id="613" w:name="_Toc15618"/>
      <w:bookmarkStart w:id="614" w:name="_Toc8861"/>
      <w:bookmarkStart w:id="615" w:name="_Toc26327"/>
      <w:bookmarkStart w:id="616" w:name="_Toc14893"/>
      <w:bookmarkStart w:id="617" w:name="_Toc1771441420"/>
      <w:bookmarkStart w:id="618" w:name="_Toc756898537_WPSOffice_Level2"/>
      <w:bookmarkStart w:id="619" w:name="_Toc12340"/>
      <w:bookmarkStart w:id="620" w:name="_Toc16054"/>
      <w:bookmarkStart w:id="621" w:name="_Toc213319341"/>
      <w:bookmarkStart w:id="622" w:name="_Toc177478378"/>
      <w:bookmarkStart w:id="623" w:name="_Toc1500833560"/>
      <w:bookmarkStart w:id="624" w:name="_Toc2587"/>
      <w:r>
        <w:rPr>
          <w:rFonts w:hint="default" w:ascii="Times New Roman" w:hAnsi="Times New Roman" w:eastAsia="楷体_GB2312" w:cs="Times New Roman"/>
          <w:b w:val="0"/>
          <w:bCs w:val="0"/>
          <w:color w:val="000000"/>
          <w:spacing w:val="0"/>
          <w:sz w:val="32"/>
          <w:szCs w:val="32"/>
          <w:highlight w:val="none"/>
          <w:lang w:val="en-US" w:eastAsia="zh-CN"/>
        </w:rPr>
        <w:t>第二节  促进文化事业繁荣发展</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保护传承弘扬中华优秀传统文化，强化重要文物、非物质文化遗产系统性保护，构建现代公共文化服务体系，推动</w:t>
      </w:r>
      <w:r>
        <w:rPr>
          <w:rFonts w:hint="eastAsia" w:ascii="Times New Roman" w:hAnsi="Times New Roman" w:cs="Times New Roman"/>
          <w:b w:val="0"/>
          <w:bCs w:val="0"/>
          <w:color w:val="000000"/>
          <w:szCs w:val="40"/>
          <w:highlight w:val="none"/>
          <w:lang w:val="en-US" w:eastAsia="zh-CN"/>
        </w:rPr>
        <w:t>优秀</w:t>
      </w:r>
      <w:r>
        <w:rPr>
          <w:rFonts w:hint="default" w:ascii="Times New Roman" w:hAnsi="Times New Roman" w:cs="Times New Roman"/>
          <w:b w:val="0"/>
          <w:bCs w:val="0"/>
          <w:color w:val="000000"/>
          <w:szCs w:val="40"/>
          <w:highlight w:val="none"/>
        </w:rPr>
        <w:t>文化资源直达基层。</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实施文脉传承创新工程。</w:t>
      </w:r>
      <w:r>
        <w:rPr>
          <w:rFonts w:hint="default" w:ascii="Times New Roman" w:hAnsi="Times New Roman" w:cs="Times New Roman"/>
          <w:b w:val="0"/>
          <w:bCs w:val="0"/>
          <w:color w:val="000000"/>
          <w:szCs w:val="40"/>
          <w:highlight w:val="none"/>
        </w:rPr>
        <w:t>推动文化遗产系统性保护和统一监管督察</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lang w:val="en-US" w:eastAsia="zh-CN"/>
        </w:rPr>
        <w:t>积极参与夏商文明研究工程，</w:t>
      </w:r>
      <w:r>
        <w:rPr>
          <w:rFonts w:hint="eastAsia" w:ascii="Times New Roman" w:hAnsi="Times New Roman" w:cs="Times New Roman"/>
          <w:b w:val="0"/>
          <w:bCs w:val="0"/>
          <w:color w:val="000000"/>
          <w:szCs w:val="40"/>
          <w:highlight w:val="none"/>
          <w:lang w:eastAsia="zh-CN"/>
        </w:rPr>
        <w:t>强化对新乡地域文化的挖掘、研究、阐释和宣传推介，解码文化基因</w:t>
      </w:r>
      <w:r>
        <w:rPr>
          <w:rFonts w:hint="default" w:ascii="Times New Roman" w:hAnsi="Times New Roman" w:cs="Times New Roman"/>
          <w:b w:val="0"/>
          <w:bCs w:val="0"/>
          <w:color w:val="000000"/>
          <w:szCs w:val="40"/>
          <w:highlight w:val="none"/>
        </w:rPr>
        <w:t>。提升文物资源管理水平，构建全市文物资源数据库和</w:t>
      </w:r>
      <w:r>
        <w:rPr>
          <w:rFonts w:hint="eastAsia" w:ascii="Times New Roman" w:hAnsi="Times New Roman" w:cs="Times New Roman"/>
          <w:b w:val="0"/>
          <w:bCs w:val="0"/>
          <w:color w:val="000000"/>
          <w:szCs w:val="40"/>
          <w:highlight w:val="none"/>
          <w:lang w:eastAsia="zh-CN"/>
        </w:rPr>
        <w:t>保护</w:t>
      </w:r>
      <w:r>
        <w:rPr>
          <w:rFonts w:hint="default" w:ascii="Times New Roman" w:hAnsi="Times New Roman" w:cs="Times New Roman"/>
          <w:b w:val="0"/>
          <w:bCs w:val="0"/>
          <w:color w:val="000000"/>
          <w:szCs w:val="40"/>
          <w:highlight w:val="none"/>
        </w:rPr>
        <w:t>名录</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lang w:val="en-US" w:eastAsia="zh-CN"/>
        </w:rPr>
        <w:t>加强历史文化名城名镇</w:t>
      </w:r>
      <w:r>
        <w:rPr>
          <w:rFonts w:hint="eastAsia" w:ascii="Times New Roman" w:hAnsi="Times New Roman" w:cs="Times New Roman"/>
          <w:b w:val="0"/>
          <w:bCs w:val="0"/>
          <w:color w:val="000000"/>
          <w:szCs w:val="40"/>
          <w:highlight w:val="none"/>
          <w:lang w:val="en-US" w:eastAsia="zh-CN"/>
        </w:rPr>
        <w:t>名村</w:t>
      </w:r>
      <w:r>
        <w:rPr>
          <w:rFonts w:hint="default" w:ascii="Times New Roman" w:hAnsi="Times New Roman" w:cs="Times New Roman"/>
          <w:b w:val="0"/>
          <w:bCs w:val="0"/>
          <w:color w:val="000000"/>
          <w:szCs w:val="40"/>
          <w:highlight w:val="none"/>
          <w:lang w:val="en-US" w:eastAsia="zh-CN"/>
        </w:rPr>
        <w:t>、传统村落有效保护和活态传承</w:t>
      </w:r>
      <w:r>
        <w:rPr>
          <w:rFonts w:hint="eastAsia" w:ascii="Times New Roman" w:hAnsi="Times New Roman" w:cs="Times New Roman"/>
          <w:b w:val="0"/>
          <w:bCs w:val="0"/>
          <w:color w:val="000000"/>
          <w:szCs w:val="40"/>
          <w:highlight w:val="none"/>
          <w:lang w:val="en-US" w:eastAsia="zh-CN"/>
        </w:rPr>
        <w:t>。提升红色遗址、革命文物和纪念设施保护利用水平</w:t>
      </w:r>
      <w:r>
        <w:rPr>
          <w:rFonts w:hint="default" w:ascii="Times New Roman" w:hAnsi="Times New Roman" w:cs="Times New Roman"/>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实施重点文物古迹修缮工程，加强对百泉、潞简王墓、比干庙等文化遗产的保护。</w:t>
      </w:r>
      <w:r>
        <w:rPr>
          <w:rFonts w:hint="default" w:ascii="Times New Roman" w:hAnsi="Times New Roman" w:cs="Times New Roman"/>
          <w:b w:val="0"/>
          <w:bCs w:val="0"/>
          <w:color w:val="000000"/>
          <w:szCs w:val="40"/>
          <w:highlight w:val="none"/>
        </w:rPr>
        <w:t>推进新乡市博物馆创建国家一级博物馆，支持中小博物馆提升。</w:t>
      </w:r>
      <w:r>
        <w:rPr>
          <w:rFonts w:hint="eastAsia" w:ascii="Times New Roman" w:hAnsi="Times New Roman" w:cs="Times New Roman"/>
          <w:b w:val="0"/>
          <w:bCs w:val="0"/>
          <w:color w:val="000000"/>
          <w:szCs w:val="40"/>
          <w:highlight w:val="none"/>
          <w:lang w:eastAsia="zh-CN"/>
        </w:rPr>
        <w:t>建好</w:t>
      </w:r>
      <w:r>
        <w:rPr>
          <w:rFonts w:hint="default" w:ascii="Times New Roman" w:hAnsi="Times New Roman" w:cs="Times New Roman"/>
          <w:b w:val="0"/>
          <w:bCs w:val="0"/>
          <w:color w:val="000000"/>
          <w:szCs w:val="40"/>
          <w:highlight w:val="none"/>
          <w:lang w:val="en-US" w:eastAsia="zh-CN"/>
        </w:rPr>
        <w:t>黄河、大运河国家文化公园（新乡段）。</w:t>
      </w:r>
      <w:r>
        <w:rPr>
          <w:rFonts w:hint="default" w:ascii="Times New Roman" w:hAnsi="Times New Roman" w:cs="Times New Roman"/>
          <w:b w:val="0"/>
          <w:bCs w:val="0"/>
          <w:color w:val="000000"/>
          <w:szCs w:val="40"/>
          <w:highlight w:val="none"/>
        </w:rPr>
        <w:t>加强非遗保护传承，开展黄河流域沿线非遗资源调查，重点推进新乡县鼓舞艺术、封丘祥符调、</w:t>
      </w:r>
      <w:r>
        <w:rPr>
          <w:rFonts w:hint="eastAsia" w:ascii="Times New Roman" w:hAnsi="Times New Roman" w:cs="Times New Roman"/>
          <w:b w:val="0"/>
          <w:bCs w:val="0"/>
          <w:color w:val="000000"/>
          <w:szCs w:val="40"/>
          <w:highlight w:val="none"/>
          <w:lang w:eastAsia="zh-CN"/>
        </w:rPr>
        <w:t>长垣烹饪技艺、</w:t>
      </w:r>
      <w:r>
        <w:rPr>
          <w:rFonts w:hint="default" w:ascii="Times New Roman" w:hAnsi="Times New Roman" w:cs="Times New Roman"/>
          <w:b w:val="0"/>
          <w:bCs w:val="0"/>
          <w:color w:val="000000"/>
          <w:szCs w:val="40"/>
          <w:highlight w:val="none"/>
        </w:rPr>
        <w:t>新乡市传统医药等非遗项目整体性保护和传承</w:t>
      </w:r>
      <w:r>
        <w:rPr>
          <w:rFonts w:hint="eastAsia" w:ascii="Times New Roman" w:hAnsi="Times New Roman" w:cs="Times New Roman"/>
          <w:b w:val="0"/>
          <w:bCs w:val="0"/>
          <w:color w:val="000000"/>
          <w:szCs w:val="40"/>
          <w:highlight w:val="none"/>
          <w:lang w:eastAsia="zh-CN"/>
        </w:rPr>
        <w:t>，争取新晋省级非遗项目15项以上，认定市级非遗项目60项以上</w:t>
      </w:r>
      <w:r>
        <w:rPr>
          <w:rFonts w:hint="default" w:ascii="Times New Roman" w:hAnsi="Times New Roman" w:cs="Times New Roman"/>
          <w:b w:val="0"/>
          <w:bCs w:val="0"/>
          <w:color w:val="000000"/>
          <w:szCs w:val="40"/>
          <w:highlight w:val="none"/>
        </w:rPr>
        <w:t>。</w:t>
      </w:r>
      <w:r>
        <w:rPr>
          <w:rFonts w:hint="eastAsia" w:ascii="Times New Roman" w:hAnsi="Times New Roman" w:cs="Times New Roman"/>
          <w:b w:val="0"/>
          <w:bCs w:val="0"/>
          <w:color w:val="000000"/>
          <w:szCs w:val="40"/>
          <w:highlight w:val="none"/>
          <w:lang w:eastAsia="zh-CN"/>
        </w:rPr>
        <w:t>建设打造一批</w:t>
      </w:r>
      <w:r>
        <w:rPr>
          <w:rFonts w:hint="default" w:ascii="Times New Roman" w:hAnsi="Times New Roman" w:cs="Times New Roman"/>
          <w:b w:val="0"/>
          <w:bCs w:val="0"/>
          <w:color w:val="000000"/>
          <w:szCs w:val="40"/>
          <w:highlight w:val="none"/>
        </w:rPr>
        <w:t>非遗街区、非遗市集</w:t>
      </w:r>
      <w:r>
        <w:rPr>
          <w:rFonts w:hint="eastAsia" w:ascii="Times New Roman" w:hAnsi="Times New Roman" w:cs="Times New Roman"/>
          <w:b w:val="0"/>
          <w:bCs w:val="0"/>
          <w:color w:val="000000"/>
          <w:szCs w:val="40"/>
          <w:highlight w:val="none"/>
          <w:lang w:eastAsia="zh-CN"/>
        </w:rPr>
        <w:t>、非遗工坊等文化展示体验空间，推动文化遗产融入现代生活</w:t>
      </w:r>
      <w:r>
        <w:rPr>
          <w:rFonts w:hint="default" w:ascii="Times New Roman" w:hAnsi="Times New Roman" w:cs="Times New Roman"/>
          <w:b w:val="0"/>
          <w:bCs w:val="0"/>
          <w:color w:val="000000"/>
          <w:szCs w:val="40"/>
          <w:highlight w:val="none"/>
        </w:rPr>
        <w:t>。</w:t>
      </w:r>
      <w:r>
        <w:rPr>
          <w:rFonts w:hint="eastAsia" w:ascii="Times New Roman" w:hAnsi="Times New Roman" w:cs="Times New Roman"/>
          <w:b w:val="0"/>
          <w:bCs w:val="0"/>
          <w:color w:val="000000"/>
          <w:szCs w:val="40"/>
          <w:highlight w:val="none"/>
          <w:lang w:eastAsia="zh-CN"/>
        </w:rPr>
        <w:t>支持文物、非遗资源与创意设计、数字技术相结合，开发具有新乡特色的文创产品。</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实施文化文艺润心工程。</w:t>
      </w:r>
      <w:r>
        <w:rPr>
          <w:rFonts w:hint="default" w:ascii="Times New Roman" w:hAnsi="Times New Roman" w:eastAsia="仿宋_GB2312" w:cs="Times New Roman"/>
          <w:b w:val="0"/>
          <w:bCs w:val="0"/>
          <w:color w:val="000000"/>
          <w:szCs w:val="40"/>
          <w:highlight w:val="none"/>
          <w:lang w:eastAsia="zh-CN"/>
        </w:rPr>
        <w:t>深入挖掘新乡黄河文化、大运河文化、太行文化、牧野文化、比干文化、红色文化、箜篌文化等特色文化内涵，</w:t>
      </w:r>
      <w:r>
        <w:rPr>
          <w:rFonts w:hint="default" w:ascii="Times New Roman" w:hAnsi="Times New Roman" w:cs="Times New Roman"/>
          <w:b w:val="0"/>
          <w:bCs w:val="0"/>
          <w:color w:val="000000"/>
          <w:szCs w:val="40"/>
          <w:highlight w:val="none"/>
        </w:rPr>
        <w:t>打造一批具有新乡精神、新乡力量的</w:t>
      </w:r>
      <w:r>
        <w:rPr>
          <w:rFonts w:hint="eastAsia" w:ascii="Times New Roman" w:hAnsi="Times New Roman" w:cs="Times New Roman"/>
          <w:b w:val="0"/>
          <w:bCs w:val="0"/>
          <w:color w:val="000000"/>
          <w:szCs w:val="40"/>
          <w:highlight w:val="none"/>
          <w:lang w:eastAsia="zh-CN"/>
        </w:rPr>
        <w:t>文化文艺</w:t>
      </w:r>
      <w:r>
        <w:rPr>
          <w:rFonts w:hint="default" w:ascii="Times New Roman" w:hAnsi="Times New Roman" w:cs="Times New Roman"/>
          <w:b w:val="0"/>
          <w:bCs w:val="0"/>
          <w:color w:val="000000"/>
          <w:szCs w:val="40"/>
          <w:highlight w:val="none"/>
        </w:rPr>
        <w:t>精品</w:t>
      </w:r>
      <w:r>
        <w:rPr>
          <w:rFonts w:hint="eastAsia" w:ascii="Times New Roman" w:hAnsi="Times New Roman" w:cs="Times New Roman"/>
          <w:b w:val="0"/>
          <w:bCs w:val="0"/>
          <w:color w:val="000000"/>
          <w:szCs w:val="40"/>
          <w:highlight w:val="none"/>
          <w:lang w:eastAsia="zh-CN"/>
        </w:rPr>
        <w:t>。积极培育和繁荣互联网条件下新大众文艺。实施公共文化服务提质增效行动</w:t>
      </w:r>
      <w:r>
        <w:rPr>
          <w:rFonts w:hint="default" w:ascii="Times New Roman" w:hAnsi="Times New Roman" w:cs="Times New Roman"/>
          <w:b w:val="0"/>
          <w:bCs w:val="0"/>
          <w:color w:val="000000"/>
          <w:szCs w:val="40"/>
          <w:highlight w:val="none"/>
        </w:rPr>
        <w:t>，</w:t>
      </w:r>
      <w:r>
        <w:rPr>
          <w:rFonts w:hint="eastAsia" w:ascii="Times New Roman" w:hAnsi="Times New Roman" w:cs="Times New Roman"/>
          <w:b w:val="0"/>
          <w:bCs w:val="0"/>
          <w:color w:val="000000"/>
          <w:szCs w:val="40"/>
          <w:highlight w:val="none"/>
          <w:lang w:eastAsia="zh-CN"/>
        </w:rPr>
        <w:t>加快</w:t>
      </w:r>
      <w:r>
        <w:rPr>
          <w:rFonts w:hint="default" w:ascii="Times New Roman" w:hAnsi="Times New Roman" w:cs="Times New Roman"/>
          <w:b w:val="0"/>
          <w:bCs w:val="0"/>
          <w:color w:val="000000"/>
          <w:szCs w:val="40"/>
          <w:highlight w:val="none"/>
        </w:rPr>
        <w:t>推进图书馆、</w:t>
      </w:r>
      <w:r>
        <w:rPr>
          <w:rFonts w:hint="eastAsia" w:ascii="Times New Roman" w:hAnsi="Times New Roman" w:cs="Times New Roman"/>
          <w:b w:val="0"/>
          <w:bCs w:val="0"/>
          <w:color w:val="000000"/>
          <w:szCs w:val="40"/>
          <w:highlight w:val="none"/>
          <w:lang w:eastAsia="zh-CN"/>
        </w:rPr>
        <w:t>文化馆、美术馆和融媒体中心基础</w:t>
      </w:r>
      <w:r>
        <w:rPr>
          <w:rFonts w:hint="default" w:ascii="Times New Roman" w:hAnsi="Times New Roman" w:cs="Times New Roman"/>
          <w:b w:val="0"/>
          <w:bCs w:val="0"/>
          <w:color w:val="000000"/>
          <w:szCs w:val="40"/>
          <w:highlight w:val="none"/>
        </w:rPr>
        <w:t>设施</w:t>
      </w:r>
      <w:r>
        <w:rPr>
          <w:rFonts w:hint="eastAsia" w:ascii="Times New Roman" w:hAnsi="Times New Roman" w:cs="Times New Roman"/>
          <w:b w:val="0"/>
          <w:bCs w:val="0"/>
          <w:color w:val="000000"/>
          <w:szCs w:val="40"/>
          <w:highlight w:val="none"/>
          <w:lang w:eastAsia="zh-CN"/>
        </w:rPr>
        <w:t>和服务能力建设。优化文化产品和服务供给，引导和鼓励社会各方力量参与，推进城乡新型公共文化空间建设。加强新乡文化合作社建设，激活基层文化潜能。健全完善“新乡文旅云”资源归集机制，打造集便捷性、精准性、普惠性于一体的公共文旅服务数字化载体。坚持</w:t>
      </w:r>
      <w:r>
        <w:rPr>
          <w:rFonts w:hint="default" w:ascii="Times New Roman" w:hAnsi="Times New Roman" w:cs="Times New Roman"/>
          <w:b w:val="0"/>
          <w:bCs w:val="0"/>
          <w:color w:val="000000"/>
          <w:szCs w:val="40"/>
          <w:highlight w:val="none"/>
        </w:rPr>
        <w:t>文化惠民，</w:t>
      </w:r>
      <w:r>
        <w:rPr>
          <w:rFonts w:hint="eastAsia" w:ascii="Times New Roman" w:hAnsi="Times New Roman" w:cs="Times New Roman"/>
          <w:b w:val="0"/>
          <w:bCs w:val="0"/>
          <w:color w:val="000000"/>
          <w:szCs w:val="40"/>
          <w:highlight w:val="none"/>
          <w:lang w:eastAsia="zh-CN"/>
        </w:rPr>
        <w:t>丰富群众性文化</w:t>
      </w:r>
      <w:r>
        <w:rPr>
          <w:rFonts w:hint="default" w:ascii="Times New Roman" w:hAnsi="Times New Roman" w:cs="Times New Roman"/>
          <w:b w:val="0"/>
          <w:bCs w:val="0"/>
          <w:color w:val="000000"/>
          <w:szCs w:val="40"/>
          <w:highlight w:val="none"/>
        </w:rPr>
        <w:t>活动，</w:t>
      </w:r>
      <w:r>
        <w:rPr>
          <w:rFonts w:hint="eastAsia" w:ascii="Times New Roman" w:hAnsi="Times New Roman" w:cs="Times New Roman"/>
          <w:b w:val="0"/>
          <w:bCs w:val="0"/>
          <w:color w:val="000000"/>
          <w:szCs w:val="40"/>
          <w:highlight w:val="none"/>
          <w:lang w:eastAsia="zh-CN"/>
        </w:rPr>
        <w:t>推进全民阅读和艺术普及，壮大</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馨香悦读</w:t>
      </w:r>
      <w:r>
        <w:rPr>
          <w:rFonts w:hint="eastAsia" w:ascii="仿宋_GB2312" w:hAnsi="仿宋_GB2312" w:eastAsia="仿宋_GB2312" w:cs="仿宋_GB2312"/>
          <w:b w:val="0"/>
          <w:bCs w:val="0"/>
          <w:color w:val="000000"/>
          <w:szCs w:val="40"/>
          <w:highlight w:val="none"/>
        </w:rPr>
        <w:t>”</w:t>
      </w:r>
      <w:r>
        <w:rPr>
          <w:rFonts w:hint="eastAsia" w:ascii="Times New Roman" w:hAnsi="Times New Roman" w:cs="Times New Roman"/>
          <w:b w:val="0"/>
          <w:bCs w:val="0"/>
          <w:color w:val="000000"/>
          <w:szCs w:val="40"/>
          <w:highlight w:val="none"/>
          <w:lang w:eastAsia="zh-CN"/>
        </w:rPr>
        <w:t>和</w:t>
      </w:r>
      <w:r>
        <w:rPr>
          <w:rFonts w:hint="eastAsia" w:ascii="仿宋_GB2312" w:hAnsi="仿宋_GB2312" w:eastAsia="仿宋_GB2312" w:cs="仿宋_GB2312"/>
          <w:b w:val="0"/>
          <w:bCs w:val="0"/>
          <w:color w:val="000000"/>
          <w:szCs w:val="40"/>
          <w:highlight w:val="none"/>
        </w:rPr>
        <w:t>“</w:t>
      </w:r>
      <w:r>
        <w:rPr>
          <w:rFonts w:hint="eastAsia" w:ascii="仿宋_GB2312" w:hAnsi="仿宋_GB2312" w:cs="仿宋_GB2312"/>
          <w:b w:val="0"/>
          <w:bCs w:val="0"/>
          <w:color w:val="000000"/>
          <w:szCs w:val="40"/>
          <w:highlight w:val="none"/>
          <w:lang w:val="en-US" w:eastAsia="zh-CN"/>
        </w:rPr>
        <w:t xml:space="preserve">天天歌唱 </w:t>
      </w:r>
      <w:r>
        <w:rPr>
          <w:rFonts w:hint="default" w:ascii="Times New Roman" w:hAnsi="Times New Roman" w:cs="Times New Roman"/>
          <w:b w:val="0"/>
          <w:bCs w:val="0"/>
          <w:color w:val="000000"/>
          <w:szCs w:val="40"/>
          <w:highlight w:val="none"/>
        </w:rPr>
        <w:t>周周有戏</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文化品牌</w:t>
      </w:r>
      <w:r>
        <w:rPr>
          <w:rFonts w:hint="eastAsia" w:ascii="Times New Roman" w:hAnsi="Times New Roman" w:cs="Times New Roman"/>
          <w:b w:val="0"/>
          <w:bCs w:val="0"/>
          <w:color w:val="000000"/>
          <w:szCs w:val="40"/>
          <w:highlight w:val="none"/>
          <w:lang w:eastAsia="zh-CN"/>
        </w:rPr>
        <w:t>。广泛开展全民健身活动，</w:t>
      </w:r>
      <w:r>
        <w:rPr>
          <w:rFonts w:hint="default" w:ascii="Times New Roman" w:hAnsi="Times New Roman" w:cs="Times New Roman"/>
          <w:b w:val="0"/>
          <w:bCs w:val="0"/>
          <w:color w:val="000000"/>
          <w:szCs w:val="40"/>
          <w:highlight w:val="none"/>
        </w:rPr>
        <w:t>统筹</w:t>
      </w:r>
      <w:r>
        <w:rPr>
          <w:rFonts w:hint="eastAsia" w:ascii="Times New Roman" w:hAnsi="Times New Roman" w:cs="Times New Roman"/>
          <w:b w:val="0"/>
          <w:bCs w:val="0"/>
          <w:color w:val="000000"/>
          <w:szCs w:val="40"/>
          <w:highlight w:val="none"/>
          <w:lang w:eastAsia="zh-CN"/>
        </w:rPr>
        <w:t>推进</w:t>
      </w:r>
      <w:r>
        <w:rPr>
          <w:rFonts w:hint="default" w:ascii="Times New Roman" w:hAnsi="Times New Roman" w:cs="Times New Roman"/>
          <w:b w:val="0"/>
          <w:bCs w:val="0"/>
          <w:color w:val="000000"/>
          <w:szCs w:val="40"/>
          <w:highlight w:val="none"/>
        </w:rPr>
        <w:t>群众</w:t>
      </w:r>
      <w:r>
        <w:rPr>
          <w:rFonts w:hint="eastAsia" w:ascii="Times New Roman" w:hAnsi="Times New Roman" w:cs="Times New Roman"/>
          <w:b w:val="0"/>
          <w:bCs w:val="0"/>
          <w:color w:val="000000"/>
          <w:szCs w:val="40"/>
          <w:highlight w:val="none"/>
          <w:lang w:eastAsia="zh-CN"/>
        </w:rPr>
        <w:t>性</w:t>
      </w:r>
      <w:r>
        <w:rPr>
          <w:rFonts w:hint="default" w:ascii="Times New Roman" w:hAnsi="Times New Roman" w:cs="Times New Roman"/>
          <w:b w:val="0"/>
          <w:bCs w:val="0"/>
          <w:color w:val="000000"/>
          <w:szCs w:val="40"/>
          <w:highlight w:val="none"/>
        </w:rPr>
        <w:t>体育</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竞技体育</w:t>
      </w:r>
      <w:r>
        <w:rPr>
          <w:rFonts w:hint="eastAsia" w:ascii="Times New Roman" w:hAnsi="Times New Roman" w:cs="Times New Roman"/>
          <w:b w:val="0"/>
          <w:bCs w:val="0"/>
          <w:color w:val="000000"/>
          <w:szCs w:val="40"/>
          <w:highlight w:val="none"/>
          <w:lang w:eastAsia="zh-CN"/>
        </w:rPr>
        <w:t>、体育产业</w:t>
      </w:r>
      <w:r>
        <w:rPr>
          <w:rFonts w:hint="default" w:ascii="Times New Roman" w:hAnsi="Times New Roman" w:cs="Times New Roman"/>
          <w:b w:val="0"/>
          <w:bCs w:val="0"/>
          <w:color w:val="000000"/>
          <w:szCs w:val="40"/>
          <w:highlight w:val="none"/>
        </w:rPr>
        <w:t>发展，推动全民健身设施补短板。</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625" w:name="_Toc545455035"/>
      <w:bookmarkStart w:id="626" w:name="_Toc28491"/>
      <w:bookmarkStart w:id="627" w:name="_Toc213319342"/>
      <w:bookmarkStart w:id="628" w:name="_Toc32721"/>
      <w:bookmarkStart w:id="629" w:name="_Toc1917082188"/>
      <w:bookmarkStart w:id="630" w:name="_Toc250167604"/>
      <w:bookmarkStart w:id="631" w:name="_Toc1148365460"/>
      <w:bookmarkStart w:id="632" w:name="_Toc17500"/>
      <w:bookmarkStart w:id="633" w:name="_Toc2081401233"/>
      <w:bookmarkStart w:id="634" w:name="_Toc1429823100"/>
      <w:bookmarkStart w:id="635" w:name="_Toc31828"/>
      <w:bookmarkStart w:id="636" w:name="_Toc29419"/>
      <w:bookmarkStart w:id="637" w:name="_Toc2697"/>
      <w:bookmarkStart w:id="638" w:name="_Toc14381"/>
      <w:bookmarkStart w:id="639" w:name="_Toc11612"/>
      <w:r>
        <w:rPr>
          <w:rFonts w:hint="default" w:ascii="Times New Roman" w:hAnsi="Times New Roman" w:eastAsia="楷体_GB2312" w:cs="Times New Roman"/>
          <w:b w:val="0"/>
          <w:bCs w:val="0"/>
          <w:color w:val="000000"/>
          <w:spacing w:val="0"/>
          <w:sz w:val="32"/>
          <w:szCs w:val="32"/>
          <w:highlight w:val="none"/>
          <w:lang w:val="en-US" w:eastAsia="zh-CN"/>
        </w:rPr>
        <w:t>第三节  推动文旅产业成为支柱</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树立</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以文塑旅</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以旅彰文</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理念，深入推进文化和旅游深度融合，加快实施文旅大市向文旅强市跃升行动，打造一批具有影响力、代表性的文旅品牌。</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推动文化标识体系建设。</w:t>
      </w:r>
      <w:r>
        <w:rPr>
          <w:rFonts w:hint="default" w:ascii="Times New Roman" w:hAnsi="Times New Roman" w:cs="Times New Roman"/>
          <w:b w:val="0"/>
          <w:bCs w:val="0"/>
          <w:color w:val="000000"/>
          <w:szCs w:val="40"/>
          <w:highlight w:val="none"/>
        </w:rPr>
        <w:t>实施兴文化工程，强化对新乡在地文化的挖掘、</w:t>
      </w:r>
      <w:r>
        <w:rPr>
          <w:rFonts w:hint="eastAsia" w:ascii="Times New Roman" w:hAnsi="Times New Roman" w:cs="Times New Roman"/>
          <w:b w:val="0"/>
          <w:bCs w:val="0"/>
          <w:color w:val="000000"/>
          <w:szCs w:val="40"/>
          <w:highlight w:val="none"/>
          <w:lang w:eastAsia="zh-CN"/>
        </w:rPr>
        <w:t>传承和创新</w:t>
      </w:r>
      <w:r>
        <w:rPr>
          <w:rFonts w:hint="default" w:ascii="Times New Roman" w:hAnsi="Times New Roman" w:cs="Times New Roman"/>
          <w:b w:val="0"/>
          <w:bCs w:val="0"/>
          <w:color w:val="000000"/>
          <w:szCs w:val="40"/>
          <w:highlight w:val="none"/>
        </w:rPr>
        <w:t>。开发打造彰显新乡文化、特色非遗等原创性文创IP，提升新乡文化辨识度、知名度。</w:t>
      </w:r>
      <w:r>
        <w:rPr>
          <w:rFonts w:hint="eastAsia" w:ascii="Times New Roman" w:hAnsi="Times New Roman" w:cs="Times New Roman"/>
          <w:b w:val="0"/>
          <w:bCs w:val="0"/>
          <w:color w:val="000000"/>
          <w:szCs w:val="40"/>
          <w:highlight w:val="none"/>
          <w:lang w:eastAsia="zh-CN"/>
        </w:rPr>
        <w:t>支持</w:t>
      </w:r>
      <w:r>
        <w:rPr>
          <w:rFonts w:hint="default" w:ascii="Times New Roman" w:hAnsi="Times New Roman" w:cs="Times New Roman"/>
          <w:b w:val="0"/>
          <w:bCs w:val="0"/>
          <w:color w:val="000000"/>
          <w:szCs w:val="40"/>
          <w:highlight w:val="none"/>
        </w:rPr>
        <w:t>宝泉、南太行、五龙山等创建国家级旅游度假区</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lang w:val="en-US" w:eastAsia="zh-CN"/>
        </w:rPr>
        <w:t>利用</w:t>
      </w:r>
      <w:r>
        <w:rPr>
          <w:rFonts w:hint="default" w:ascii="Times New Roman" w:hAnsi="Times New Roman" w:cs="Times New Roman"/>
          <w:b w:val="0"/>
          <w:bCs w:val="0"/>
          <w:color w:val="000000"/>
          <w:szCs w:val="40"/>
          <w:highlight w:val="none"/>
        </w:rPr>
        <w:t>南太行、宝泉等山水景区资源优势和比干庙、</w:t>
      </w:r>
      <w:r>
        <w:rPr>
          <w:rFonts w:hint="default" w:ascii="Times New Roman" w:hAnsi="Times New Roman" w:cs="Times New Roman"/>
          <w:b w:val="0"/>
          <w:bCs w:val="0"/>
          <w:color w:val="000000"/>
          <w:szCs w:val="40"/>
          <w:highlight w:val="none"/>
          <w:lang w:val="en-US" w:eastAsia="zh-CN"/>
        </w:rPr>
        <w:t>潞简王墓</w:t>
      </w:r>
      <w:r>
        <w:rPr>
          <w:rFonts w:hint="default" w:ascii="Times New Roman" w:hAnsi="Times New Roman" w:cs="Times New Roman"/>
          <w:b w:val="0"/>
          <w:bCs w:val="0"/>
          <w:color w:val="000000"/>
          <w:szCs w:val="40"/>
          <w:highlight w:val="none"/>
        </w:rPr>
        <w:t>等文化内涵，推出多日游精品线路，开发更多</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全域游新乡</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精品线路。推动文化创意设计发展，挖掘非遗产品文创价值，提高附加值与品牌认同感。</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仿宋_GB2312" w:hAnsi="仿宋_GB2312" w:cs="仿宋_GB2312"/>
          <w:b w:val="0"/>
          <w:bCs w:val="0"/>
          <w:color w:val="000000"/>
          <w:szCs w:val="40"/>
          <w:highlight w:val="none"/>
        </w:rPr>
      </w:pPr>
      <w:r>
        <w:rPr>
          <w:rFonts w:hint="default" w:ascii="Times New Roman" w:hAnsi="Times New Roman" w:eastAsia="楷体_GB2312" w:cs="Times New Roman"/>
          <w:b w:val="0"/>
          <w:bCs w:val="0"/>
          <w:color w:val="000000"/>
          <w:szCs w:val="32"/>
          <w:highlight w:val="none"/>
        </w:rPr>
        <w:t>培优壮大文旅经营主体。</w:t>
      </w:r>
      <w:r>
        <w:rPr>
          <w:rFonts w:hint="eastAsia" w:ascii="仿宋_GB2312" w:hAnsi="仿宋_GB2312" w:eastAsia="仿宋_GB2312" w:cs="仿宋_GB2312"/>
          <w:b w:val="0"/>
          <w:bCs w:val="0"/>
          <w:color w:val="000000"/>
          <w:kern w:val="0"/>
          <w:sz w:val="32"/>
          <w:szCs w:val="32"/>
          <w:highlight w:val="none"/>
          <w:u w:val="none"/>
          <w:lang w:val="en-US" w:eastAsia="zh-CN"/>
        </w:rPr>
        <w:t>坚持八里沟、宝泉“双引擎”驱动，</w:t>
      </w:r>
      <w:r>
        <w:rPr>
          <w:rFonts w:hint="eastAsia" w:ascii="仿宋_GB2312" w:hAnsi="仿宋_GB2312" w:cs="仿宋_GB2312"/>
          <w:b w:val="0"/>
          <w:bCs w:val="0"/>
          <w:color w:val="000000"/>
          <w:szCs w:val="40"/>
          <w:highlight w:val="none"/>
        </w:rPr>
        <w:t>推动与世界知名企业合作，发展攀岩、漂流、徒步、骑行、自驾、滑翔、滑雪等户外运动，打造南太行高质量户外运动及山水盛景目的地。深化与文创企业的战略合作，积极引进一批头部文旅企业和文创团队。谋划、引进、建设一批优质文旅项目，梯次推进旅游景区提质升级和品牌提升，优化体验场景，提高游客复游率。推动文旅产业链</w:t>
      </w:r>
      <w:r>
        <w:rPr>
          <w:rFonts w:hint="eastAsia" w:ascii="仿宋_GB2312" w:hAnsi="仿宋_GB2312" w:cs="仿宋_GB2312"/>
          <w:b w:val="0"/>
          <w:bCs w:val="0"/>
          <w:color w:val="000000"/>
          <w:szCs w:val="40"/>
          <w:highlight w:val="none"/>
          <w:lang w:val="en-US" w:eastAsia="zh-CN"/>
        </w:rPr>
        <w:t>融合</w:t>
      </w:r>
      <w:r>
        <w:rPr>
          <w:rFonts w:hint="eastAsia" w:ascii="仿宋_GB2312" w:hAnsi="仿宋_GB2312" w:cs="仿宋_GB2312"/>
          <w:b w:val="0"/>
          <w:bCs w:val="0"/>
          <w:color w:val="000000"/>
          <w:szCs w:val="40"/>
          <w:highlight w:val="none"/>
        </w:rPr>
        <w:t>，</w:t>
      </w:r>
      <w:r>
        <w:rPr>
          <w:rFonts w:hint="eastAsia" w:ascii="仿宋_GB2312" w:hAnsi="仿宋_GB2312" w:cs="仿宋_GB2312"/>
          <w:b w:val="0"/>
          <w:bCs w:val="0"/>
          <w:color w:val="000000"/>
          <w:szCs w:val="40"/>
          <w:highlight w:val="none"/>
          <w:lang w:val="en-US" w:eastAsia="zh-CN"/>
        </w:rPr>
        <w:t>提升文旅创新消费增量</w:t>
      </w:r>
      <w:r>
        <w:rPr>
          <w:rFonts w:hint="eastAsia" w:ascii="仿宋_GB2312" w:hAnsi="仿宋_GB2312" w:cs="仿宋_GB2312"/>
          <w:b w:val="0"/>
          <w:bCs w:val="0"/>
          <w:color w:val="000000"/>
          <w:szCs w:val="40"/>
          <w:highlight w:val="none"/>
        </w:rPr>
        <w:t>，形成特色优势产业集群。</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促进文旅跨界融合业态发展。</w:t>
      </w:r>
      <w:r>
        <w:rPr>
          <w:rFonts w:hint="default" w:ascii="Times New Roman" w:hAnsi="Times New Roman" w:cs="Times New Roman"/>
          <w:b w:val="0"/>
          <w:bCs w:val="0"/>
          <w:color w:val="000000"/>
          <w:szCs w:val="40"/>
          <w:highlight w:val="none"/>
        </w:rPr>
        <w:t>做好</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文旅+</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多元发展文章。做活</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文旅+乡村</w:t>
      </w:r>
      <w:r>
        <w:rPr>
          <w:rFonts w:hint="eastAsia" w:ascii="Times New Roman" w:hAnsi="Times New Roman" w:cs="Times New Roman"/>
          <w:b w:val="0"/>
          <w:bCs w:val="0"/>
          <w:color w:val="000000"/>
          <w:szCs w:val="40"/>
          <w:highlight w:val="none"/>
          <w:lang w:val="en-US" w:eastAsia="zh-CN"/>
        </w:rPr>
        <w:t>IP</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，串联传统古村落、美丽乡村等，打造一批乡村旅游精品线路，力争纳入全国乡村旅游精品线路名录。创建1~3家全国等级民宿，10~15家省级民宿，以民宿集群发展叫响</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牧野千宿</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品牌。做畅</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文旅+交通</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，打造</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沿着高速看太行</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旅游精品线路，构建</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快进慢游深体验</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的旅游公路网，推进</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太行云天一号</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旅游公路特色路段建设。做优</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文旅+康养</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，开发中医药康养、运动康养、休闲康养等产品业态，打造养生餐饮、太行药都、崖上宿集、攀岩运动等系列文旅康养品牌。做深</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文旅+教育</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，依托红色文化</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历史遗迹、先进英模奋斗事迹、艰苦创业精神足迹和壮美山河乡村资源，建设研学基地、营地，打造</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研学新乡</w:t>
      </w:r>
      <w:r>
        <w:rPr>
          <w:rFonts w:hint="eastAsia" w:ascii="Times New Roman" w:hAnsi="Times New Roman" w:cs="Times New Roman"/>
          <w:b w:val="0"/>
          <w:bCs w:val="0"/>
          <w:color w:val="000000"/>
          <w:szCs w:val="40"/>
          <w:highlight w:val="none"/>
          <w:lang w:val="en-US" w:eastAsia="zh-CN"/>
        </w:rPr>
        <w:t>、新乡研学</w:t>
      </w:r>
      <w:r>
        <w:rPr>
          <w:rFonts w:hint="eastAsia" w:ascii="仿宋_GB2312" w:hAnsi="仿宋_GB2312" w:eastAsia="仿宋_GB2312" w:cs="仿宋_GB2312"/>
          <w:b w:val="0"/>
          <w:bCs w:val="0"/>
          <w:color w:val="000000"/>
          <w:szCs w:val="40"/>
          <w:highlight w:val="none"/>
          <w:lang w:eastAsia="zh-CN"/>
        </w:rPr>
        <w:t>”</w:t>
      </w:r>
      <w:r>
        <w:rPr>
          <w:rFonts w:hint="default" w:ascii="Times New Roman" w:hAnsi="Times New Roman" w:cs="Times New Roman"/>
          <w:b w:val="0"/>
          <w:bCs w:val="0"/>
          <w:color w:val="000000"/>
          <w:szCs w:val="40"/>
          <w:highlight w:val="none"/>
        </w:rPr>
        <w:t>品牌。做热</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文旅+赛会</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，依托南太行攀岩节、崖上太行徒步登山大赛、黄河勇士挑战赛、凤凰山自行车公开赛等高质量赛事，把赛会流量转化为文旅消费增量。</w:t>
      </w:r>
      <w:r>
        <w:rPr>
          <w:rFonts w:hint="default" w:ascii="Times New Roman" w:hAnsi="Times New Roman" w:eastAsia="仿宋_GB2312" w:cs="Times New Roman"/>
          <w:b w:val="0"/>
          <w:bCs w:val="0"/>
          <w:color w:val="000000"/>
          <w:sz w:val="32"/>
          <w:szCs w:val="40"/>
          <w:highlight w:val="none"/>
          <w:lang w:val="en-US" w:eastAsia="zh-CN"/>
        </w:rPr>
        <w:t>做强做优微短剧产业，支持平原示范区打造微短剧“剧集地”，培育300家以上微短剧相关市场主体。深入实施“微短剧+”行动计划，推动微短剧与黄河文化、牧野文化、红色文化等深度融合，拓展新场景、培育新业态，打造新的经济增长点。</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提升文旅引流能力。</w:t>
      </w:r>
      <w:r>
        <w:rPr>
          <w:rFonts w:hint="default" w:ascii="Times New Roman" w:hAnsi="Times New Roman" w:cs="Times New Roman"/>
          <w:b w:val="0"/>
          <w:bCs w:val="0"/>
          <w:color w:val="000000"/>
          <w:szCs w:val="40"/>
          <w:highlight w:val="none"/>
        </w:rPr>
        <w:t>办好</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比干文化旅游节</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潮玩引领新消费新经济大会</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等主题活动，</w:t>
      </w:r>
      <w:r>
        <w:rPr>
          <w:rFonts w:hint="default" w:ascii="Times New Roman" w:hAnsi="Times New Roman" w:eastAsia="仿宋_GB2312" w:cs="Times New Roman"/>
          <w:b w:val="0"/>
          <w:bCs w:val="0"/>
          <w:color w:val="000000"/>
          <w:kern w:val="2"/>
          <w:sz w:val="32"/>
          <w:szCs w:val="40"/>
          <w:highlight w:val="none"/>
          <w:lang w:val="en-US"/>
        </w:rPr>
        <w:t>举办</w:t>
      </w:r>
      <w:r>
        <w:rPr>
          <w:rFonts w:hint="eastAsia" w:ascii="仿宋_GB2312" w:hAnsi="仿宋_GB2312" w:eastAsia="仿宋_GB2312" w:cs="仿宋_GB2312"/>
          <w:b w:val="0"/>
          <w:bCs w:val="0"/>
          <w:color w:val="000000"/>
          <w:kern w:val="2"/>
          <w:sz w:val="32"/>
          <w:szCs w:val="40"/>
          <w:highlight w:val="none"/>
          <w:lang w:val="en-US" w:eastAsia="zh-CN"/>
        </w:rPr>
        <w:t>“</w:t>
      </w:r>
      <w:r>
        <w:rPr>
          <w:rFonts w:hint="default" w:ascii="Times New Roman" w:hAnsi="Times New Roman" w:eastAsia="仿宋_GB2312" w:cs="Times New Roman"/>
          <w:b w:val="0"/>
          <w:bCs w:val="0"/>
          <w:color w:val="000000"/>
          <w:kern w:val="2"/>
          <w:sz w:val="32"/>
          <w:szCs w:val="40"/>
          <w:highlight w:val="none"/>
          <w:lang w:val="en-US" w:eastAsia="zh-CN"/>
        </w:rPr>
        <w:t>四季新乡</w:t>
      </w:r>
      <w:r>
        <w:rPr>
          <w:rFonts w:hint="eastAsia" w:ascii="仿宋_GB2312" w:hAnsi="仿宋_GB2312" w:eastAsia="仿宋_GB2312" w:cs="仿宋_GB2312"/>
          <w:b w:val="0"/>
          <w:bCs w:val="0"/>
          <w:color w:val="000000"/>
          <w:kern w:val="2"/>
          <w:sz w:val="32"/>
          <w:szCs w:val="40"/>
          <w:highlight w:val="none"/>
          <w:lang w:val="en-US" w:eastAsia="zh-CN"/>
        </w:rPr>
        <w:t>”</w:t>
      </w:r>
      <w:r>
        <w:rPr>
          <w:rFonts w:hint="default" w:ascii="Times New Roman" w:hAnsi="Times New Roman" w:eastAsia="仿宋_GB2312" w:cs="Times New Roman"/>
          <w:b w:val="0"/>
          <w:bCs w:val="0"/>
          <w:color w:val="000000"/>
          <w:kern w:val="2"/>
          <w:sz w:val="32"/>
          <w:szCs w:val="40"/>
          <w:highlight w:val="none"/>
          <w:lang w:val="en-US" w:eastAsia="zh-CN"/>
        </w:rPr>
        <w:t>文旅消费季活动，</w:t>
      </w:r>
      <w:r>
        <w:rPr>
          <w:rFonts w:hint="default" w:ascii="Times New Roman" w:hAnsi="Times New Roman" w:cs="Times New Roman"/>
          <w:b w:val="0"/>
          <w:bCs w:val="0"/>
          <w:color w:val="000000"/>
          <w:szCs w:val="40"/>
          <w:highlight w:val="none"/>
        </w:rPr>
        <w:t>加大高品质演唱会、音乐节、文化展览等文化供给。丰富银发游、亲子游、入境游消费场景，大力发展票根经济、休闲经济，打造</w:t>
      </w:r>
      <w:r>
        <w:rPr>
          <w:rFonts w:hint="eastAsia" w:ascii="仿宋_GB2312" w:hAnsi="仿宋_GB2312" w:eastAsia="仿宋_GB2312" w:cs="仿宋_GB2312"/>
          <w:b w:val="0"/>
          <w:bCs w:val="0"/>
          <w:color w:val="000000"/>
          <w:szCs w:val="40"/>
          <w:highlight w:val="none"/>
          <w:lang w:eastAsia="zh-CN"/>
        </w:rPr>
        <w:t>“</w:t>
      </w:r>
      <w:r>
        <w:rPr>
          <w:rFonts w:hint="default" w:ascii="Times New Roman" w:hAnsi="Times New Roman" w:cs="Times New Roman"/>
          <w:b w:val="0"/>
          <w:bCs w:val="0"/>
          <w:color w:val="000000"/>
          <w:szCs w:val="40"/>
          <w:highlight w:val="none"/>
        </w:rPr>
        <w:t>文商旅体健</w:t>
      </w:r>
      <w:r>
        <w:rPr>
          <w:rFonts w:hint="eastAsia" w:ascii="仿宋_GB2312" w:hAnsi="仿宋_GB2312" w:eastAsia="仿宋_GB2312" w:cs="仿宋_GB2312"/>
          <w:b w:val="0"/>
          <w:bCs w:val="0"/>
          <w:color w:val="000000"/>
          <w:szCs w:val="40"/>
          <w:highlight w:val="none"/>
          <w:lang w:eastAsia="zh-CN"/>
        </w:rPr>
        <w:t>”</w:t>
      </w:r>
      <w:r>
        <w:rPr>
          <w:rFonts w:hint="default" w:ascii="Times New Roman" w:hAnsi="Times New Roman" w:cs="Times New Roman"/>
          <w:b w:val="0"/>
          <w:bCs w:val="0"/>
          <w:color w:val="000000"/>
          <w:szCs w:val="40"/>
          <w:highlight w:val="none"/>
        </w:rPr>
        <w:t>时尚消费集聚区。</w:t>
      </w:r>
      <w:r>
        <w:rPr>
          <w:rFonts w:hint="eastAsia" w:ascii="Times New Roman" w:hAnsi="Times New Roman" w:cs="Times New Roman"/>
          <w:b w:val="0"/>
          <w:bCs w:val="0"/>
          <w:color w:val="000000"/>
          <w:szCs w:val="40"/>
          <w:highlight w:val="none"/>
          <w:lang w:val="en-US" w:eastAsia="zh-CN"/>
        </w:rPr>
        <w:t>培育</w:t>
      </w:r>
      <w:r>
        <w:rPr>
          <w:rFonts w:hint="default" w:ascii="Times New Roman" w:hAnsi="Times New Roman" w:cs="Times New Roman"/>
          <w:b w:val="0"/>
          <w:bCs w:val="0"/>
          <w:color w:val="000000"/>
          <w:szCs w:val="40"/>
          <w:highlight w:val="none"/>
        </w:rPr>
        <w:t>美食街区、新青年市集、非遗市集等创新文旅消费业态，打造以泡泡玛特为代表的新乡潮玩聚集地、演艺新空间。</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32"/>
          <w:highlight w:val="none"/>
        </w:rPr>
      </w:pPr>
      <w:r>
        <w:rPr>
          <w:rFonts w:hint="default" w:ascii="Times New Roman" w:hAnsi="Times New Roman" w:eastAsia="楷体_GB2312" w:cs="Times New Roman"/>
          <w:b w:val="0"/>
          <w:bCs w:val="0"/>
          <w:color w:val="000000"/>
          <w:szCs w:val="32"/>
          <w:highlight w:val="none"/>
        </w:rPr>
        <w:t>优化文旅发展环境。</w:t>
      </w:r>
      <w:r>
        <w:rPr>
          <w:rFonts w:hint="default" w:ascii="Times New Roman" w:hAnsi="Times New Roman" w:cs="Times New Roman"/>
          <w:b w:val="0"/>
          <w:bCs w:val="0"/>
          <w:color w:val="000000"/>
          <w:szCs w:val="40"/>
          <w:highlight w:val="none"/>
        </w:rPr>
        <w:t>推动旅游服务标准化、品质化和规范化建设，全面提升文旅服务质量。强化文旅市场综合监管，维护文旅市场良好秩序。加强诚信体系建设，推动重点涉旅企业信用评价全覆盖。</w:t>
      </w:r>
      <w:r>
        <w:rPr>
          <w:rFonts w:hint="default" w:ascii="Times New Roman" w:hAnsi="Times New Roman" w:cs="Times New Roman"/>
          <w:b w:val="0"/>
          <w:bCs w:val="0"/>
          <w:color w:val="000000"/>
          <w:szCs w:val="32"/>
          <w:highlight w:val="none"/>
        </w:rPr>
        <w:t>抓住全面放宽</w:t>
      </w:r>
      <w:r>
        <w:rPr>
          <w:rFonts w:hint="default" w:ascii="Times New Roman" w:hAnsi="Times New Roman" w:cs="Times New Roman"/>
          <w:b w:val="0"/>
          <w:bCs w:val="0"/>
          <w:color w:val="000000"/>
          <w:spacing w:val="-6"/>
          <w:szCs w:val="32"/>
          <w:highlight w:val="none"/>
        </w:rPr>
        <w:t>优化过境免签政策机遇，深耕韩国、日本、东南亚等</w:t>
      </w:r>
      <w:r>
        <w:rPr>
          <w:rFonts w:hint="eastAsia" w:ascii="Times New Roman" w:hAnsi="Times New Roman" w:cs="Times New Roman"/>
          <w:b w:val="0"/>
          <w:bCs w:val="0"/>
          <w:color w:val="000000"/>
          <w:spacing w:val="-6"/>
          <w:szCs w:val="32"/>
          <w:highlight w:val="none"/>
          <w:lang w:eastAsia="zh-CN"/>
        </w:rPr>
        <w:t>境外</w:t>
      </w:r>
      <w:r>
        <w:rPr>
          <w:rFonts w:hint="default" w:ascii="Times New Roman" w:hAnsi="Times New Roman" w:cs="Times New Roman"/>
          <w:b w:val="0"/>
          <w:bCs w:val="0"/>
          <w:color w:val="000000"/>
          <w:spacing w:val="-6"/>
          <w:szCs w:val="32"/>
          <w:highlight w:val="none"/>
        </w:rPr>
        <w:t>客源市</w:t>
      </w:r>
      <w:r>
        <w:rPr>
          <w:rFonts w:hint="default" w:ascii="Times New Roman" w:hAnsi="Times New Roman" w:cs="Times New Roman"/>
          <w:b w:val="0"/>
          <w:bCs w:val="0"/>
          <w:color w:val="000000"/>
          <w:szCs w:val="32"/>
          <w:highlight w:val="none"/>
        </w:rPr>
        <w:t>场。</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top"/>
          </w:tcPr>
          <w:p>
            <w:pPr>
              <w:pStyle w:val="93"/>
              <w:keepNext w:val="0"/>
              <w:keepLines w:val="0"/>
              <w:pageBreakBefore w:val="0"/>
              <w:widowControl w:val="0"/>
              <w:kinsoku/>
              <w:wordWrap/>
              <w:overflowPunct w:val="0"/>
              <w:topLinePunct w:val="0"/>
              <w:autoSpaceDE/>
              <w:autoSpaceDN/>
              <w:bidi w:val="0"/>
              <w:snapToGrid w:val="0"/>
              <w:spacing w:after="0"/>
              <w:ind w:firstLine="0" w:firstLineChars="0"/>
              <w:jc w:val="center"/>
              <w:rPr>
                <w:rFonts w:hint="default" w:ascii="Times New Roman" w:hAnsi="Times New Roman" w:cs="Times New Roman"/>
                <w:b w:val="0"/>
                <w:bCs w:val="0"/>
                <w:color w:val="000000"/>
                <w:kern w:val="0"/>
                <w:szCs w:val="20"/>
                <w:highlight w:val="none"/>
                <w:lang w:val="en-US"/>
              </w:rPr>
            </w:pPr>
            <w:r>
              <w:rPr>
                <w:rFonts w:hint="default" w:ascii="Times New Roman" w:hAnsi="Times New Roman" w:eastAsia="黑体" w:cs="Times New Roman"/>
                <w:b w:val="0"/>
                <w:bCs w:val="0"/>
                <w:color w:val="000000"/>
                <w:sz w:val="28"/>
                <w:highlight w:val="none"/>
              </w:rPr>
              <w:t>专栏</w:t>
            </w:r>
            <w:r>
              <w:rPr>
                <w:rFonts w:hint="default" w:ascii="Times New Roman" w:hAnsi="Times New Roman" w:eastAsia="黑体" w:cs="Times New Roman"/>
                <w:b w:val="0"/>
                <w:bCs w:val="0"/>
                <w:color w:val="000000"/>
                <w:sz w:val="28"/>
                <w:highlight w:val="none"/>
                <w:lang w:val="en-US" w:eastAsia="zh-CN"/>
              </w:rPr>
              <w:t>1</w:t>
            </w:r>
            <w:r>
              <w:rPr>
                <w:rFonts w:hint="eastAsia" w:ascii="Times New Roman" w:hAnsi="Times New Roman" w:eastAsia="黑体" w:cs="Times New Roman"/>
                <w:b w:val="0"/>
                <w:bCs w:val="0"/>
                <w:color w:val="000000"/>
                <w:sz w:val="28"/>
                <w:highlight w:val="none"/>
                <w:lang w:val="en-US" w:eastAsia="zh-CN"/>
              </w:rPr>
              <w:t>5</w:t>
            </w:r>
            <w:r>
              <w:rPr>
                <w:rFonts w:hint="default" w:ascii="Times New Roman" w:hAnsi="Times New Roman" w:eastAsia="黑体" w:cs="Times New Roman"/>
                <w:b w:val="0"/>
                <w:bCs w:val="0"/>
                <w:color w:val="000000"/>
                <w:sz w:val="28"/>
                <w:highlight w:val="none"/>
              </w:rPr>
              <w:t xml:space="preserve">  文旅</w:t>
            </w:r>
            <w:r>
              <w:rPr>
                <w:rFonts w:hint="eastAsia" w:ascii="Times New Roman" w:hAnsi="Times New Roman" w:eastAsia="黑体" w:cs="Times New Roman"/>
                <w:b w:val="0"/>
                <w:bCs w:val="0"/>
                <w:color w:val="000000"/>
                <w:sz w:val="28"/>
                <w:highlight w:val="none"/>
                <w:lang w:eastAsia="zh-CN"/>
              </w:rPr>
              <w:t>强市建设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8787" w:type="dxa"/>
            <w:vAlign w:val="top"/>
          </w:tcPr>
          <w:p>
            <w:pPr>
              <w:keepNext w:val="0"/>
              <w:keepLines w:val="0"/>
              <w:pageBreakBefore w:val="0"/>
              <w:widowControl w:val="0"/>
              <w:tabs>
                <w:tab w:val="left" w:pos="1217"/>
              </w:tabs>
              <w:kinsoku/>
              <w:wordWrap/>
              <w:overflowPunct w:val="0"/>
              <w:topLinePunct w:val="0"/>
              <w:autoSpaceDE/>
              <w:autoSpaceDN/>
              <w:bidi w:val="0"/>
              <w:adjustRightInd/>
              <w:snapToGrid/>
              <w:spacing w:after="0" w:line="40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1"/>
                <w:highlight w:val="none"/>
              </w:rPr>
            </w:pPr>
            <w:r>
              <w:rPr>
                <w:rFonts w:hint="eastAsia" w:ascii="Times New Roman" w:hAnsi="Times New Roman" w:cs="Times New Roman"/>
                <w:b w:val="0"/>
                <w:bCs w:val="0"/>
                <w:color w:val="000000"/>
                <w:sz w:val="24"/>
                <w:szCs w:val="21"/>
                <w:highlight w:val="none"/>
                <w:lang w:val="en-US" w:eastAsia="zh-CN"/>
              </w:rPr>
              <w:t>文旅产业</w:t>
            </w:r>
            <w:r>
              <w:rPr>
                <w:rFonts w:hint="default" w:ascii="Times New Roman" w:hAnsi="Times New Roman" w:cs="Times New Roman"/>
                <w:b w:val="0"/>
                <w:bCs w:val="0"/>
                <w:color w:val="000000"/>
                <w:sz w:val="24"/>
                <w:szCs w:val="21"/>
                <w:highlight w:val="none"/>
              </w:rPr>
              <w:t>项目。</w:t>
            </w:r>
            <w:r>
              <w:rPr>
                <w:rFonts w:hint="default" w:ascii="Times New Roman" w:hAnsi="Times New Roman"/>
                <w:b w:val="0"/>
                <w:bCs w:val="0"/>
                <w:color w:val="000000"/>
                <w:sz w:val="24"/>
                <w:szCs w:val="21"/>
                <w:highlight w:val="none"/>
              </w:rPr>
              <w:t>重点实施创建新乡南太行国家级旅游度假区</w:t>
            </w:r>
            <w:r>
              <w:rPr>
                <w:rFonts w:hint="default" w:ascii="Times New Roman" w:hAnsi="Times New Roman" w:cs="Times New Roman"/>
                <w:b w:val="0"/>
                <w:bCs w:val="0"/>
                <w:color w:val="000000"/>
                <w:sz w:val="24"/>
                <w:szCs w:val="21"/>
                <w:highlight w:val="none"/>
              </w:rPr>
              <w:t>、宝泉·崖上太行生态旅游观光带、宝泉·白陉生态水镇、五陵</w:t>
            </w:r>
            <w:r>
              <w:rPr>
                <w:rFonts w:hint="eastAsia" w:ascii="Times New Roman" w:hAnsi="Times New Roman" w:cs="Times New Roman"/>
                <w:b w:val="0"/>
                <w:bCs w:val="0"/>
                <w:color w:val="000000"/>
                <w:sz w:val="24"/>
                <w:szCs w:val="21"/>
                <w:highlight w:val="none"/>
                <w:lang w:eastAsia="zh-CN"/>
              </w:rPr>
              <w:t>文化旅游区</w:t>
            </w:r>
            <w:r>
              <w:rPr>
                <w:rFonts w:hint="default" w:ascii="Times New Roman" w:hAnsi="Times New Roman" w:cs="Times New Roman"/>
                <w:b w:val="0"/>
                <w:bCs w:val="0"/>
                <w:color w:val="000000"/>
                <w:sz w:val="24"/>
                <w:szCs w:val="21"/>
                <w:highlight w:val="none"/>
              </w:rPr>
              <w:t>等项目。</w:t>
            </w:r>
            <w:r>
              <w:rPr>
                <w:rFonts w:hint="eastAsia" w:ascii="Times New Roman" w:hAnsi="Times New Roman" w:cs="Times New Roman"/>
                <w:b w:val="0"/>
                <w:bCs w:val="0"/>
                <w:color w:val="000000"/>
                <w:sz w:val="24"/>
                <w:szCs w:val="21"/>
                <w:highlight w:val="none"/>
                <w:lang w:val="en-US" w:eastAsia="zh-CN"/>
              </w:rPr>
              <w:t>加快推进</w:t>
            </w:r>
            <w:r>
              <w:rPr>
                <w:rFonts w:hint="default" w:ascii="Times New Roman" w:hAnsi="Times New Roman" w:cs="Times New Roman"/>
                <w:b w:val="0"/>
                <w:bCs w:val="0"/>
                <w:color w:val="000000"/>
                <w:sz w:val="24"/>
                <w:szCs w:val="21"/>
                <w:highlight w:val="none"/>
              </w:rPr>
              <w:t>新乡南太行八里沟景区康养民宿、宝泉·悬崖宿集、河南省文旅装备共享智造基地等项目。</w:t>
            </w:r>
          </w:p>
          <w:p>
            <w:pPr>
              <w:keepNext w:val="0"/>
              <w:keepLines w:val="0"/>
              <w:pageBreakBefore w:val="0"/>
              <w:widowControl w:val="0"/>
              <w:tabs>
                <w:tab w:val="left" w:pos="1217"/>
              </w:tabs>
              <w:kinsoku/>
              <w:wordWrap/>
              <w:overflowPunct w:val="0"/>
              <w:topLinePunct w:val="0"/>
              <w:autoSpaceDE/>
              <w:autoSpaceDN/>
              <w:bidi w:val="0"/>
              <w:adjustRightInd/>
              <w:snapToGrid/>
              <w:spacing w:after="0" w:line="40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文化保护项目。推进卫辉市华新纱厂旧址修缮保护工程等项目</w:t>
            </w:r>
            <w:r>
              <w:rPr>
                <w:rFonts w:hint="default"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lang w:val="en-US" w:eastAsia="zh-CN"/>
              </w:rPr>
              <w:t>加强百泉、潞简王墓等重点文物古迹保护修缮。</w:t>
            </w:r>
          </w:p>
          <w:p>
            <w:pPr>
              <w:keepNext w:val="0"/>
              <w:keepLines w:val="0"/>
              <w:pageBreakBefore w:val="0"/>
              <w:widowControl w:val="0"/>
              <w:tabs>
                <w:tab w:val="left" w:pos="1217"/>
              </w:tabs>
              <w:kinsoku/>
              <w:wordWrap/>
              <w:overflowPunct w:val="0"/>
              <w:topLinePunct w:val="0"/>
              <w:autoSpaceDE/>
              <w:autoSpaceDN/>
              <w:bidi w:val="0"/>
              <w:adjustRightInd/>
              <w:snapToGrid/>
              <w:spacing w:after="0" w:line="40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主题体验项目。推进新乡南太行研学教育基地建设，</w:t>
            </w:r>
            <w:r>
              <w:rPr>
                <w:rFonts w:hint="default" w:ascii="Times New Roman" w:hAnsi="Times New Roman" w:cs="Times New Roman"/>
                <w:b w:val="0"/>
                <w:bCs w:val="0"/>
                <w:color w:val="000000"/>
                <w:sz w:val="24"/>
                <w:szCs w:val="24"/>
                <w:highlight w:val="none"/>
              </w:rPr>
              <w:t>推动</w:t>
            </w:r>
            <w:r>
              <w:rPr>
                <w:rFonts w:hint="default" w:ascii="Times New Roman" w:hAnsi="Times New Roman" w:cs="Times New Roman"/>
                <w:b w:val="0"/>
                <w:bCs w:val="0"/>
                <w:color w:val="000000"/>
                <w:sz w:val="24"/>
                <w:szCs w:val="21"/>
                <w:highlight w:val="none"/>
              </w:rPr>
              <w:t>卫滨区东方文化商业步行街、红旗区关帝庙历史文化街区等文商旅特色街区改造提升。</w:t>
            </w:r>
          </w:p>
          <w:p>
            <w:pPr>
              <w:keepNext w:val="0"/>
              <w:keepLines w:val="0"/>
              <w:pageBreakBefore w:val="0"/>
              <w:widowControl w:val="0"/>
              <w:tabs>
                <w:tab w:val="left" w:pos="1217"/>
              </w:tabs>
              <w:kinsoku/>
              <w:wordWrap/>
              <w:overflowPunct w:val="0"/>
              <w:topLinePunct w:val="0"/>
              <w:autoSpaceDE/>
              <w:autoSpaceDN/>
              <w:bidi w:val="0"/>
              <w:adjustRightInd/>
              <w:snapToGrid/>
              <w:spacing w:after="0" w:line="40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8"/>
                <w:szCs w:val="22"/>
                <w:highlight w:val="none"/>
              </w:rPr>
            </w:pPr>
            <w:r>
              <w:rPr>
                <w:rFonts w:hint="default" w:ascii="Times New Roman" w:hAnsi="Times New Roman" w:cs="Times New Roman"/>
                <w:b w:val="0"/>
                <w:bCs w:val="0"/>
                <w:color w:val="000000"/>
                <w:sz w:val="24"/>
                <w:szCs w:val="21"/>
                <w:highlight w:val="none"/>
              </w:rPr>
              <w:t>全民健身项目。推进卫辉市全民健身中心、新乡县体育</w:t>
            </w:r>
            <w:r>
              <w:rPr>
                <w:rFonts w:hint="default" w:ascii="Times New Roman" w:hAnsi="Times New Roman" w:cs="Times New Roman"/>
                <w:b w:val="0"/>
                <w:bCs w:val="0"/>
                <w:color w:val="000000"/>
                <w:sz w:val="24"/>
                <w:szCs w:val="24"/>
                <w:highlight w:val="none"/>
              </w:rPr>
              <w:t>公园</w:t>
            </w:r>
            <w:r>
              <w:rPr>
                <w:rFonts w:hint="default" w:ascii="Times New Roman" w:hAnsi="Times New Roman" w:cs="Times New Roman"/>
                <w:b w:val="0"/>
                <w:bCs w:val="0"/>
                <w:color w:val="000000"/>
                <w:sz w:val="24"/>
                <w:szCs w:val="21"/>
                <w:highlight w:val="none"/>
              </w:rPr>
              <w:t>、</w:t>
            </w:r>
            <w:r>
              <w:rPr>
                <w:rFonts w:hint="default" w:ascii="Times New Roman" w:hAnsi="Times New Roman"/>
                <w:b w:val="0"/>
                <w:bCs w:val="0"/>
                <w:color w:val="000000"/>
                <w:sz w:val="24"/>
                <w:szCs w:val="21"/>
                <w:highlight w:val="none"/>
              </w:rPr>
              <w:t>封丘县体育健身设施</w:t>
            </w:r>
            <w:r>
              <w:rPr>
                <w:rFonts w:hint="default" w:ascii="Times New Roman" w:hAnsi="Times New Roman" w:cs="Times New Roman"/>
                <w:b w:val="0"/>
                <w:bCs w:val="0"/>
                <w:color w:val="000000"/>
                <w:sz w:val="24"/>
                <w:szCs w:val="21"/>
                <w:highlight w:val="none"/>
              </w:rPr>
              <w:t>、骑行黄河户外运动场地设施等项目。</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70" w:lineRule="exact"/>
        <w:ind w:leftChars="0" w:right="0" w:rightChars="0"/>
        <w:jc w:val="center"/>
        <w:textAlignment w:val="auto"/>
        <w:outlineLvl w:val="0"/>
        <w:rPr>
          <w:rFonts w:hint="eastAsia" w:ascii="Times New Roman" w:hAnsi="Times New Roman" w:eastAsia="黑体" w:cs="Times New Roman"/>
          <w:b w:val="0"/>
          <w:bCs w:val="0"/>
          <w:color w:val="000000"/>
          <w:kern w:val="44"/>
          <w:sz w:val="32"/>
          <w:szCs w:val="30"/>
          <w:highlight w:val="none"/>
          <w:lang w:eastAsia="zh-CN"/>
        </w:rPr>
      </w:pPr>
      <w:bookmarkStart w:id="640" w:name="_Toc1030104358"/>
      <w:bookmarkStart w:id="641" w:name="_Toc1208488354"/>
      <w:bookmarkStart w:id="642" w:name="_Toc137806862_WPSOffice_Level1"/>
      <w:bookmarkStart w:id="643" w:name="_Toc25300"/>
      <w:bookmarkStart w:id="644" w:name="_Toc26463"/>
      <w:bookmarkStart w:id="645" w:name="_Toc540629525"/>
      <w:bookmarkStart w:id="646" w:name="_Toc213319350"/>
      <w:bookmarkStart w:id="647" w:name="_Toc1675961113"/>
      <w:bookmarkStart w:id="648" w:name="_Toc7438"/>
      <w:bookmarkStart w:id="649" w:name="_Toc2070839480"/>
      <w:bookmarkStart w:id="650" w:name="_Toc21419"/>
      <w:bookmarkStart w:id="651" w:name="_Toc202205122"/>
      <w:bookmarkStart w:id="652" w:name="_Toc12348"/>
      <w:bookmarkStart w:id="653" w:name="_Toc107"/>
      <w:bookmarkStart w:id="654" w:name="_Toc30297"/>
      <w:bookmarkStart w:id="655" w:name="_Toc2740"/>
      <w:bookmarkStart w:id="656" w:name="_Toc26814"/>
      <w:bookmarkStart w:id="657" w:name="_Toc15031"/>
      <w:bookmarkStart w:id="658" w:name="_Toc515571550"/>
      <w:bookmarkStart w:id="659" w:name="_Toc1173512859"/>
      <w:r>
        <w:rPr>
          <w:rFonts w:hint="default" w:ascii="Times New Roman" w:hAnsi="Times New Roman" w:eastAsia="黑体" w:cs="Times New Roman"/>
          <w:b w:val="0"/>
          <w:bCs w:val="0"/>
          <w:color w:val="000000"/>
          <w:kern w:val="44"/>
          <w:sz w:val="32"/>
          <w:szCs w:val="30"/>
          <w:highlight w:val="none"/>
        </w:rPr>
        <w:t>第十</w:t>
      </w:r>
      <w:r>
        <w:rPr>
          <w:rFonts w:hint="default" w:ascii="Times New Roman" w:hAnsi="Times New Roman" w:eastAsia="黑体" w:cs="Times New Roman"/>
          <w:b w:val="0"/>
          <w:bCs w:val="0"/>
          <w:color w:val="000000"/>
          <w:kern w:val="44"/>
          <w:sz w:val="32"/>
          <w:szCs w:val="30"/>
          <w:highlight w:val="none"/>
          <w:lang w:eastAsia="zh-CN"/>
        </w:rPr>
        <w:t>二</w:t>
      </w:r>
      <w:r>
        <w:rPr>
          <w:rFonts w:hint="default" w:ascii="Times New Roman" w:hAnsi="Times New Roman" w:eastAsia="黑体" w:cs="Times New Roman"/>
          <w:b w:val="0"/>
          <w:bCs w:val="0"/>
          <w:color w:val="000000"/>
          <w:kern w:val="44"/>
          <w:sz w:val="32"/>
          <w:szCs w:val="30"/>
          <w:highlight w:val="none"/>
        </w:rPr>
        <w:t xml:space="preserve">章  </w:t>
      </w:r>
      <w:r>
        <w:rPr>
          <w:rFonts w:hint="eastAsia" w:ascii="Times New Roman" w:hAnsi="Times New Roman" w:eastAsia="黑体" w:cs="Times New Roman"/>
          <w:b w:val="0"/>
          <w:bCs w:val="0"/>
          <w:color w:val="000000"/>
          <w:kern w:val="44"/>
          <w:sz w:val="32"/>
          <w:szCs w:val="30"/>
          <w:highlight w:val="none"/>
          <w:lang w:val="en-US" w:eastAsia="zh-CN"/>
        </w:rPr>
        <w:t>推进全面</w:t>
      </w:r>
      <w:r>
        <w:rPr>
          <w:rFonts w:hint="default" w:ascii="Times New Roman" w:hAnsi="Times New Roman" w:eastAsia="黑体" w:cs="Times New Roman"/>
          <w:b w:val="0"/>
          <w:bCs w:val="0"/>
          <w:color w:val="000000"/>
          <w:kern w:val="44"/>
          <w:sz w:val="32"/>
          <w:szCs w:val="30"/>
          <w:highlight w:val="none"/>
        </w:rPr>
        <w:t>绿色</w:t>
      </w:r>
      <w:r>
        <w:rPr>
          <w:rFonts w:hint="default" w:ascii="Times New Roman" w:hAnsi="Times New Roman" w:eastAsia="黑体" w:cs="Times New Roman"/>
          <w:bCs/>
          <w:color w:val="000000"/>
          <w:spacing w:val="0"/>
          <w:kern w:val="44"/>
          <w:sz w:val="32"/>
          <w:szCs w:val="30"/>
          <w:highlight w:val="none"/>
        </w:rPr>
        <w:t>转型</w:t>
      </w:r>
      <w:bookmarkEnd w:id="640"/>
      <w:bookmarkEnd w:id="641"/>
      <w:bookmarkEnd w:id="642"/>
      <w:bookmarkEnd w:id="643"/>
      <w:bookmarkEnd w:id="644"/>
      <w:bookmarkEnd w:id="645"/>
      <w:bookmarkEnd w:id="646"/>
      <w:bookmarkEnd w:id="647"/>
      <w:bookmarkEnd w:id="648"/>
      <w:bookmarkEnd w:id="649"/>
      <w:bookmarkEnd w:id="650"/>
      <w:bookmarkEnd w:id="651"/>
      <w:r>
        <w:rPr>
          <w:rFonts w:hint="eastAsia" w:ascii="Times New Roman" w:hAnsi="Times New Roman" w:eastAsia="黑体" w:cs="Times New Roman"/>
          <w:b w:val="0"/>
          <w:bCs w:val="0"/>
          <w:color w:val="000000"/>
          <w:kern w:val="44"/>
          <w:sz w:val="32"/>
          <w:szCs w:val="30"/>
          <w:highlight w:val="none"/>
          <w:lang w:eastAsia="zh-CN"/>
        </w:rPr>
        <w:t>，</w:t>
      </w:r>
      <w:r>
        <w:rPr>
          <w:rFonts w:hint="eastAsia" w:ascii="Times New Roman" w:hAnsi="Times New Roman" w:eastAsia="黑体" w:cs="Times New Roman"/>
          <w:b w:val="0"/>
          <w:bCs w:val="0"/>
          <w:color w:val="000000"/>
          <w:kern w:val="44"/>
          <w:sz w:val="32"/>
          <w:szCs w:val="30"/>
          <w:highlight w:val="none"/>
          <w:lang w:val="en-US" w:eastAsia="zh-CN"/>
        </w:rPr>
        <w:t>加快</w:t>
      </w:r>
      <w:r>
        <w:rPr>
          <w:rFonts w:hint="eastAsia" w:ascii="Times New Roman" w:hAnsi="Times New Roman" w:eastAsia="黑体" w:cs="Times New Roman"/>
          <w:b w:val="0"/>
          <w:bCs w:val="0"/>
          <w:color w:val="000000"/>
          <w:kern w:val="44"/>
          <w:sz w:val="32"/>
          <w:szCs w:val="30"/>
          <w:highlight w:val="none"/>
          <w:lang w:eastAsia="zh-CN"/>
        </w:rPr>
        <w:t>建设美丽新乡</w:t>
      </w:r>
      <w:bookmarkEnd w:id="652"/>
      <w:bookmarkEnd w:id="653"/>
      <w:bookmarkEnd w:id="654"/>
      <w:bookmarkEnd w:id="655"/>
      <w:bookmarkEnd w:id="656"/>
      <w:bookmarkEnd w:id="657"/>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牢固树立和践行绿水青山就是金山银山理念，以碳达峰碳中和为牵引，协同推</w:t>
      </w:r>
      <w:r>
        <w:rPr>
          <w:rFonts w:hint="eastAsia" w:ascii="Times New Roman" w:hAnsi="Times New Roman" w:cs="Times New Roman"/>
          <w:b w:val="0"/>
          <w:bCs w:val="0"/>
          <w:color w:val="000000"/>
          <w:szCs w:val="40"/>
          <w:highlight w:val="none"/>
          <w:lang w:eastAsia="zh-CN"/>
        </w:rPr>
        <w:t>进</w:t>
      </w:r>
      <w:r>
        <w:rPr>
          <w:rFonts w:hint="default" w:ascii="Times New Roman" w:hAnsi="Times New Roman" w:cs="Times New Roman"/>
          <w:b w:val="0"/>
          <w:bCs w:val="0"/>
          <w:color w:val="000000"/>
          <w:szCs w:val="40"/>
          <w:highlight w:val="none"/>
        </w:rPr>
        <w:t>降碳减污扩绿增长，统筹</w:t>
      </w:r>
      <w:r>
        <w:rPr>
          <w:rFonts w:hint="eastAsia" w:ascii="Times New Roman" w:hAnsi="Times New Roman" w:cs="Times New Roman"/>
          <w:b w:val="0"/>
          <w:bCs w:val="0"/>
          <w:color w:val="000000"/>
          <w:szCs w:val="40"/>
          <w:highlight w:val="none"/>
          <w:lang w:eastAsia="zh-CN"/>
        </w:rPr>
        <w:t>推进</w:t>
      </w:r>
      <w:r>
        <w:rPr>
          <w:rFonts w:hint="default" w:ascii="Times New Roman" w:hAnsi="Times New Roman" w:cs="Times New Roman"/>
          <w:b w:val="0"/>
          <w:bCs w:val="0"/>
          <w:color w:val="000000"/>
          <w:szCs w:val="40"/>
          <w:highlight w:val="none"/>
        </w:rPr>
        <w:t>生态保护修复，</w:t>
      </w:r>
      <w:r>
        <w:rPr>
          <w:rFonts w:hint="eastAsia" w:ascii="Times New Roman" w:hAnsi="Times New Roman" w:cs="Times New Roman"/>
          <w:b w:val="0"/>
          <w:bCs w:val="0"/>
          <w:color w:val="000000"/>
          <w:szCs w:val="40"/>
          <w:highlight w:val="none"/>
          <w:lang w:eastAsia="zh-CN"/>
        </w:rPr>
        <w:t>实现人与自然和谐共生</w:t>
      </w:r>
      <w:r>
        <w:rPr>
          <w:rFonts w:hint="default" w:ascii="Times New Roman" w:hAnsi="Times New Roman" w:cs="Times New Roman"/>
          <w:b w:val="0"/>
          <w:bCs w:val="0"/>
          <w:color w:val="000000"/>
          <w:szCs w:val="40"/>
          <w:highlight w:val="none"/>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zCs w:val="32"/>
          <w:highlight w:val="none"/>
          <w:lang w:eastAsia="zh-CN"/>
        </w:rPr>
      </w:pPr>
      <w:bookmarkStart w:id="660" w:name="_Toc187366565"/>
      <w:bookmarkStart w:id="661" w:name="_Toc237"/>
      <w:bookmarkStart w:id="662" w:name="_Toc42999170_WPSOffice_Level2"/>
      <w:bookmarkStart w:id="663" w:name="_Toc26049"/>
      <w:bookmarkStart w:id="664" w:name="_Toc22678"/>
      <w:bookmarkStart w:id="665" w:name="_Toc794034089"/>
      <w:bookmarkStart w:id="666" w:name="_Toc629606762"/>
      <w:bookmarkStart w:id="667" w:name="_Toc10746"/>
      <w:bookmarkStart w:id="668" w:name="_Toc213319351"/>
      <w:bookmarkStart w:id="669" w:name="_Toc2065730307"/>
      <w:bookmarkStart w:id="670" w:name="_Toc6618"/>
      <w:bookmarkStart w:id="671" w:name="_Toc28472"/>
      <w:bookmarkStart w:id="672" w:name="_Toc2137844194"/>
      <w:bookmarkStart w:id="673" w:name="_Toc7836"/>
      <w:bookmarkStart w:id="674" w:name="_Toc26226"/>
      <w:bookmarkStart w:id="675" w:name="_Toc1384882323"/>
      <w:bookmarkStart w:id="676" w:name="_Toc4524"/>
      <w:bookmarkStart w:id="677" w:name="_Toc31751"/>
      <w:r>
        <w:rPr>
          <w:rFonts w:hint="default" w:ascii="Times New Roman" w:hAnsi="Times New Roman" w:eastAsia="楷体_GB2312" w:cs="Times New Roman"/>
          <w:b w:val="0"/>
          <w:bCs w:val="0"/>
          <w:color w:val="000000"/>
          <w:szCs w:val="32"/>
          <w:highlight w:val="none"/>
          <w:lang w:eastAsia="zh-CN"/>
        </w:rPr>
        <w:t xml:space="preserve">第一节  </w:t>
      </w:r>
      <w:r>
        <w:rPr>
          <w:rFonts w:hint="eastAsia" w:ascii="Times New Roman" w:hAnsi="Times New Roman" w:eastAsia="楷体_GB2312" w:cs="Times New Roman"/>
          <w:b w:val="0"/>
          <w:bCs w:val="0"/>
          <w:color w:val="000000"/>
          <w:szCs w:val="32"/>
          <w:highlight w:val="none"/>
          <w:lang w:eastAsia="zh-CN"/>
        </w:rPr>
        <w:t>以碳达峰试点</w:t>
      </w:r>
      <w:r>
        <w:rPr>
          <w:rFonts w:hint="eastAsia" w:ascii="Times New Roman" w:hAnsi="Times New Roman" w:eastAsia="楷体_GB2312" w:cs="Times New Roman"/>
          <w:b w:val="0"/>
          <w:bCs w:val="0"/>
          <w:color w:val="000000"/>
          <w:szCs w:val="32"/>
          <w:highlight w:val="none"/>
          <w:lang w:val="en-US" w:eastAsia="zh-CN"/>
        </w:rPr>
        <w:t>城</w:t>
      </w:r>
      <w:r>
        <w:rPr>
          <w:rFonts w:hint="eastAsia" w:ascii="Times New Roman" w:hAnsi="Times New Roman" w:eastAsia="楷体_GB2312" w:cs="Times New Roman"/>
          <w:b w:val="0"/>
          <w:bCs w:val="0"/>
          <w:color w:val="000000"/>
          <w:szCs w:val="32"/>
          <w:highlight w:val="none"/>
          <w:lang w:eastAsia="zh-CN"/>
        </w:rPr>
        <w:t>市为牵引推动</w:t>
      </w:r>
      <w:r>
        <w:rPr>
          <w:rFonts w:hint="default" w:ascii="Times New Roman" w:hAnsi="Times New Roman" w:eastAsia="楷体_GB2312" w:cs="Times New Roman"/>
          <w:b w:val="0"/>
          <w:bCs w:val="0"/>
          <w:color w:val="000000"/>
          <w:szCs w:val="32"/>
          <w:highlight w:val="none"/>
          <w:lang w:eastAsia="zh-CN"/>
        </w:rPr>
        <w:t>全面绿色转型</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64" w:firstLineChars="200"/>
        <w:jc w:val="both"/>
        <w:textAlignment w:val="auto"/>
        <w:outlineLvl w:val="9"/>
        <w:rPr>
          <w:rFonts w:hint="default" w:ascii="Times New Roman" w:hAnsi="Times New Roman" w:cs="Times New Roman"/>
          <w:b w:val="0"/>
          <w:bCs w:val="0"/>
          <w:color w:val="000000"/>
          <w:spacing w:val="6"/>
          <w:szCs w:val="40"/>
          <w:highlight w:val="none"/>
        </w:rPr>
      </w:pPr>
      <w:r>
        <w:rPr>
          <w:rFonts w:hint="default" w:ascii="Times New Roman" w:hAnsi="Times New Roman" w:cs="Times New Roman"/>
          <w:b w:val="0"/>
          <w:bCs w:val="0"/>
          <w:color w:val="000000"/>
          <w:spacing w:val="6"/>
          <w:szCs w:val="40"/>
          <w:highlight w:val="none"/>
        </w:rPr>
        <w:t>锚定2030年前如期实现碳达峰目标，推动重点行业和重要领域绿色低碳改造升级，大力发展循环经济，为高质量发展注入充沛绿色动能。</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eastAsia" w:ascii="Times New Roman" w:hAnsi="Times New Roman" w:eastAsia="楷体_GB2312" w:cs="Times New Roman"/>
          <w:b w:val="0"/>
          <w:bCs w:val="0"/>
          <w:color w:val="000000"/>
          <w:szCs w:val="32"/>
          <w:highlight w:val="none"/>
          <w:lang w:eastAsia="zh-CN"/>
        </w:rPr>
        <w:t>全面实施</w:t>
      </w:r>
      <w:r>
        <w:rPr>
          <w:rFonts w:hint="default" w:ascii="Times New Roman" w:hAnsi="Times New Roman" w:eastAsia="楷体_GB2312" w:cs="Times New Roman"/>
          <w:b w:val="0"/>
          <w:bCs w:val="0"/>
          <w:color w:val="000000"/>
          <w:szCs w:val="32"/>
          <w:highlight w:val="none"/>
        </w:rPr>
        <w:t>碳排放双控。</w:t>
      </w:r>
      <w:r>
        <w:rPr>
          <w:rFonts w:hint="default" w:ascii="Times New Roman" w:hAnsi="Times New Roman" w:eastAsia="仿宋_GB2312" w:cs="Times New Roman"/>
          <w:b w:val="0"/>
          <w:bCs w:val="0"/>
          <w:color w:val="000000"/>
          <w:szCs w:val="40"/>
          <w:highlight w:val="none"/>
          <w:lang w:eastAsia="zh-CN"/>
        </w:rPr>
        <w:t>落实碳排放总量和强度双控制度，</w:t>
      </w:r>
      <w:r>
        <w:rPr>
          <w:rFonts w:hint="default" w:ascii="Times New Roman" w:hAnsi="Times New Roman" w:cs="Times New Roman"/>
          <w:b w:val="0"/>
          <w:bCs w:val="0"/>
          <w:color w:val="000000"/>
          <w:szCs w:val="40"/>
          <w:highlight w:val="none"/>
        </w:rPr>
        <w:t>探索开展市级碳预算管理，积极落实碳考核</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行业碳管控、企业碳管理、项目碳评价、产品碳足迹</w:t>
      </w:r>
      <w:r>
        <w:rPr>
          <w:rFonts w:hint="eastAsia" w:ascii="Times New Roman" w:hAnsi="Times New Roman" w:cs="Times New Roman"/>
          <w:b w:val="0"/>
          <w:bCs w:val="0"/>
          <w:color w:val="000000"/>
          <w:szCs w:val="40"/>
          <w:highlight w:val="none"/>
          <w:lang w:eastAsia="zh-CN"/>
        </w:rPr>
        <w:t>等政策，扎实</w:t>
      </w:r>
      <w:r>
        <w:rPr>
          <w:rFonts w:hint="default" w:ascii="Times New Roman" w:hAnsi="Times New Roman" w:cs="Times New Roman"/>
          <w:b w:val="0"/>
          <w:bCs w:val="0"/>
          <w:color w:val="000000"/>
          <w:szCs w:val="40"/>
          <w:highlight w:val="none"/>
        </w:rPr>
        <w:t>推进国家碳达峰试点城市建设</w:t>
      </w:r>
      <w:r>
        <w:rPr>
          <w:rFonts w:hint="eastAsia" w:ascii="Times New Roman" w:hAnsi="Times New Roman" w:cs="Times New Roman"/>
          <w:b w:val="0"/>
          <w:bCs w:val="0"/>
          <w:color w:val="000000"/>
          <w:szCs w:val="40"/>
          <w:highlight w:val="none"/>
          <w:lang w:eastAsia="zh-CN"/>
        </w:rPr>
        <w:t>。严格</w:t>
      </w:r>
      <w:r>
        <w:rPr>
          <w:rFonts w:hint="default" w:ascii="Times New Roman" w:hAnsi="Times New Roman" w:cs="Times New Roman"/>
          <w:b w:val="0"/>
          <w:bCs w:val="0"/>
          <w:color w:val="000000"/>
          <w:szCs w:val="40"/>
          <w:highlight w:val="none"/>
        </w:rPr>
        <w:t>管控</w:t>
      </w:r>
      <w:r>
        <w:rPr>
          <w:rFonts w:hint="eastAsia" w:ascii="Times New Roman" w:hAnsi="Times New Roman" w:cs="Times New Roman"/>
          <w:b w:val="0"/>
          <w:bCs w:val="0"/>
          <w:color w:val="000000"/>
          <w:szCs w:val="40"/>
          <w:highlight w:val="none"/>
          <w:lang w:eastAsia="zh-CN"/>
        </w:rPr>
        <w:t>高耗能、高排放</w:t>
      </w:r>
      <w:r>
        <w:rPr>
          <w:rFonts w:hint="default" w:ascii="Times New Roman" w:hAnsi="Times New Roman" w:cs="Times New Roman"/>
          <w:b w:val="0"/>
          <w:bCs w:val="0"/>
          <w:color w:val="000000"/>
          <w:szCs w:val="40"/>
          <w:highlight w:val="none"/>
        </w:rPr>
        <w:t>项目，推动行业先进企业开展绿色低碳先进技术示范</w:t>
      </w:r>
      <w:r>
        <w:rPr>
          <w:rFonts w:hint="eastAsia" w:ascii="Times New Roman" w:hAnsi="Times New Roman" w:cs="Times New Roman"/>
          <w:b w:val="0"/>
          <w:bCs w:val="0"/>
          <w:color w:val="000000"/>
          <w:szCs w:val="40"/>
          <w:highlight w:val="none"/>
          <w:lang w:eastAsia="zh-CN"/>
        </w:rPr>
        <w:t>。支持</w:t>
      </w:r>
      <w:r>
        <w:rPr>
          <w:rFonts w:hint="default" w:ascii="Times New Roman" w:hAnsi="Times New Roman" w:cs="Times New Roman"/>
          <w:b w:val="0"/>
          <w:bCs w:val="0"/>
          <w:color w:val="000000"/>
          <w:szCs w:val="40"/>
          <w:highlight w:val="none"/>
        </w:rPr>
        <w:t>企业积极参与全国碳市场交易</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lang w:val="en-US" w:eastAsia="zh-CN"/>
        </w:rPr>
        <w:t>加快园区节能降碳改造</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探索创建零碳园区、零碳工厂</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超级能效工厂</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lang w:val="en-US" w:eastAsia="zh-CN"/>
        </w:rPr>
        <w:t>无废企业</w:t>
      </w:r>
      <w:r>
        <w:rPr>
          <w:rFonts w:hint="eastAsia" w:ascii="Times New Roman" w:hAnsi="Times New Roman" w:cs="Times New Roman"/>
          <w:b w:val="0"/>
          <w:bCs w:val="0"/>
          <w:color w:val="000000"/>
          <w:szCs w:val="40"/>
          <w:highlight w:val="none"/>
          <w:lang w:eastAsia="zh-CN"/>
        </w:rPr>
        <w:t>。到</w:t>
      </w:r>
      <w:r>
        <w:rPr>
          <w:rFonts w:hint="eastAsia" w:ascii="Times New Roman" w:hAnsi="Times New Roman" w:cs="Times New Roman"/>
          <w:b w:val="0"/>
          <w:bCs w:val="0"/>
          <w:color w:val="000000"/>
          <w:szCs w:val="40"/>
          <w:highlight w:val="none"/>
          <w:lang w:val="en-US" w:eastAsia="zh-CN"/>
        </w:rPr>
        <w:t>2030年，力争</w:t>
      </w:r>
      <w:r>
        <w:rPr>
          <w:rFonts w:hint="eastAsia" w:ascii="Times New Roman" w:hAnsi="Times New Roman" w:cs="Times New Roman"/>
          <w:b w:val="0"/>
          <w:bCs w:val="0"/>
          <w:color w:val="000000"/>
          <w:szCs w:val="40"/>
          <w:highlight w:val="none"/>
          <w:lang w:eastAsia="zh-CN"/>
        </w:rPr>
        <w:t>国家级绿色工厂、绿色园区达到</w:t>
      </w:r>
      <w:r>
        <w:rPr>
          <w:rFonts w:hint="eastAsia" w:ascii="Times New Roman" w:hAnsi="Times New Roman" w:cs="Times New Roman"/>
          <w:b w:val="0"/>
          <w:bCs w:val="0"/>
          <w:color w:val="000000"/>
          <w:szCs w:val="40"/>
          <w:highlight w:val="none"/>
          <w:lang w:val="en-US" w:eastAsia="zh-CN"/>
        </w:rPr>
        <w:t>60</w:t>
      </w:r>
      <w:r>
        <w:rPr>
          <w:rFonts w:hint="eastAsia" w:ascii="Times New Roman" w:hAnsi="Times New Roman" w:cs="Times New Roman"/>
          <w:b w:val="0"/>
          <w:bCs w:val="0"/>
          <w:color w:val="000000"/>
          <w:szCs w:val="40"/>
          <w:highlight w:val="none"/>
          <w:lang w:eastAsia="zh-CN"/>
        </w:rPr>
        <w:t>家</w:t>
      </w:r>
      <w:r>
        <w:rPr>
          <w:rFonts w:hint="default" w:ascii="Times New Roman" w:hAnsi="Times New Roman" w:cs="Times New Roman"/>
          <w:b w:val="0"/>
          <w:bCs w:val="0"/>
          <w:color w:val="000000"/>
          <w:szCs w:val="40"/>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推动</w:t>
      </w:r>
      <w:r>
        <w:rPr>
          <w:rFonts w:hint="eastAsia" w:ascii="Times New Roman" w:hAnsi="Times New Roman" w:eastAsia="楷体_GB2312" w:cs="Times New Roman"/>
          <w:b w:val="0"/>
          <w:bCs w:val="0"/>
          <w:color w:val="000000"/>
          <w:szCs w:val="32"/>
          <w:highlight w:val="none"/>
          <w:lang w:eastAsia="zh-CN"/>
        </w:rPr>
        <w:t>重点行业</w:t>
      </w:r>
      <w:r>
        <w:rPr>
          <w:rFonts w:hint="default" w:ascii="Times New Roman" w:hAnsi="Times New Roman" w:eastAsia="楷体_GB2312" w:cs="Times New Roman"/>
          <w:b w:val="0"/>
          <w:bCs w:val="0"/>
          <w:color w:val="000000"/>
          <w:szCs w:val="32"/>
          <w:highlight w:val="none"/>
        </w:rPr>
        <w:t>节能降碳</w:t>
      </w:r>
      <w:r>
        <w:rPr>
          <w:rFonts w:hint="eastAsia" w:ascii="Times New Roman" w:hAnsi="Times New Roman" w:eastAsia="楷体_GB2312" w:cs="Times New Roman"/>
          <w:b w:val="0"/>
          <w:bCs w:val="0"/>
          <w:color w:val="000000"/>
          <w:szCs w:val="32"/>
          <w:highlight w:val="none"/>
          <w:lang w:eastAsia="zh-CN"/>
        </w:rPr>
        <w:t>改造</w:t>
      </w:r>
      <w:r>
        <w:rPr>
          <w:rFonts w:hint="default" w:ascii="Times New Roman" w:hAnsi="Times New Roman" w:eastAsia="楷体_GB2312" w:cs="Times New Roman"/>
          <w:b w:val="0"/>
          <w:bCs w:val="0"/>
          <w:color w:val="000000"/>
          <w:szCs w:val="32"/>
          <w:highlight w:val="none"/>
        </w:rPr>
        <w:t>。</w:t>
      </w:r>
      <w:r>
        <w:rPr>
          <w:rFonts w:hint="default" w:ascii="Times New Roman" w:hAnsi="Times New Roman" w:cs="Times New Roman"/>
          <w:b w:val="0"/>
          <w:bCs w:val="0"/>
          <w:color w:val="000000"/>
          <w:szCs w:val="40"/>
          <w:highlight w:val="none"/>
        </w:rPr>
        <w:t>优化能源消费结构，推进化石能源安全可靠有序替代，提升化石能源清洁高效利用水平</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实施工业节能增效行动，</w:t>
      </w:r>
      <w:r>
        <w:rPr>
          <w:rFonts w:hint="default" w:ascii="Times New Roman" w:hAnsi="Times New Roman" w:eastAsia="仿宋_GB2312" w:cs="Times New Roman"/>
          <w:b w:val="0"/>
          <w:bCs w:val="0"/>
          <w:color w:val="000000"/>
          <w:szCs w:val="40"/>
          <w:highlight w:val="none"/>
          <w:lang w:eastAsia="zh-CN"/>
        </w:rPr>
        <w:t>加强重点行业</w:t>
      </w:r>
      <w:r>
        <w:rPr>
          <w:rFonts w:hint="default" w:ascii="Times New Roman" w:hAnsi="Times New Roman" w:eastAsia="仿宋_GB2312" w:cs="Times New Roman"/>
          <w:b w:val="0"/>
          <w:bCs w:val="0"/>
          <w:color w:val="000000"/>
          <w:szCs w:val="40"/>
          <w:highlight w:val="none"/>
        </w:rPr>
        <w:t>节能降碳</w:t>
      </w:r>
      <w:r>
        <w:rPr>
          <w:rFonts w:hint="default" w:ascii="Times New Roman" w:hAnsi="Times New Roman" w:eastAsia="仿宋_GB2312" w:cs="Times New Roman"/>
          <w:b w:val="0"/>
          <w:bCs w:val="0"/>
          <w:color w:val="000000"/>
          <w:szCs w:val="40"/>
          <w:highlight w:val="none"/>
          <w:lang w:eastAsia="zh-CN"/>
        </w:rPr>
        <w:t>改造和重点用能设备更新升级</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开展重点用能单位能效诊断，</w:t>
      </w:r>
      <w:r>
        <w:rPr>
          <w:rFonts w:hint="eastAsia" w:ascii="Times New Roman" w:hAnsi="Times New Roman" w:cs="Times New Roman"/>
          <w:b w:val="0"/>
          <w:bCs w:val="0"/>
          <w:color w:val="000000"/>
          <w:szCs w:val="40"/>
          <w:highlight w:val="none"/>
          <w:lang w:eastAsia="zh-CN"/>
        </w:rPr>
        <w:t>积极</w:t>
      </w:r>
      <w:r>
        <w:rPr>
          <w:rFonts w:hint="default" w:ascii="Times New Roman" w:hAnsi="Times New Roman" w:cs="Times New Roman"/>
          <w:b w:val="0"/>
          <w:bCs w:val="0"/>
          <w:color w:val="000000"/>
          <w:szCs w:val="40"/>
          <w:highlight w:val="none"/>
        </w:rPr>
        <w:t>创建国家级、省级能效</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领跑者</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企业。开展建筑节能增效行动，推进</w:t>
      </w:r>
      <w:r>
        <w:rPr>
          <w:rFonts w:hint="eastAsia" w:ascii="Times New Roman" w:hAnsi="Times New Roman" w:cs="Times New Roman"/>
          <w:b w:val="0"/>
          <w:bCs w:val="0"/>
          <w:color w:val="000000"/>
          <w:szCs w:val="40"/>
          <w:highlight w:val="none"/>
          <w:lang w:eastAsia="zh-CN"/>
        </w:rPr>
        <w:t>既有</w:t>
      </w:r>
      <w:r>
        <w:rPr>
          <w:rFonts w:hint="default" w:ascii="Times New Roman" w:hAnsi="Times New Roman" w:cs="Times New Roman"/>
          <w:b w:val="0"/>
          <w:bCs w:val="0"/>
          <w:color w:val="000000"/>
          <w:szCs w:val="40"/>
          <w:highlight w:val="none"/>
        </w:rPr>
        <w:t>建筑节能改造</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新建</w:t>
      </w:r>
      <w:r>
        <w:rPr>
          <w:rFonts w:hint="eastAsia" w:ascii="Times New Roman" w:hAnsi="Times New Roman" w:cs="Times New Roman"/>
          <w:b w:val="0"/>
          <w:bCs w:val="0"/>
          <w:color w:val="000000"/>
          <w:szCs w:val="40"/>
          <w:highlight w:val="none"/>
          <w:lang w:eastAsia="zh-CN"/>
        </w:rPr>
        <w:t>建</w:t>
      </w:r>
      <w:r>
        <w:rPr>
          <w:rFonts w:hint="default" w:ascii="Times New Roman" w:hAnsi="Times New Roman" w:cs="Times New Roman"/>
          <w:b w:val="0"/>
          <w:bCs w:val="0"/>
          <w:color w:val="000000"/>
          <w:szCs w:val="40"/>
          <w:highlight w:val="none"/>
        </w:rPr>
        <w:t>筑绿色</w:t>
      </w:r>
      <w:r>
        <w:rPr>
          <w:rFonts w:hint="eastAsia" w:ascii="Times New Roman" w:hAnsi="Times New Roman" w:cs="Times New Roman"/>
          <w:b w:val="0"/>
          <w:bCs w:val="0"/>
          <w:color w:val="000000"/>
          <w:szCs w:val="40"/>
          <w:highlight w:val="none"/>
          <w:lang w:eastAsia="zh-CN"/>
        </w:rPr>
        <w:t>低碳</w:t>
      </w:r>
      <w:r>
        <w:rPr>
          <w:rFonts w:hint="default" w:ascii="Times New Roman" w:hAnsi="Times New Roman" w:cs="Times New Roman"/>
          <w:b w:val="0"/>
          <w:bCs w:val="0"/>
          <w:color w:val="000000"/>
          <w:szCs w:val="40"/>
          <w:highlight w:val="none"/>
        </w:rPr>
        <w:t>建造，探索建设超低能耗建筑、零碳建筑。推进交通运输节能增效行动，</w:t>
      </w:r>
      <w:r>
        <w:rPr>
          <w:rFonts w:hint="eastAsia" w:ascii="Times New Roman" w:hAnsi="Times New Roman" w:cs="Times New Roman"/>
          <w:b w:val="0"/>
          <w:bCs w:val="0"/>
          <w:color w:val="000000"/>
          <w:szCs w:val="40"/>
          <w:highlight w:val="none"/>
          <w:lang w:eastAsia="zh-CN"/>
        </w:rPr>
        <w:t>构建绿色高效交通运输体系</w:t>
      </w:r>
      <w:r>
        <w:rPr>
          <w:rFonts w:hint="default" w:ascii="Times New Roman" w:hAnsi="Times New Roman" w:cs="Times New Roman"/>
          <w:b w:val="0"/>
          <w:bCs w:val="0"/>
          <w:color w:val="000000"/>
          <w:szCs w:val="40"/>
          <w:highlight w:val="none"/>
        </w:rPr>
        <w:t>。推进清洁能源车辆在城市公交、出租汽车、城市配送等领域应用。推进农业农村绿色发展，支持秸秆收储体系建设，加大农膜回收</w:t>
      </w:r>
      <w:r>
        <w:rPr>
          <w:rFonts w:hint="eastAsia" w:ascii="Times New Roman" w:hAnsi="Times New Roman" w:cs="Times New Roman"/>
          <w:b w:val="0"/>
          <w:bCs w:val="0"/>
          <w:color w:val="000000"/>
          <w:szCs w:val="40"/>
          <w:highlight w:val="none"/>
        </w:rPr>
        <w:t>力度。实施公共机构节能增效行动</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rPr>
        <w:t>推广绿色</w:t>
      </w:r>
      <w:r>
        <w:rPr>
          <w:rFonts w:hint="eastAsia" w:ascii="Times New Roman" w:hAnsi="Times New Roman" w:cs="Times New Roman"/>
          <w:b w:val="0"/>
          <w:bCs w:val="0"/>
          <w:color w:val="000000"/>
          <w:szCs w:val="40"/>
          <w:highlight w:val="none"/>
          <w:lang w:eastAsia="zh-CN"/>
        </w:rPr>
        <w:t>低碳</w:t>
      </w:r>
      <w:r>
        <w:rPr>
          <w:rFonts w:hint="eastAsia" w:ascii="Times New Roman" w:hAnsi="Times New Roman" w:cs="Times New Roman"/>
          <w:b w:val="0"/>
          <w:bCs w:val="0"/>
          <w:color w:val="000000"/>
          <w:szCs w:val="40"/>
          <w:highlight w:val="none"/>
        </w:rPr>
        <w:t>生活方式</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rPr>
        <w:t>持续开展粮食节约和反食品浪费。</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cs="Times New Roman"/>
          <w:b w:val="0"/>
          <w:bCs w:val="0"/>
          <w:color w:val="000000"/>
          <w:spacing w:val="-6"/>
          <w:szCs w:val="40"/>
          <w:highlight w:val="none"/>
          <w:lang w:val="en-US" w:eastAsia="zh-CN"/>
        </w:rPr>
      </w:pPr>
      <w:r>
        <w:rPr>
          <w:rFonts w:hint="eastAsia" w:ascii="Times New Roman" w:hAnsi="Times New Roman" w:eastAsia="楷体_GB2312" w:cs="Times New Roman"/>
          <w:b w:val="0"/>
          <w:bCs w:val="0"/>
          <w:color w:val="000000"/>
          <w:szCs w:val="32"/>
          <w:highlight w:val="none"/>
        </w:rPr>
        <w:t>大力发展循环经济。</w:t>
      </w:r>
      <w:r>
        <w:rPr>
          <w:rFonts w:hint="eastAsia" w:ascii="Times New Roman" w:hAnsi="Times New Roman" w:cs="Times New Roman"/>
          <w:b w:val="0"/>
          <w:bCs w:val="0"/>
          <w:color w:val="000000"/>
          <w:szCs w:val="40"/>
          <w:highlight w:val="none"/>
        </w:rPr>
        <w:t>加强工业废弃物精细化管理和综合利用，强化大宗固体废弃物综合利用</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rPr>
        <w:t>完善农业废弃物收集体系</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rPr>
        <w:t>深入</w:t>
      </w:r>
      <w:r>
        <w:rPr>
          <w:rFonts w:hint="default" w:ascii="Times New Roman" w:hAnsi="Times New Roman" w:cs="Times New Roman"/>
          <w:b w:val="0"/>
          <w:bCs w:val="0"/>
          <w:color w:val="000000"/>
          <w:szCs w:val="40"/>
          <w:highlight w:val="none"/>
        </w:rPr>
        <w:t>推进园区循环化改造，推进能源资源梯级利用、废物循环利用和污染物集中处置。提高垃圾分类</w:t>
      </w:r>
      <w:r>
        <w:rPr>
          <w:rFonts w:hint="eastAsia" w:ascii="Times New Roman" w:hAnsi="Times New Roman" w:cs="Times New Roman"/>
          <w:b w:val="0"/>
          <w:bCs w:val="0"/>
          <w:color w:val="000000"/>
          <w:szCs w:val="40"/>
          <w:highlight w:val="none"/>
          <w:lang w:eastAsia="zh-CN"/>
        </w:rPr>
        <w:t>和</w:t>
      </w:r>
      <w:r>
        <w:rPr>
          <w:rFonts w:hint="default" w:ascii="Times New Roman" w:hAnsi="Times New Roman" w:cs="Times New Roman"/>
          <w:b w:val="0"/>
          <w:bCs w:val="0"/>
          <w:color w:val="000000"/>
          <w:szCs w:val="40"/>
          <w:highlight w:val="none"/>
        </w:rPr>
        <w:t>资源化利用</w:t>
      </w:r>
      <w:r>
        <w:rPr>
          <w:rFonts w:hint="eastAsia" w:ascii="Times New Roman" w:hAnsi="Times New Roman" w:cs="Times New Roman"/>
          <w:b w:val="0"/>
          <w:bCs w:val="0"/>
          <w:color w:val="000000"/>
          <w:szCs w:val="40"/>
          <w:highlight w:val="none"/>
          <w:lang w:eastAsia="zh-CN"/>
        </w:rPr>
        <w:t>水平</w:t>
      </w:r>
      <w:r>
        <w:rPr>
          <w:rFonts w:hint="default" w:ascii="Times New Roman" w:hAnsi="Times New Roman" w:cs="Times New Roman"/>
          <w:b w:val="0"/>
          <w:bCs w:val="0"/>
          <w:color w:val="000000"/>
          <w:szCs w:val="40"/>
          <w:highlight w:val="none"/>
        </w:rPr>
        <w:t>，推进生活垃圾分类</w:t>
      </w:r>
      <w:r>
        <w:rPr>
          <w:rFonts w:hint="eastAsia" w:ascii="Times New Roman" w:hAnsi="Times New Roman" w:cs="Times New Roman"/>
          <w:b w:val="0"/>
          <w:bCs w:val="0"/>
          <w:color w:val="000000"/>
          <w:szCs w:val="40"/>
          <w:highlight w:val="none"/>
          <w:lang w:eastAsia="zh-CN"/>
        </w:rPr>
        <w:t>网点</w:t>
      </w:r>
      <w:r>
        <w:rPr>
          <w:rFonts w:hint="default" w:ascii="Times New Roman" w:hAnsi="Times New Roman" w:cs="Times New Roman"/>
          <w:b w:val="0"/>
          <w:bCs w:val="0"/>
          <w:color w:val="000000"/>
          <w:szCs w:val="40"/>
          <w:highlight w:val="none"/>
        </w:rPr>
        <w:t>与</w:t>
      </w:r>
      <w:r>
        <w:rPr>
          <w:rFonts w:hint="eastAsia" w:ascii="Times New Roman" w:hAnsi="Times New Roman" w:cs="Times New Roman"/>
          <w:b w:val="0"/>
          <w:bCs w:val="0"/>
          <w:color w:val="000000"/>
          <w:szCs w:val="40"/>
          <w:highlight w:val="none"/>
          <w:lang w:eastAsia="zh-CN"/>
        </w:rPr>
        <w:t>废旧物资回收网点</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两网融合</w:t>
      </w:r>
      <w:r>
        <w:rPr>
          <w:rFonts w:hint="eastAsia" w:ascii="仿宋_GB2312" w:hAnsi="仿宋_GB2312" w:eastAsia="仿宋_GB2312" w:cs="仿宋_GB2312"/>
          <w:b w:val="0"/>
          <w:bCs w:val="0"/>
          <w:color w:val="000000"/>
          <w:szCs w:val="40"/>
          <w:highlight w:val="none"/>
        </w:rPr>
        <w:t>”</w:t>
      </w:r>
      <w:r>
        <w:rPr>
          <w:rFonts w:hint="eastAsia" w:ascii="Times New Roman" w:hAnsi="Times New Roman" w:cs="Times New Roman"/>
          <w:b w:val="0"/>
          <w:bCs w:val="0"/>
          <w:color w:val="000000"/>
          <w:szCs w:val="40"/>
          <w:highlight w:val="none"/>
          <w:lang w:eastAsia="zh-CN"/>
        </w:rPr>
        <w:t>。推进</w:t>
      </w:r>
      <w:r>
        <w:rPr>
          <w:rFonts w:hint="default" w:ascii="Times New Roman" w:hAnsi="Times New Roman" w:cs="Times New Roman"/>
          <w:b w:val="0"/>
          <w:bCs w:val="0"/>
          <w:color w:val="000000"/>
          <w:szCs w:val="40"/>
          <w:highlight w:val="none"/>
        </w:rPr>
        <w:t>再生资</w:t>
      </w:r>
      <w:r>
        <w:rPr>
          <w:rFonts w:hint="default" w:ascii="Times New Roman" w:hAnsi="Times New Roman" w:cs="Times New Roman"/>
          <w:b w:val="0"/>
          <w:bCs w:val="0"/>
          <w:color w:val="000000"/>
          <w:spacing w:val="6"/>
          <w:szCs w:val="40"/>
          <w:highlight w:val="none"/>
        </w:rPr>
        <w:t>源绿色集中分</w:t>
      </w:r>
      <w:r>
        <w:rPr>
          <w:rFonts w:hint="eastAsia" w:ascii="Times New Roman" w:hAnsi="Times New Roman" w:cs="Times New Roman"/>
          <w:b w:val="0"/>
          <w:bCs w:val="0"/>
          <w:color w:val="000000"/>
          <w:spacing w:val="6"/>
          <w:szCs w:val="40"/>
          <w:highlight w:val="none"/>
          <w:lang w:val="en-US" w:eastAsia="zh-CN"/>
        </w:rPr>
        <w:t>拣</w:t>
      </w:r>
      <w:r>
        <w:rPr>
          <w:rFonts w:hint="default" w:ascii="Times New Roman" w:hAnsi="Times New Roman" w:cs="Times New Roman"/>
          <w:b w:val="0"/>
          <w:bCs w:val="0"/>
          <w:color w:val="000000"/>
          <w:spacing w:val="6"/>
          <w:szCs w:val="40"/>
          <w:highlight w:val="none"/>
        </w:rPr>
        <w:t>中心建设。</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top"/>
          </w:tcPr>
          <w:p>
            <w:pPr>
              <w:pStyle w:val="93"/>
              <w:keepNext w:val="0"/>
              <w:keepLines w:val="0"/>
              <w:pageBreakBefore w:val="0"/>
              <w:widowControl w:val="0"/>
              <w:kinsoku/>
              <w:wordWrap/>
              <w:overflowPunct w:val="0"/>
              <w:topLinePunct w:val="0"/>
              <w:autoSpaceDE/>
              <w:autoSpaceDN/>
              <w:bidi w:val="0"/>
              <w:snapToGrid w:val="0"/>
              <w:spacing w:after="0"/>
              <w:ind w:firstLine="0" w:firstLineChars="0"/>
              <w:jc w:val="center"/>
              <w:rPr>
                <w:rFonts w:hint="default" w:ascii="Times New Roman" w:hAnsi="Times New Roman" w:eastAsia="黑体" w:cs="Times New Roman"/>
                <w:b w:val="0"/>
                <w:bCs w:val="0"/>
                <w:color w:val="000000"/>
                <w:sz w:val="28"/>
                <w:szCs w:val="32"/>
                <w:highlight w:val="none"/>
              </w:rPr>
            </w:pPr>
            <w:r>
              <w:rPr>
                <w:rFonts w:hint="default" w:ascii="Times New Roman" w:hAnsi="Times New Roman" w:eastAsia="黑体" w:cs="Times New Roman"/>
                <w:b w:val="0"/>
                <w:bCs w:val="0"/>
                <w:color w:val="000000"/>
                <w:sz w:val="28"/>
                <w:szCs w:val="21"/>
                <w:highlight w:val="none"/>
              </w:rPr>
              <w:t>专栏</w:t>
            </w:r>
            <w:r>
              <w:rPr>
                <w:rFonts w:hint="default" w:ascii="Times New Roman" w:hAnsi="Times New Roman" w:eastAsia="黑体" w:cs="Times New Roman"/>
                <w:b w:val="0"/>
                <w:bCs w:val="0"/>
                <w:color w:val="000000"/>
                <w:sz w:val="28"/>
                <w:szCs w:val="21"/>
                <w:highlight w:val="none"/>
                <w:lang w:val="en-US" w:eastAsia="zh-CN"/>
              </w:rPr>
              <w:t>1</w:t>
            </w:r>
            <w:r>
              <w:rPr>
                <w:rFonts w:hint="eastAsia" w:ascii="Times New Roman" w:hAnsi="Times New Roman" w:eastAsia="黑体" w:cs="Times New Roman"/>
                <w:b w:val="0"/>
                <w:bCs w:val="0"/>
                <w:color w:val="000000"/>
                <w:sz w:val="28"/>
                <w:szCs w:val="21"/>
                <w:highlight w:val="none"/>
                <w:lang w:val="en-US" w:eastAsia="zh-CN"/>
              </w:rPr>
              <w:t>6</w:t>
            </w:r>
            <w:r>
              <w:rPr>
                <w:rFonts w:hint="default" w:ascii="Times New Roman" w:hAnsi="Times New Roman" w:eastAsia="黑体" w:cs="Times New Roman"/>
                <w:b w:val="0"/>
                <w:bCs w:val="0"/>
                <w:color w:val="000000"/>
                <w:sz w:val="28"/>
                <w:szCs w:val="21"/>
                <w:highlight w:val="none"/>
              </w:rPr>
              <w:t xml:space="preserve">  绿色低碳转型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7" w:type="dxa"/>
            <w:vAlign w:val="top"/>
          </w:tcPr>
          <w:p>
            <w:pPr>
              <w:keepNext w:val="0"/>
              <w:keepLines w:val="0"/>
              <w:pageBreakBefore w:val="0"/>
              <w:widowControl w:val="0"/>
              <w:tabs>
                <w:tab w:val="left" w:pos="1217"/>
              </w:tabs>
              <w:kinsoku/>
              <w:wordWrap/>
              <w:overflowPunct w:val="0"/>
              <w:topLinePunct w:val="0"/>
              <w:autoSpaceDE/>
              <w:autoSpaceDN/>
              <w:bidi w:val="0"/>
              <w:adjustRightInd/>
              <w:snapToGrid/>
              <w:spacing w:after="0" w:line="420" w:lineRule="exact"/>
              <w:ind w:left="0" w:leftChars="0" w:right="0" w:rightChars="0" w:firstLine="480" w:firstLineChars="200"/>
              <w:jc w:val="both"/>
              <w:textAlignment w:val="auto"/>
              <w:outlineLvl w:val="9"/>
              <w:rPr>
                <w:rFonts w:hint="default" w:ascii="Times New Roman" w:hAnsi="Times New Roman" w:cs="Times New Roman"/>
                <w:b w:val="0"/>
                <w:bCs w:val="0"/>
                <w:color w:val="000000"/>
                <w:sz w:val="24"/>
                <w:szCs w:val="32"/>
                <w:highlight w:val="none"/>
              </w:rPr>
            </w:pPr>
            <w:r>
              <w:rPr>
                <w:rFonts w:hint="default" w:ascii="Times New Roman" w:hAnsi="Times New Roman" w:cs="Times New Roman"/>
                <w:b w:val="0"/>
                <w:bCs w:val="0"/>
                <w:color w:val="000000"/>
                <w:sz w:val="24"/>
                <w:szCs w:val="21"/>
                <w:highlight w:val="none"/>
              </w:rPr>
              <w:t>推进心连心、中新化工、银金达等重点化工企业实施节能降碳改造示范项目，推进孟电水泥、黄河白水泥等建材企业和新乡化纤、中纺绿纤、护神特织等重点纺织企业实施用能设备更新</w:t>
            </w:r>
            <w:r>
              <w:rPr>
                <w:rFonts w:hint="default" w:ascii="Times New Roman" w:hAnsi="Times New Roman" w:cs="Times New Roman"/>
                <w:b w:val="0"/>
                <w:bCs w:val="0"/>
                <w:color w:val="000000"/>
                <w:sz w:val="24"/>
                <w:szCs w:val="24"/>
                <w:highlight w:val="none"/>
              </w:rPr>
              <w:t>项目</w:t>
            </w:r>
            <w:r>
              <w:rPr>
                <w:rFonts w:hint="default" w:ascii="Times New Roman" w:hAnsi="Times New Roman" w:cs="Times New Roman"/>
                <w:b w:val="0"/>
                <w:bCs w:val="0"/>
                <w:color w:val="000000"/>
                <w:sz w:val="24"/>
                <w:szCs w:val="21"/>
                <w:highlight w:val="none"/>
              </w:rPr>
              <w:t>，推进亨利环保、天邦科技、兆丰纸业、鸿翔纸业、兴泰纸业等纸厂和新中益、渠东、豫新等电厂实施智能化升级改造项目。建设卫辉、辉县、长垣、延津、凤泉等5个循环经济产业园，实施一批电子电器、再生聚合、固废替代、电池回收等资源化循环利用项目。</w:t>
            </w:r>
          </w:p>
        </w:tc>
      </w:tr>
    </w:tbl>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678" w:name="_Toc3362"/>
      <w:bookmarkStart w:id="679" w:name="_Toc1016263954"/>
      <w:bookmarkStart w:id="680" w:name="_Toc22444"/>
      <w:bookmarkStart w:id="681" w:name="_Toc213319352"/>
      <w:bookmarkStart w:id="682" w:name="_Toc875747031"/>
      <w:bookmarkStart w:id="683" w:name="_Toc1863391487"/>
      <w:bookmarkStart w:id="684" w:name="_Toc1654"/>
      <w:bookmarkStart w:id="685" w:name="_Toc24328"/>
      <w:bookmarkStart w:id="686" w:name="_Toc982906996_WPSOffice_Level2"/>
      <w:bookmarkStart w:id="687" w:name="_Toc870"/>
      <w:bookmarkStart w:id="688" w:name="_Toc1398375028"/>
      <w:bookmarkStart w:id="689" w:name="_Toc1357580370"/>
      <w:bookmarkStart w:id="690" w:name="_Toc119536656"/>
      <w:bookmarkStart w:id="691" w:name="_Toc4375"/>
      <w:bookmarkStart w:id="692" w:name="_Toc1977"/>
      <w:bookmarkStart w:id="693" w:name="_Toc15433"/>
      <w:bookmarkStart w:id="694" w:name="_Toc29817"/>
      <w:bookmarkStart w:id="695" w:name="_Toc3865"/>
      <w:r>
        <w:rPr>
          <w:rFonts w:hint="default" w:ascii="Times New Roman" w:hAnsi="Times New Roman" w:eastAsia="楷体_GB2312" w:cs="Times New Roman"/>
          <w:b w:val="0"/>
          <w:bCs w:val="0"/>
          <w:color w:val="000000"/>
          <w:spacing w:val="0"/>
          <w:sz w:val="32"/>
          <w:szCs w:val="32"/>
          <w:highlight w:val="none"/>
          <w:lang w:val="en-US" w:eastAsia="zh-CN"/>
        </w:rPr>
        <w:t>第二节  强化环境污染系统治理</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全面落实精准科学依法治污，强化源头减量、减污</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降碳协同</w:t>
      </w:r>
      <w:r>
        <w:rPr>
          <w:rFonts w:hint="default" w:ascii="Times New Roman" w:hAnsi="Times New Roman" w:cs="Times New Roman"/>
          <w:b w:val="0"/>
          <w:bCs w:val="0"/>
          <w:color w:val="000000"/>
          <w:spacing w:val="6"/>
          <w:szCs w:val="40"/>
          <w:highlight w:val="none"/>
        </w:rPr>
        <w:t>治理、多污染物协同控制，持续深入打好蓝天、碧水、净土保卫</w:t>
      </w:r>
      <w:r>
        <w:rPr>
          <w:rFonts w:hint="default" w:ascii="Times New Roman" w:hAnsi="Times New Roman" w:cs="Times New Roman"/>
          <w:b w:val="0"/>
          <w:bCs w:val="0"/>
          <w:color w:val="000000"/>
          <w:szCs w:val="40"/>
          <w:highlight w:val="none"/>
        </w:rPr>
        <w:t>战。</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szCs w:val="40"/>
          <w:highlight w:val="none"/>
          <w:lang w:eastAsia="zh-CN"/>
        </w:rPr>
      </w:pPr>
      <w:r>
        <w:rPr>
          <w:rFonts w:hint="default" w:ascii="Times New Roman" w:hAnsi="Times New Roman" w:eastAsia="楷体_GB2312" w:cs="Times New Roman"/>
          <w:b w:val="0"/>
          <w:bCs w:val="0"/>
          <w:color w:val="000000"/>
          <w:szCs w:val="32"/>
          <w:highlight w:val="none"/>
        </w:rPr>
        <w:t>持续改善大气环境质量。</w:t>
      </w:r>
      <w:r>
        <w:rPr>
          <w:rFonts w:hint="default" w:ascii="Times New Roman" w:hAnsi="Times New Roman" w:cs="Times New Roman"/>
          <w:b w:val="0"/>
          <w:bCs w:val="0"/>
          <w:color w:val="000000"/>
          <w:szCs w:val="40"/>
          <w:highlight w:val="none"/>
        </w:rPr>
        <w:t>深化源头管控和末端治理，强化细颗粒物、臭氧等多污染物协同控制，着力消除重污染天气，提升优良天数比例。持续开展</w:t>
      </w:r>
      <w:r>
        <w:rPr>
          <w:rFonts w:hint="eastAsia" w:ascii="Times New Roman" w:hAnsi="Times New Roman" w:cs="Times New Roman"/>
          <w:b w:val="0"/>
          <w:bCs w:val="0"/>
          <w:color w:val="000000"/>
          <w:szCs w:val="40"/>
          <w:highlight w:val="none"/>
          <w:lang w:eastAsia="zh-CN"/>
        </w:rPr>
        <w:t>铸造、家具、化工</w:t>
      </w:r>
      <w:r>
        <w:rPr>
          <w:rFonts w:hint="default" w:ascii="Times New Roman" w:hAnsi="Times New Roman" w:cs="Times New Roman"/>
          <w:b w:val="0"/>
          <w:bCs w:val="0"/>
          <w:color w:val="000000"/>
          <w:szCs w:val="40"/>
          <w:highlight w:val="none"/>
        </w:rPr>
        <w:t>等传统产业升级改造。深化重点行业企业废气深度治理，加强生产、运输、装卸、储存等各环节过程管控。加强移动污染源监管，深化重型运输车辆治理，打击违法违规运输行为。持续强化面源污染治理，全力抓好</w:t>
      </w:r>
      <w:r>
        <w:rPr>
          <w:rFonts w:hint="eastAsia" w:ascii="Times New Roman" w:hAnsi="Times New Roman" w:cs="Times New Roman"/>
          <w:b w:val="0"/>
          <w:bCs w:val="0"/>
          <w:color w:val="000000"/>
          <w:szCs w:val="40"/>
          <w:highlight w:val="none"/>
          <w:lang w:eastAsia="zh-CN"/>
        </w:rPr>
        <w:t>扬尘防治、</w:t>
      </w:r>
      <w:r>
        <w:rPr>
          <w:rFonts w:hint="default" w:ascii="Times New Roman" w:hAnsi="Times New Roman" w:cs="Times New Roman"/>
          <w:b w:val="0"/>
          <w:bCs w:val="0"/>
          <w:color w:val="000000"/>
          <w:szCs w:val="40"/>
          <w:highlight w:val="none"/>
        </w:rPr>
        <w:t>散煤治理、餐饮油烟治理等工作，提升精细化管理水平</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提升重污染天气应急应对能力，推进重点行业绩效</w:t>
      </w:r>
      <w:r>
        <w:rPr>
          <w:rFonts w:hint="eastAsia" w:ascii="Times New Roman" w:hAnsi="Times New Roman" w:cs="Times New Roman"/>
          <w:b w:val="0"/>
          <w:bCs w:val="0"/>
          <w:color w:val="000000"/>
          <w:szCs w:val="40"/>
          <w:highlight w:val="none"/>
          <w:lang w:eastAsia="zh-CN"/>
        </w:rPr>
        <w:t>等级</w:t>
      </w:r>
      <w:r>
        <w:rPr>
          <w:rFonts w:hint="default" w:ascii="Times New Roman" w:hAnsi="Times New Roman" w:cs="Times New Roman"/>
          <w:b w:val="0"/>
          <w:bCs w:val="0"/>
          <w:color w:val="000000"/>
          <w:szCs w:val="40"/>
          <w:highlight w:val="none"/>
        </w:rPr>
        <w:t>提升，加强应急减排清单标准化管理。</w:t>
      </w:r>
      <w:r>
        <w:rPr>
          <w:rFonts w:hint="eastAsia" w:ascii="Times New Roman" w:hAnsi="Times New Roman" w:cs="Times New Roman"/>
          <w:b w:val="0"/>
          <w:bCs w:val="0"/>
          <w:color w:val="000000"/>
          <w:szCs w:val="40"/>
          <w:highlight w:val="none"/>
          <w:lang w:eastAsia="zh-CN"/>
        </w:rPr>
        <w:t>开展改善大气环境质量的人工影响天气科学实验，提升局地大气污染治理能力。</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稳步提升水环境质量。</w:t>
      </w:r>
      <w:r>
        <w:rPr>
          <w:rFonts w:hint="default" w:ascii="Times New Roman" w:hAnsi="Times New Roman" w:cs="Times New Roman"/>
          <w:b w:val="0"/>
          <w:bCs w:val="0"/>
          <w:color w:val="000000"/>
          <w:szCs w:val="40"/>
          <w:highlight w:val="none"/>
        </w:rPr>
        <w:t>加快补齐生活污水收集处理设施短板，推进污水处理厂提标改造</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实施雨污分流及老化管网更新改造。开展工业园区水污染整治</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强化农业面源污染防治，</w:t>
      </w:r>
      <w:r>
        <w:rPr>
          <w:rFonts w:hint="eastAsia" w:ascii="Times New Roman" w:hAnsi="Times New Roman" w:cs="Times New Roman"/>
          <w:b w:val="0"/>
          <w:bCs w:val="0"/>
          <w:color w:val="000000"/>
          <w:szCs w:val="40"/>
          <w:highlight w:val="none"/>
          <w:lang w:eastAsia="zh-CN"/>
        </w:rPr>
        <w:t>常态化开展入河排污口排查整治，</w:t>
      </w:r>
      <w:r>
        <w:rPr>
          <w:rFonts w:hint="default" w:ascii="Times New Roman" w:hAnsi="Times New Roman" w:cs="Times New Roman"/>
          <w:b w:val="0"/>
          <w:bCs w:val="0"/>
          <w:color w:val="000000"/>
          <w:szCs w:val="40"/>
          <w:highlight w:val="none"/>
        </w:rPr>
        <w:t>巩固城市黑臭水体治理成效。加强饮用水水源地保护。保障河流水质持续稳定达到省定目标要求。</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持续推进土壤污染防治。</w:t>
      </w:r>
      <w:r>
        <w:rPr>
          <w:rFonts w:hint="default" w:ascii="Times New Roman" w:hAnsi="Times New Roman" w:cs="Times New Roman"/>
          <w:b w:val="0"/>
          <w:bCs w:val="0"/>
          <w:color w:val="000000"/>
          <w:szCs w:val="40"/>
          <w:highlight w:val="none"/>
        </w:rPr>
        <w:t>强化土壤污染源头管控，深入推进农用地分类管理，加强建设用地准入管理，持续做好</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一住两公</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地块土壤污染调查，加强土壤污染隐患排查。统筹开展地下水污染环境调查、风险管控和协同防治，加强地下水型饮用水水源和重点污染源等对象的源头预防。</w:t>
      </w:r>
      <w:r>
        <w:rPr>
          <w:rFonts w:hint="eastAsia" w:ascii="Times New Roman" w:hAnsi="Times New Roman" w:cs="Times New Roman"/>
          <w:b w:val="0"/>
          <w:bCs w:val="0"/>
          <w:color w:val="000000"/>
          <w:szCs w:val="40"/>
          <w:highlight w:val="none"/>
          <w:lang w:eastAsia="zh-CN"/>
        </w:rPr>
        <w:t>加强固体废物和新污染物综合治</w:t>
      </w:r>
      <w:r>
        <w:rPr>
          <w:rFonts w:hint="eastAsia" w:ascii="Times New Roman" w:hAnsi="Times New Roman" w:cs="Times New Roman"/>
          <w:b w:val="0"/>
          <w:bCs w:val="0"/>
          <w:color w:val="000000"/>
          <w:spacing w:val="6"/>
          <w:szCs w:val="40"/>
          <w:highlight w:val="none"/>
          <w:lang w:eastAsia="zh-CN"/>
        </w:rPr>
        <w:t>理，</w:t>
      </w:r>
      <w:r>
        <w:rPr>
          <w:rFonts w:hint="default" w:ascii="Times New Roman" w:hAnsi="Times New Roman" w:cs="Times New Roman"/>
          <w:b w:val="0"/>
          <w:bCs w:val="0"/>
          <w:color w:val="000000"/>
          <w:spacing w:val="6"/>
          <w:szCs w:val="40"/>
          <w:highlight w:val="none"/>
        </w:rPr>
        <w:t>有序推进固体废物监管</w:t>
      </w:r>
      <w:r>
        <w:rPr>
          <w:rFonts w:hint="eastAsia" w:ascii="Times New Roman" w:hAnsi="Times New Roman" w:cs="Times New Roman"/>
          <w:b w:val="0"/>
          <w:bCs w:val="0"/>
          <w:color w:val="000000"/>
          <w:spacing w:val="6"/>
          <w:szCs w:val="40"/>
          <w:highlight w:val="none"/>
          <w:lang w:eastAsia="zh-CN"/>
        </w:rPr>
        <w:t>体系</w:t>
      </w:r>
      <w:r>
        <w:rPr>
          <w:rFonts w:hint="default" w:ascii="Times New Roman" w:hAnsi="Times New Roman" w:cs="Times New Roman"/>
          <w:b w:val="0"/>
          <w:bCs w:val="0"/>
          <w:color w:val="000000"/>
          <w:spacing w:val="6"/>
          <w:szCs w:val="40"/>
          <w:highlight w:val="none"/>
        </w:rPr>
        <w:t>建设，加快推进</w:t>
      </w:r>
      <w:r>
        <w:rPr>
          <w:rFonts w:hint="eastAsia" w:ascii="仿宋_GB2312" w:hAnsi="仿宋_GB2312" w:eastAsia="仿宋_GB2312" w:cs="仿宋_GB2312"/>
          <w:b w:val="0"/>
          <w:bCs w:val="0"/>
          <w:color w:val="000000"/>
          <w:spacing w:val="6"/>
          <w:szCs w:val="40"/>
          <w:highlight w:val="none"/>
        </w:rPr>
        <w:t>“</w:t>
      </w:r>
      <w:r>
        <w:rPr>
          <w:rFonts w:hint="default" w:ascii="Times New Roman" w:hAnsi="Times New Roman" w:cs="Times New Roman"/>
          <w:b w:val="0"/>
          <w:bCs w:val="0"/>
          <w:color w:val="000000"/>
          <w:spacing w:val="6"/>
          <w:szCs w:val="40"/>
          <w:highlight w:val="none"/>
        </w:rPr>
        <w:t>无废城市</w:t>
      </w:r>
      <w:r>
        <w:rPr>
          <w:rFonts w:hint="eastAsia" w:ascii="仿宋_GB2312" w:hAnsi="仿宋_GB2312" w:eastAsia="仿宋_GB2312" w:cs="仿宋_GB2312"/>
          <w:b w:val="0"/>
          <w:bCs w:val="0"/>
          <w:color w:val="000000"/>
          <w:spacing w:val="6"/>
          <w:szCs w:val="40"/>
          <w:highlight w:val="none"/>
        </w:rPr>
        <w:t>”</w:t>
      </w:r>
      <w:r>
        <w:rPr>
          <w:rFonts w:hint="default" w:ascii="Times New Roman" w:hAnsi="Times New Roman" w:cs="Times New Roman"/>
          <w:b w:val="0"/>
          <w:bCs w:val="0"/>
          <w:color w:val="000000"/>
          <w:spacing w:val="6"/>
          <w:szCs w:val="40"/>
          <w:highlight w:val="none"/>
        </w:rPr>
        <w:t>建</w:t>
      </w:r>
      <w:r>
        <w:rPr>
          <w:rFonts w:hint="default" w:ascii="Times New Roman" w:hAnsi="Times New Roman" w:cs="Times New Roman"/>
          <w:b w:val="0"/>
          <w:bCs w:val="0"/>
          <w:color w:val="000000"/>
          <w:szCs w:val="40"/>
          <w:highlight w:val="none"/>
        </w:rPr>
        <w:t>设。</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提升环境综合治理能力。</w:t>
      </w:r>
      <w:r>
        <w:rPr>
          <w:rFonts w:hint="default" w:ascii="Times New Roman" w:hAnsi="Times New Roman" w:eastAsia="仿宋_GB2312" w:cs="Times New Roman"/>
          <w:b w:val="0"/>
          <w:bCs w:val="0"/>
          <w:color w:val="000000"/>
          <w:szCs w:val="40"/>
          <w:highlight w:val="none"/>
          <w:lang w:eastAsia="zh-CN"/>
        </w:rPr>
        <w:t>健全</w:t>
      </w:r>
      <w:r>
        <w:rPr>
          <w:rFonts w:hint="default" w:ascii="Times New Roman" w:hAnsi="Times New Roman" w:cs="Times New Roman"/>
          <w:b w:val="0"/>
          <w:bCs w:val="0"/>
          <w:color w:val="000000"/>
          <w:szCs w:val="40"/>
          <w:highlight w:val="none"/>
        </w:rPr>
        <w:t>环境应急责任体系，建立上下游、跨区域应急联动机制</w:t>
      </w:r>
      <w:r>
        <w:rPr>
          <w:rFonts w:hint="eastAsia" w:ascii="Times New Roman" w:hAnsi="Times New Roman" w:cs="Times New Roman"/>
          <w:b w:val="0"/>
          <w:bCs w:val="0"/>
          <w:color w:val="000000"/>
          <w:szCs w:val="40"/>
          <w:highlight w:val="none"/>
          <w:lang w:eastAsia="zh-CN"/>
        </w:rPr>
        <w:t>，提高</w:t>
      </w:r>
      <w:r>
        <w:rPr>
          <w:rFonts w:hint="default" w:ascii="Times New Roman" w:hAnsi="Times New Roman" w:cs="Times New Roman"/>
          <w:b w:val="0"/>
          <w:bCs w:val="0"/>
          <w:color w:val="000000"/>
          <w:szCs w:val="40"/>
          <w:highlight w:val="none"/>
        </w:rPr>
        <w:t>生态安全风险评估、监测预警、应急处置能力。强化危险废物、重金属等重点领域</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以及黄河、南水北调中线工程沿线等重点区域环境隐患排查和风险防控。优化监测网络布局，提升生态环境监测能力</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lang w:val="en-US" w:eastAsia="zh-CN"/>
        </w:rPr>
        <w:t>构建现代化生态环境监测体系</w:t>
      </w:r>
      <w:r>
        <w:rPr>
          <w:rFonts w:hint="default" w:ascii="Times New Roman" w:hAnsi="Times New Roman" w:cs="Times New Roman"/>
          <w:b w:val="0"/>
          <w:bCs w:val="0"/>
          <w:color w:val="000000"/>
          <w:szCs w:val="40"/>
          <w:highlight w:val="none"/>
        </w:rPr>
        <w:t>。完善环评源头预防管理体系，强化排污许可执法监管，依法加大生态环境损害赔偿和强制修复力度。</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eastAsia" w:ascii="Times New Roman" w:hAnsi="Times New Roman" w:eastAsia="楷体_GB2312" w:cs="Times New Roman"/>
          <w:b w:val="0"/>
          <w:bCs w:val="0"/>
          <w:color w:val="000000"/>
          <w:spacing w:val="0"/>
          <w:sz w:val="32"/>
          <w:szCs w:val="32"/>
          <w:highlight w:val="none"/>
          <w:lang w:val="en-US" w:eastAsia="zh-CN"/>
        </w:rPr>
      </w:pPr>
      <w:bookmarkStart w:id="696" w:name="_Toc135497281_WPSOffice_Level2"/>
      <w:bookmarkStart w:id="697" w:name="_Toc1106644563"/>
      <w:bookmarkStart w:id="698" w:name="_Toc1174988306"/>
      <w:bookmarkStart w:id="699" w:name="_Toc1824551078"/>
      <w:bookmarkStart w:id="700" w:name="_Toc213319353"/>
      <w:bookmarkStart w:id="701" w:name="_Toc4380"/>
      <w:bookmarkStart w:id="702" w:name="_Toc779690265"/>
      <w:bookmarkStart w:id="703" w:name="_Toc32734956"/>
      <w:bookmarkStart w:id="704" w:name="_Toc1067285489"/>
      <w:bookmarkStart w:id="705" w:name="_Toc904"/>
      <w:bookmarkStart w:id="706" w:name="_Toc21852"/>
      <w:bookmarkStart w:id="707" w:name="_Toc6611"/>
      <w:bookmarkStart w:id="708" w:name="_Toc6775"/>
      <w:bookmarkStart w:id="709" w:name="_Toc4609"/>
      <w:bookmarkStart w:id="710" w:name="_Toc27917"/>
      <w:bookmarkStart w:id="711" w:name="_Toc1178"/>
      <w:r>
        <w:rPr>
          <w:rFonts w:hint="default" w:ascii="Times New Roman" w:hAnsi="Times New Roman" w:eastAsia="楷体_GB2312" w:cs="Times New Roman"/>
          <w:b w:val="0"/>
          <w:bCs w:val="0"/>
          <w:color w:val="000000"/>
          <w:spacing w:val="0"/>
          <w:sz w:val="32"/>
          <w:szCs w:val="32"/>
          <w:highlight w:val="none"/>
          <w:lang w:val="en-US" w:eastAsia="zh-CN"/>
        </w:rPr>
        <w:t xml:space="preserve">第三节 </w:t>
      </w:r>
      <w:bookmarkEnd w:id="696"/>
      <w:r>
        <w:rPr>
          <w:rFonts w:hint="default" w:ascii="Times New Roman" w:hAnsi="Times New Roman" w:eastAsia="楷体_GB2312" w:cs="Times New Roman"/>
          <w:b w:val="0"/>
          <w:bCs w:val="0"/>
          <w:color w:val="000000"/>
          <w:spacing w:val="0"/>
          <w:sz w:val="32"/>
          <w:szCs w:val="32"/>
          <w:highlight w:val="none"/>
          <w:lang w:val="en-US" w:eastAsia="zh-CN"/>
        </w:rPr>
        <w:t xml:space="preserve"> </w:t>
      </w:r>
      <w:bookmarkEnd w:id="697"/>
      <w:bookmarkEnd w:id="698"/>
      <w:bookmarkEnd w:id="699"/>
      <w:bookmarkEnd w:id="700"/>
      <w:bookmarkEnd w:id="701"/>
      <w:bookmarkEnd w:id="702"/>
      <w:bookmarkEnd w:id="703"/>
      <w:bookmarkEnd w:id="704"/>
      <w:r>
        <w:rPr>
          <w:rFonts w:hint="eastAsia" w:ascii="Times New Roman" w:hAnsi="Times New Roman" w:eastAsia="楷体_GB2312" w:cs="Times New Roman"/>
          <w:b w:val="0"/>
          <w:bCs w:val="0"/>
          <w:color w:val="000000"/>
          <w:spacing w:val="0"/>
          <w:sz w:val="32"/>
          <w:szCs w:val="32"/>
          <w:highlight w:val="none"/>
          <w:lang w:val="en-US" w:eastAsia="zh-CN"/>
        </w:rPr>
        <w:t>统筹推进流域生态保护</w:t>
      </w:r>
      <w:bookmarkEnd w:id="705"/>
      <w:bookmarkEnd w:id="706"/>
      <w:bookmarkEnd w:id="707"/>
      <w:bookmarkEnd w:id="708"/>
      <w:bookmarkEnd w:id="709"/>
      <w:bookmarkEnd w:id="710"/>
      <w:bookmarkEnd w:id="711"/>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坚持山水林田湖草沙一体化保护和系统治理，</w:t>
      </w:r>
      <w:r>
        <w:rPr>
          <w:rFonts w:hint="eastAsia" w:ascii="Times New Roman" w:hAnsi="Times New Roman" w:cs="Times New Roman"/>
          <w:b w:val="0"/>
          <w:bCs w:val="0"/>
          <w:color w:val="000000"/>
          <w:szCs w:val="40"/>
          <w:highlight w:val="none"/>
          <w:lang w:val="en-US" w:eastAsia="zh-CN"/>
        </w:rPr>
        <w:t>全面</w:t>
      </w:r>
      <w:r>
        <w:rPr>
          <w:rFonts w:hint="default" w:ascii="Times New Roman" w:hAnsi="Times New Roman" w:cs="Times New Roman"/>
          <w:b w:val="0"/>
          <w:bCs w:val="0"/>
          <w:color w:val="000000"/>
          <w:szCs w:val="40"/>
          <w:highlight w:val="none"/>
        </w:rPr>
        <w:t>筑牢黄河</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lang w:val="en-US" w:eastAsia="zh-CN"/>
        </w:rPr>
        <w:t>卫河</w:t>
      </w:r>
      <w:r>
        <w:rPr>
          <w:rFonts w:hint="default" w:ascii="Times New Roman" w:hAnsi="Times New Roman" w:cs="Times New Roman"/>
          <w:b w:val="0"/>
          <w:bCs w:val="0"/>
          <w:color w:val="000000"/>
          <w:szCs w:val="40"/>
          <w:highlight w:val="none"/>
        </w:rPr>
        <w:t>、太行山等生态屏障，牢牢守住自然生态安全边界。</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提升河湖生态环境质量。</w:t>
      </w:r>
      <w:r>
        <w:rPr>
          <w:rFonts w:hint="default" w:ascii="Times New Roman" w:hAnsi="Times New Roman" w:cs="Times New Roman"/>
          <w:b w:val="0"/>
          <w:bCs w:val="0"/>
          <w:color w:val="000000"/>
          <w:szCs w:val="40"/>
          <w:highlight w:val="none"/>
        </w:rPr>
        <w:t>深入实施</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净水入黄河</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工程，积极开展黄河滩区综合治理</w:t>
      </w:r>
      <w:r>
        <w:rPr>
          <w:rFonts w:hint="eastAsia" w:ascii="Times New Roman" w:hAnsi="Times New Roman" w:cs="Times New Roman"/>
          <w:b w:val="0"/>
          <w:bCs w:val="0"/>
          <w:color w:val="000000"/>
          <w:szCs w:val="40"/>
          <w:highlight w:val="none"/>
          <w:lang w:eastAsia="zh-CN"/>
        </w:rPr>
        <w:t>与堤防巩固提升</w:t>
      </w:r>
      <w:r>
        <w:rPr>
          <w:rFonts w:hint="default" w:ascii="Times New Roman" w:hAnsi="Times New Roman" w:cs="Times New Roman"/>
          <w:b w:val="0"/>
          <w:bCs w:val="0"/>
          <w:color w:val="000000"/>
          <w:szCs w:val="40"/>
          <w:highlight w:val="none"/>
        </w:rPr>
        <w:t>，确保黄河干流水质连续保持地表水Ⅱ类，各支流水质稳定达标。科学开展流域间引水调水，保障天然文岩渠等河流生态流量。积极探索黄河上下游跨界断面横向水生态补偿</w:t>
      </w:r>
      <w:r>
        <w:rPr>
          <w:rFonts w:hint="eastAsia" w:ascii="Times New Roman" w:hAnsi="Times New Roman" w:cs="Times New Roman"/>
          <w:b w:val="0"/>
          <w:bCs w:val="0"/>
          <w:color w:val="000000"/>
          <w:szCs w:val="40"/>
          <w:highlight w:val="none"/>
          <w:lang w:eastAsia="zh-CN"/>
        </w:rPr>
        <w:t>机制</w:t>
      </w:r>
      <w:r>
        <w:rPr>
          <w:rFonts w:hint="default" w:ascii="Times New Roman" w:hAnsi="Times New Roman" w:cs="Times New Roman"/>
          <w:b w:val="0"/>
          <w:bCs w:val="0"/>
          <w:color w:val="000000"/>
          <w:szCs w:val="40"/>
          <w:highlight w:val="none"/>
        </w:rPr>
        <w:t>。</w:t>
      </w:r>
      <w:r>
        <w:rPr>
          <w:rFonts w:hint="eastAsia" w:ascii="Times New Roman" w:hAnsi="Times New Roman" w:cs="Times New Roman"/>
          <w:b w:val="0"/>
          <w:bCs w:val="0"/>
          <w:color w:val="000000"/>
          <w:szCs w:val="40"/>
          <w:highlight w:val="none"/>
          <w:lang w:val="en-US" w:eastAsia="zh-CN"/>
        </w:rPr>
        <w:t>完善</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河湖长+</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协作机制，</w:t>
      </w:r>
      <w:r>
        <w:rPr>
          <w:rFonts w:hint="default" w:ascii="Times New Roman" w:hAnsi="Times New Roman" w:cs="Times New Roman"/>
          <w:b w:val="0"/>
          <w:bCs w:val="0"/>
          <w:color w:val="000000"/>
          <w:szCs w:val="40"/>
          <w:highlight w:val="none"/>
        </w:rPr>
        <w:t>巩固河湖清</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四乱</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治理成效，确保</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四乱</w:t>
      </w:r>
      <w:r>
        <w:rPr>
          <w:rFonts w:hint="eastAsia" w:ascii="仿宋_GB2312" w:hAnsi="仿宋_GB2312" w:eastAsia="仿宋_GB2312" w:cs="仿宋_GB2312"/>
          <w:b w:val="0"/>
          <w:bCs w:val="0"/>
          <w:color w:val="000000"/>
          <w:szCs w:val="40"/>
          <w:highlight w:val="none"/>
        </w:rPr>
        <w:t>”</w:t>
      </w:r>
      <w:r>
        <w:rPr>
          <w:rFonts w:hint="eastAsia" w:ascii="Times New Roman" w:hAnsi="Times New Roman" w:cs="Times New Roman"/>
          <w:b w:val="0"/>
          <w:bCs w:val="0"/>
          <w:color w:val="000000"/>
          <w:szCs w:val="40"/>
          <w:highlight w:val="none"/>
          <w:lang w:eastAsia="zh-CN"/>
        </w:rPr>
        <w:t>问题</w:t>
      </w:r>
      <w:r>
        <w:rPr>
          <w:rFonts w:hint="default" w:ascii="Times New Roman" w:hAnsi="Times New Roman" w:cs="Times New Roman"/>
          <w:b w:val="0"/>
          <w:bCs w:val="0"/>
          <w:color w:val="000000"/>
          <w:szCs w:val="40"/>
          <w:highlight w:val="none"/>
        </w:rPr>
        <w:t>动态清零。</w:t>
      </w:r>
      <w:r>
        <w:rPr>
          <w:rFonts w:hint="eastAsia" w:ascii="Times New Roman" w:hAnsi="Times New Roman" w:cs="Times New Roman"/>
          <w:b w:val="0"/>
          <w:bCs w:val="0"/>
          <w:color w:val="000000"/>
          <w:szCs w:val="40"/>
          <w:highlight w:val="none"/>
          <w:lang w:eastAsia="zh-CN"/>
        </w:rPr>
        <w:t>推进美丽河湖、幸福河湖建设。</w:t>
      </w:r>
      <w:r>
        <w:rPr>
          <w:rFonts w:hint="default" w:ascii="Times New Roman" w:hAnsi="Times New Roman" w:cs="Times New Roman"/>
          <w:b w:val="0"/>
          <w:bCs w:val="0"/>
          <w:color w:val="000000"/>
          <w:szCs w:val="40"/>
          <w:highlight w:val="none"/>
        </w:rPr>
        <w:t>强化水资源节约集约利用，推进工业节水减排、农业节水增效、城镇节水降损</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有序推进地下水超采区综合治理</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到2030年，</w:t>
      </w:r>
      <w:r>
        <w:rPr>
          <w:rFonts w:hint="eastAsia" w:ascii="Times New Roman" w:hAnsi="Times New Roman" w:cs="Times New Roman"/>
          <w:b w:val="0"/>
          <w:bCs w:val="0"/>
          <w:color w:val="000000"/>
          <w:szCs w:val="40"/>
          <w:highlight w:val="none"/>
          <w:lang w:val="en-US" w:eastAsia="zh-CN"/>
        </w:rPr>
        <w:t>力争</w:t>
      </w:r>
      <w:r>
        <w:rPr>
          <w:rFonts w:hint="default" w:ascii="Times New Roman" w:hAnsi="Times New Roman" w:cs="Times New Roman"/>
          <w:b w:val="0"/>
          <w:bCs w:val="0"/>
          <w:color w:val="000000"/>
          <w:szCs w:val="40"/>
          <w:highlight w:val="none"/>
        </w:rPr>
        <w:t>压减地下水超采1200万立方米</w:t>
      </w:r>
      <w:r>
        <w:rPr>
          <w:rFonts w:hint="eastAsia" w:ascii="Times New Roman" w:hAnsi="Times New Roman" w:cs="Times New Roman"/>
          <w:b w:val="0"/>
          <w:bCs w:val="0"/>
          <w:color w:val="000000"/>
          <w:szCs w:val="40"/>
          <w:highlight w:val="none"/>
          <w:lang w:eastAsia="zh-CN"/>
        </w:rPr>
        <w:t>，万元地区生产总值用水量累计下降</w:t>
      </w:r>
      <w:r>
        <w:rPr>
          <w:rFonts w:hint="eastAsia" w:ascii="Times New Roman" w:hAnsi="Times New Roman" w:cs="Times New Roman"/>
          <w:b w:val="0"/>
          <w:bCs w:val="0"/>
          <w:color w:val="000000"/>
          <w:szCs w:val="40"/>
          <w:highlight w:val="none"/>
          <w:lang w:val="en-US" w:eastAsia="zh-CN"/>
        </w:rPr>
        <w:t>6%以上</w:t>
      </w:r>
      <w:r>
        <w:rPr>
          <w:rFonts w:hint="default" w:ascii="Times New Roman" w:hAnsi="Times New Roman" w:cs="Times New Roman"/>
          <w:b w:val="0"/>
          <w:bCs w:val="0"/>
          <w:color w:val="000000"/>
          <w:szCs w:val="40"/>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bookmarkStart w:id="712" w:name="_Toc507245153"/>
      <w:bookmarkStart w:id="713" w:name="_Toc1757857021"/>
      <w:r>
        <w:rPr>
          <w:rFonts w:hint="default" w:ascii="Times New Roman" w:hAnsi="Times New Roman" w:eastAsia="楷体_GB2312" w:cs="Times New Roman"/>
          <w:b w:val="0"/>
          <w:bCs w:val="0"/>
          <w:color w:val="000000"/>
          <w:szCs w:val="32"/>
          <w:highlight w:val="none"/>
        </w:rPr>
        <w:t>强化水土流失综合治理</w:t>
      </w:r>
      <w:bookmarkEnd w:id="712"/>
      <w:bookmarkEnd w:id="713"/>
      <w:r>
        <w:rPr>
          <w:rFonts w:hint="default" w:ascii="Times New Roman" w:hAnsi="Times New Roman" w:eastAsia="楷体_GB2312" w:cs="Times New Roman"/>
          <w:b w:val="0"/>
          <w:bCs w:val="0"/>
          <w:color w:val="000000"/>
          <w:szCs w:val="32"/>
          <w:highlight w:val="none"/>
        </w:rPr>
        <w:t>。</w:t>
      </w:r>
      <w:r>
        <w:rPr>
          <w:rFonts w:hint="default" w:ascii="Times New Roman" w:hAnsi="Times New Roman" w:cs="Times New Roman"/>
          <w:b w:val="0"/>
          <w:bCs w:val="0"/>
          <w:color w:val="000000"/>
          <w:szCs w:val="40"/>
          <w:highlight w:val="none"/>
        </w:rPr>
        <w:t>抓好水土流失源头防控，</w:t>
      </w:r>
      <w:r>
        <w:rPr>
          <w:rFonts w:hint="default" w:ascii="Times New Roman" w:hAnsi="Times New Roman" w:cs="Times New Roman"/>
          <w:b w:val="0"/>
          <w:bCs w:val="0"/>
          <w:color w:val="000000"/>
          <w:szCs w:val="40"/>
          <w:highlight w:val="none"/>
          <w:lang w:val="en-US" w:eastAsia="zh-CN"/>
        </w:rPr>
        <w:t>以</w:t>
      </w:r>
      <w:r>
        <w:rPr>
          <w:rFonts w:hint="default" w:ascii="Times New Roman" w:hAnsi="Times New Roman" w:cs="Times New Roman"/>
          <w:b w:val="0"/>
          <w:bCs w:val="0"/>
          <w:color w:val="000000"/>
          <w:szCs w:val="40"/>
          <w:highlight w:val="none"/>
        </w:rPr>
        <w:t>太行山东部山地丘陵水源涵养保土区</w:t>
      </w:r>
      <w:r>
        <w:rPr>
          <w:rFonts w:hint="default" w:ascii="Times New Roman" w:hAnsi="Times New Roman" w:cs="Times New Roman"/>
          <w:b w:val="0"/>
          <w:bCs w:val="0"/>
          <w:color w:val="000000"/>
          <w:szCs w:val="40"/>
          <w:highlight w:val="none"/>
          <w:lang w:eastAsia="zh-CN"/>
        </w:rPr>
        <w:t>为</w:t>
      </w:r>
      <w:r>
        <w:rPr>
          <w:rFonts w:hint="default" w:ascii="Times New Roman" w:hAnsi="Times New Roman" w:cs="Times New Roman"/>
          <w:b w:val="0"/>
          <w:bCs w:val="0"/>
          <w:color w:val="000000"/>
          <w:szCs w:val="40"/>
          <w:highlight w:val="none"/>
        </w:rPr>
        <w:t>重点区域，全面实施水土流失预防保护，开展以小流域为单元的水土流失综合治理，到2030年，完成水土流失防治面积100平方公里，建设不少于10个生态清</w:t>
      </w:r>
      <w:r>
        <w:rPr>
          <w:rFonts w:hint="default" w:ascii="Times New Roman" w:hAnsi="Times New Roman" w:cs="Times New Roman"/>
          <w:b w:val="0"/>
          <w:bCs w:val="0"/>
          <w:color w:val="000000"/>
          <w:spacing w:val="6"/>
          <w:szCs w:val="40"/>
          <w:highlight w:val="none"/>
        </w:rPr>
        <w:t>洁小流域，水土保持率达到97%以上。</w:t>
      </w:r>
      <w:r>
        <w:rPr>
          <w:rFonts w:hint="default" w:ascii="Times New Roman" w:hAnsi="Times New Roman" w:cs="Times New Roman"/>
          <w:b w:val="0"/>
          <w:bCs w:val="0"/>
          <w:color w:val="000000"/>
          <w:spacing w:val="6"/>
          <w:highlight w:val="none"/>
          <w:lang w:val="en-US" w:eastAsia="zh-CN"/>
        </w:rPr>
        <w:t>持续</w:t>
      </w:r>
      <w:r>
        <w:rPr>
          <w:rFonts w:hint="eastAsia" w:ascii="Times New Roman" w:hAnsi="Times New Roman" w:cs="Times New Roman"/>
          <w:b w:val="0"/>
          <w:bCs w:val="0"/>
          <w:color w:val="000000"/>
          <w:spacing w:val="6"/>
          <w:highlight w:val="none"/>
          <w:lang w:val="en-US" w:eastAsia="zh-CN"/>
        </w:rPr>
        <w:t>推进历史遗留废弃矿山生态修复治理，</w:t>
      </w:r>
      <w:r>
        <w:rPr>
          <w:rFonts w:hint="default" w:ascii="Times New Roman" w:hAnsi="Times New Roman" w:cs="Times New Roman"/>
          <w:b w:val="0"/>
          <w:bCs w:val="0"/>
          <w:color w:val="000000"/>
          <w:spacing w:val="6"/>
          <w:szCs w:val="40"/>
          <w:highlight w:val="none"/>
        </w:rPr>
        <w:t>到2030年，累计完成历史遗留矿山治理</w:t>
      </w:r>
      <w:r>
        <w:rPr>
          <w:rFonts w:hint="eastAsia" w:ascii="Times New Roman" w:hAnsi="Times New Roman" w:cs="Times New Roman"/>
          <w:b w:val="0"/>
          <w:bCs w:val="0"/>
          <w:color w:val="000000"/>
          <w:spacing w:val="6"/>
          <w:szCs w:val="40"/>
          <w:highlight w:val="none"/>
          <w:lang w:val="en-US" w:eastAsia="zh-CN"/>
        </w:rPr>
        <w:t>3000</w:t>
      </w:r>
      <w:r>
        <w:rPr>
          <w:rFonts w:hint="default" w:ascii="Times New Roman" w:hAnsi="Times New Roman" w:cs="Times New Roman"/>
          <w:b w:val="0"/>
          <w:bCs w:val="0"/>
          <w:color w:val="000000"/>
          <w:szCs w:val="40"/>
          <w:highlight w:val="none"/>
        </w:rPr>
        <w:t>亩</w:t>
      </w:r>
      <w:r>
        <w:rPr>
          <w:rFonts w:hint="default" w:ascii="Times New Roman" w:hAnsi="Times New Roman" w:cs="Times New Roman"/>
          <w:b w:val="0"/>
          <w:bCs w:val="0"/>
          <w:color w:val="000000"/>
          <w:highlight w:val="none"/>
          <w:lang w:val="en-US" w:eastAsia="zh-CN"/>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shd w:val="clear" w:color="auto" w:fill="auto"/>
        </w:rPr>
      </w:pPr>
      <w:r>
        <w:rPr>
          <w:rFonts w:hint="default" w:ascii="Times New Roman" w:hAnsi="Times New Roman" w:eastAsia="楷体_GB2312" w:cs="Times New Roman"/>
          <w:b w:val="0"/>
          <w:bCs w:val="0"/>
          <w:color w:val="000000"/>
          <w:szCs w:val="32"/>
          <w:highlight w:val="none"/>
        </w:rPr>
        <w:t>深入开展国土绿化行动。</w:t>
      </w:r>
      <w:r>
        <w:rPr>
          <w:rFonts w:hint="default" w:ascii="Times New Roman" w:hAnsi="Times New Roman" w:cs="Times New Roman"/>
          <w:b w:val="0"/>
          <w:bCs w:val="0"/>
          <w:color w:val="000000"/>
          <w:szCs w:val="40"/>
          <w:highlight w:val="none"/>
        </w:rPr>
        <w:t>坚持扩绿兴绿护绿并举，加强森林资源保护和生态系统修复，优化提升林分结构质量，推动各类生态</w:t>
      </w:r>
      <w:r>
        <w:rPr>
          <w:rFonts w:hint="eastAsia" w:ascii="Times New Roman" w:hAnsi="Times New Roman" w:cs="Times New Roman"/>
          <w:b w:val="0"/>
          <w:bCs w:val="0"/>
          <w:color w:val="000000"/>
          <w:szCs w:val="40"/>
          <w:highlight w:val="none"/>
          <w:lang w:eastAsia="zh-CN"/>
        </w:rPr>
        <w:t>带</w:t>
      </w:r>
      <w:r>
        <w:rPr>
          <w:rFonts w:hint="default" w:ascii="Times New Roman" w:hAnsi="Times New Roman" w:cs="Times New Roman"/>
          <w:b w:val="0"/>
          <w:bCs w:val="0"/>
          <w:color w:val="000000"/>
          <w:szCs w:val="40"/>
          <w:highlight w:val="none"/>
        </w:rPr>
        <w:t>提质增效，积极</w:t>
      </w:r>
      <w:r>
        <w:rPr>
          <w:rFonts w:hint="eastAsia" w:ascii="Times New Roman" w:hAnsi="Times New Roman" w:cs="Times New Roman"/>
          <w:b w:val="0"/>
          <w:bCs w:val="0"/>
          <w:color w:val="000000"/>
          <w:szCs w:val="40"/>
          <w:highlight w:val="none"/>
          <w:lang w:val="en-US" w:eastAsia="zh-CN"/>
        </w:rPr>
        <w:t>推进太行山地生态区和平原涵养区建设</w:t>
      </w:r>
      <w:r>
        <w:rPr>
          <w:rFonts w:hint="default" w:ascii="Times New Roman" w:hAnsi="Times New Roman" w:cs="Times New Roman"/>
          <w:b w:val="0"/>
          <w:bCs w:val="0"/>
          <w:color w:val="000000"/>
          <w:szCs w:val="40"/>
          <w:highlight w:val="none"/>
        </w:rPr>
        <w:t>。以辉县市东部、卫辉市西部山区困难地为重点，坚持</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封飞造</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并举、</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乔灌草</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结合，加快构建太行山生态屏障。以长垣市、封丘县、原阳县、平原示范区为重点，加强</w:t>
      </w:r>
      <w:r>
        <w:rPr>
          <w:rFonts w:hint="eastAsia" w:ascii="Times New Roman" w:hAnsi="Times New Roman" w:cs="Times New Roman"/>
          <w:b w:val="0"/>
          <w:bCs w:val="0"/>
          <w:color w:val="000000"/>
          <w:szCs w:val="40"/>
          <w:highlight w:val="none"/>
          <w:lang w:val="en-US" w:eastAsia="zh-CN"/>
        </w:rPr>
        <w:t>生态保护修复和沿黄生态涵养带建设</w:t>
      </w:r>
      <w:r>
        <w:rPr>
          <w:rFonts w:hint="default" w:ascii="Times New Roman" w:hAnsi="Times New Roman" w:cs="Times New Roman"/>
          <w:b w:val="0"/>
          <w:bCs w:val="0"/>
          <w:color w:val="000000"/>
          <w:szCs w:val="40"/>
          <w:highlight w:val="none"/>
        </w:rPr>
        <w:t>。推进南水北调中线干渠</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大运河生态</w:t>
      </w:r>
      <w:r>
        <w:rPr>
          <w:rFonts w:hint="eastAsia" w:ascii="Times New Roman" w:hAnsi="Times New Roman" w:cs="Times New Roman"/>
          <w:b w:val="0"/>
          <w:bCs w:val="0"/>
          <w:color w:val="000000"/>
          <w:szCs w:val="40"/>
          <w:highlight w:val="none"/>
          <w:lang w:val="en-US" w:eastAsia="zh-CN"/>
        </w:rPr>
        <w:t>保育</w:t>
      </w:r>
      <w:r>
        <w:rPr>
          <w:rFonts w:hint="eastAsia" w:ascii="Times New Roman" w:hAnsi="Times New Roman" w:cs="Times New Roman"/>
          <w:b w:val="0"/>
          <w:bCs w:val="0"/>
          <w:color w:val="000000"/>
          <w:szCs w:val="40"/>
          <w:highlight w:val="none"/>
          <w:lang w:eastAsia="zh-CN"/>
        </w:rPr>
        <w:t>带</w:t>
      </w:r>
      <w:r>
        <w:rPr>
          <w:rFonts w:hint="default" w:ascii="Times New Roman" w:hAnsi="Times New Roman" w:cs="Times New Roman"/>
          <w:b w:val="0"/>
          <w:bCs w:val="0"/>
          <w:color w:val="000000"/>
          <w:szCs w:val="40"/>
          <w:highlight w:val="none"/>
        </w:rPr>
        <w:t>建设，打造沿线绿色走廊。因地制宜建设改造城市绿地，深度挖掘乡村美化绿化空间，积极稳妥推进农田林网建设。</w:t>
      </w:r>
      <w:r>
        <w:rPr>
          <w:rFonts w:hint="eastAsia" w:ascii="Times New Roman" w:hAnsi="Times New Roman" w:cs="Times New Roman"/>
          <w:b w:val="0"/>
          <w:bCs w:val="0"/>
          <w:color w:val="000000"/>
          <w:szCs w:val="40"/>
          <w:highlight w:val="none"/>
          <w:lang w:eastAsia="zh-CN"/>
        </w:rPr>
        <w:t>做好古树名木保护，加强森林防灭火。</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szCs w:val="40"/>
          <w:highlight w:val="none"/>
          <w:lang w:eastAsia="zh-CN"/>
        </w:rPr>
      </w:pPr>
      <w:r>
        <w:rPr>
          <w:rFonts w:hint="default" w:ascii="Times New Roman" w:hAnsi="Times New Roman" w:eastAsia="楷体_GB2312" w:cs="Times New Roman"/>
          <w:b w:val="0"/>
          <w:bCs w:val="0"/>
          <w:color w:val="000000"/>
          <w:szCs w:val="32"/>
          <w:highlight w:val="none"/>
        </w:rPr>
        <w:t>加快推进自然保护地建设。</w:t>
      </w:r>
      <w:r>
        <w:rPr>
          <w:rFonts w:hint="default" w:ascii="Times New Roman" w:hAnsi="Times New Roman" w:cs="Times New Roman"/>
          <w:b w:val="0"/>
          <w:bCs w:val="0"/>
          <w:color w:val="000000"/>
          <w:szCs w:val="40"/>
          <w:highlight w:val="none"/>
        </w:rPr>
        <w:t>科学划定自然保护地范围及分区，严格落实自然保护地监管制度，实行分级管控，持续加强河南太行山猕猴国家级自然保护区、河南新乡黄河湿地鸟类国家级自然保护区等自然保护地建设，</w:t>
      </w:r>
      <w:r>
        <w:rPr>
          <w:rFonts w:hint="eastAsia" w:ascii="Times New Roman" w:hAnsi="Times New Roman" w:cs="Times New Roman"/>
          <w:b w:val="0"/>
          <w:bCs w:val="0"/>
          <w:color w:val="000000"/>
          <w:szCs w:val="40"/>
          <w:highlight w:val="none"/>
          <w:lang w:val="en-US" w:eastAsia="zh-CN"/>
        </w:rPr>
        <w:t>配合做好</w:t>
      </w:r>
      <w:r>
        <w:rPr>
          <w:rFonts w:hint="default" w:ascii="Times New Roman" w:hAnsi="Times New Roman" w:cs="Times New Roman"/>
          <w:b w:val="0"/>
          <w:bCs w:val="0"/>
          <w:color w:val="000000"/>
          <w:szCs w:val="40"/>
          <w:highlight w:val="none"/>
        </w:rPr>
        <w:t>太行山国家公园建设。加强大鸨、青头潜鸭、猕猴等陆生野生动物重要栖息地保护力度，提升生物多样性，全面保护自然生态系统的原真性、完整性。</w:t>
      </w:r>
      <w:r>
        <w:rPr>
          <w:rFonts w:hint="default" w:ascii="Times New Roman" w:hAnsi="Times New Roman" w:cs="Times New Roman"/>
          <w:b w:val="0"/>
          <w:bCs w:val="0"/>
          <w:color w:val="000000"/>
          <w:szCs w:val="40"/>
          <w:highlight w:val="none"/>
          <w:lang w:val="en-US" w:eastAsia="zh-CN"/>
        </w:rPr>
        <w:t>做好</w:t>
      </w:r>
      <w:r>
        <w:rPr>
          <w:rFonts w:hint="default" w:ascii="Times New Roman" w:hAnsi="Times New Roman" w:cs="Times New Roman"/>
          <w:b w:val="0"/>
          <w:bCs w:val="0"/>
          <w:color w:val="000000"/>
          <w:szCs w:val="40"/>
          <w:highlight w:val="none"/>
        </w:rPr>
        <w:t>自然保护地监测巡护</w:t>
      </w:r>
      <w:r>
        <w:rPr>
          <w:rFonts w:hint="default" w:ascii="Times New Roman" w:hAnsi="Times New Roman" w:cs="Times New Roman"/>
          <w:b w:val="0"/>
          <w:bCs w:val="0"/>
          <w:color w:val="000000"/>
          <w:szCs w:val="40"/>
          <w:highlight w:val="none"/>
          <w:lang w:val="en-US" w:eastAsia="zh-CN"/>
        </w:rPr>
        <w:t>和</w:t>
      </w:r>
      <w:r>
        <w:rPr>
          <w:rFonts w:hint="default" w:ascii="Times New Roman" w:hAnsi="Times New Roman" w:cs="Times New Roman"/>
          <w:b w:val="0"/>
          <w:bCs w:val="0"/>
          <w:color w:val="000000"/>
          <w:szCs w:val="40"/>
          <w:highlight w:val="none"/>
        </w:rPr>
        <w:t>科研宣教工作。</w:t>
      </w:r>
      <w:r>
        <w:rPr>
          <w:rFonts w:hint="eastAsia" w:ascii="Times New Roman" w:hAnsi="Times New Roman" w:cs="Times New Roman"/>
          <w:b w:val="0"/>
          <w:bCs w:val="0"/>
          <w:color w:val="000000"/>
          <w:szCs w:val="40"/>
          <w:highlight w:val="none"/>
          <w:lang w:eastAsia="zh-CN"/>
        </w:rPr>
        <w:t>严格落实黄河流域重点水域禁渔期制度，</w:t>
      </w:r>
      <w:r>
        <w:rPr>
          <w:rFonts w:hint="eastAsia" w:ascii="Times New Roman" w:hAnsi="Times New Roman" w:cs="Times New Roman"/>
          <w:b w:val="0"/>
          <w:bCs w:val="0"/>
          <w:color w:val="000000"/>
          <w:szCs w:val="40"/>
          <w:highlight w:val="none"/>
          <w:lang w:val="en-US" w:eastAsia="zh-CN"/>
        </w:rPr>
        <w:t>严防外来物种入侵</w:t>
      </w:r>
      <w:r>
        <w:rPr>
          <w:rFonts w:hint="eastAsia" w:ascii="Times New Roman" w:hAnsi="Times New Roman" w:cs="Times New Roman"/>
          <w:b w:val="0"/>
          <w:bCs w:val="0"/>
          <w:color w:val="000000"/>
          <w:szCs w:val="40"/>
          <w:highlight w:val="none"/>
          <w:lang w:eastAsia="zh-CN"/>
        </w:rPr>
        <w:t>。</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top"/>
          </w:tcPr>
          <w:p>
            <w:pPr>
              <w:pStyle w:val="93"/>
              <w:keepNext w:val="0"/>
              <w:keepLines w:val="0"/>
              <w:pageBreakBefore w:val="0"/>
              <w:widowControl w:val="0"/>
              <w:kinsoku/>
              <w:wordWrap/>
              <w:overflowPunct w:val="0"/>
              <w:topLinePunct w:val="0"/>
              <w:autoSpaceDE/>
              <w:autoSpaceDN/>
              <w:bidi w:val="0"/>
              <w:snapToGrid w:val="0"/>
              <w:spacing w:after="0"/>
              <w:ind w:firstLine="0" w:firstLineChars="0"/>
              <w:jc w:val="center"/>
              <w:rPr>
                <w:rFonts w:hint="default" w:ascii="Times New Roman" w:hAnsi="Times New Roman" w:eastAsia="黑体" w:cs="Times New Roman"/>
                <w:b w:val="0"/>
                <w:bCs w:val="0"/>
                <w:color w:val="000000"/>
                <w:sz w:val="28"/>
                <w:szCs w:val="32"/>
                <w:highlight w:val="none"/>
              </w:rPr>
            </w:pPr>
            <w:r>
              <w:rPr>
                <w:rFonts w:hint="default" w:ascii="Times New Roman" w:hAnsi="Times New Roman" w:eastAsia="黑体" w:cs="Times New Roman"/>
                <w:b w:val="0"/>
                <w:bCs w:val="0"/>
                <w:color w:val="000000"/>
                <w:sz w:val="28"/>
                <w:szCs w:val="21"/>
                <w:highlight w:val="none"/>
              </w:rPr>
              <w:t>专栏</w:t>
            </w:r>
            <w:r>
              <w:rPr>
                <w:rFonts w:hint="default" w:ascii="Times New Roman" w:hAnsi="Times New Roman" w:eastAsia="黑体" w:cs="Times New Roman"/>
                <w:b w:val="0"/>
                <w:bCs w:val="0"/>
                <w:color w:val="000000"/>
                <w:sz w:val="28"/>
                <w:szCs w:val="21"/>
                <w:highlight w:val="none"/>
                <w:lang w:val="en-US" w:eastAsia="zh-CN"/>
              </w:rPr>
              <w:t>1</w:t>
            </w:r>
            <w:r>
              <w:rPr>
                <w:rFonts w:hint="eastAsia" w:ascii="Times New Roman" w:hAnsi="Times New Roman" w:eastAsia="黑体" w:cs="Times New Roman"/>
                <w:b w:val="0"/>
                <w:bCs w:val="0"/>
                <w:color w:val="000000"/>
                <w:sz w:val="28"/>
                <w:szCs w:val="21"/>
                <w:highlight w:val="none"/>
                <w:lang w:val="en-US" w:eastAsia="zh-CN"/>
              </w:rPr>
              <w:t>7</w:t>
            </w:r>
            <w:r>
              <w:rPr>
                <w:rFonts w:hint="default" w:ascii="Times New Roman" w:hAnsi="Times New Roman" w:eastAsia="黑体" w:cs="Times New Roman"/>
                <w:b w:val="0"/>
                <w:bCs w:val="0"/>
                <w:color w:val="000000"/>
                <w:sz w:val="28"/>
                <w:szCs w:val="21"/>
                <w:highlight w:val="none"/>
              </w:rPr>
              <w:t xml:space="preserve">  生态修复治理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3" w:hRule="atLeast"/>
          <w:jc w:val="center"/>
        </w:trPr>
        <w:tc>
          <w:tcPr>
            <w:tcW w:w="8787" w:type="dxa"/>
            <w:vAlign w:val="top"/>
          </w:tcPr>
          <w:p>
            <w:pPr>
              <w:keepNext w:val="0"/>
              <w:keepLines w:val="0"/>
              <w:pageBreakBefore w:val="0"/>
              <w:widowControl w:val="0"/>
              <w:tabs>
                <w:tab w:val="left" w:pos="1217"/>
              </w:tabs>
              <w:kinsoku/>
              <w:wordWrap/>
              <w:overflowPunct w:val="0"/>
              <w:topLinePunct w:val="0"/>
              <w:autoSpaceDE/>
              <w:autoSpaceDN/>
              <w:bidi w:val="0"/>
              <w:adjustRightInd/>
              <w:snapToGrid/>
              <w:spacing w:after="0" w:line="400" w:lineRule="exact"/>
              <w:ind w:firstLine="560"/>
              <w:textAlignment w:val="auto"/>
              <w:rPr>
                <w:rFonts w:hint="eastAsia" w:ascii="Times New Roman" w:hAnsi="Times New Roman" w:eastAsia="仿宋_GB2312"/>
                <w:b w:val="0"/>
                <w:bCs w:val="0"/>
                <w:color w:val="000000"/>
                <w:sz w:val="24"/>
                <w:szCs w:val="21"/>
                <w:highlight w:val="none"/>
                <w:lang w:eastAsia="zh-CN"/>
              </w:rPr>
            </w:pPr>
            <w:r>
              <w:rPr>
                <w:rFonts w:hint="default" w:ascii="Times New Roman" w:hAnsi="Times New Roman"/>
                <w:b w:val="0"/>
                <w:bCs w:val="0"/>
                <w:color w:val="000000"/>
                <w:sz w:val="24"/>
                <w:szCs w:val="21"/>
                <w:highlight w:val="none"/>
              </w:rPr>
              <w:t>国土绿化行动。开展</w:t>
            </w:r>
            <w:r>
              <w:rPr>
                <w:rFonts w:hint="eastAsia" w:ascii="Times New Roman" w:hAnsi="Times New Roman"/>
                <w:b w:val="0"/>
                <w:bCs w:val="0"/>
                <w:color w:val="000000"/>
                <w:sz w:val="24"/>
                <w:szCs w:val="21"/>
                <w:highlight w:val="none"/>
                <w:lang w:val="en-US" w:eastAsia="zh-CN"/>
              </w:rPr>
              <w:t>5.5</w:t>
            </w:r>
            <w:r>
              <w:rPr>
                <w:rFonts w:hint="default" w:ascii="Times New Roman" w:hAnsi="Times New Roman"/>
                <w:b w:val="0"/>
                <w:bCs w:val="0"/>
                <w:color w:val="000000"/>
                <w:sz w:val="24"/>
                <w:szCs w:val="21"/>
                <w:highlight w:val="none"/>
              </w:rPr>
              <w:t>万亩造林，建设森林乡村100个。</w:t>
            </w:r>
          </w:p>
          <w:p>
            <w:pPr>
              <w:keepNext w:val="0"/>
              <w:keepLines w:val="0"/>
              <w:pageBreakBefore w:val="0"/>
              <w:widowControl w:val="0"/>
              <w:tabs>
                <w:tab w:val="left" w:pos="1217"/>
              </w:tabs>
              <w:kinsoku/>
              <w:wordWrap/>
              <w:overflowPunct w:val="0"/>
              <w:topLinePunct w:val="0"/>
              <w:autoSpaceDE/>
              <w:autoSpaceDN/>
              <w:bidi w:val="0"/>
              <w:adjustRightInd/>
              <w:snapToGrid/>
              <w:spacing w:after="0" w:line="400" w:lineRule="exact"/>
              <w:ind w:firstLine="560"/>
              <w:textAlignment w:val="auto"/>
              <w:rPr>
                <w:rFonts w:hint="default" w:ascii="Times New Roman" w:hAnsi="Times New Roman" w:eastAsia="仿宋_GB2312" w:cs="Times New Roman"/>
                <w:b w:val="0"/>
                <w:bCs w:val="0"/>
                <w:color w:val="000000"/>
                <w:sz w:val="24"/>
                <w:szCs w:val="21"/>
                <w:highlight w:val="none"/>
                <w:lang w:val="en-US" w:eastAsia="zh-CN"/>
              </w:rPr>
            </w:pPr>
            <w:r>
              <w:rPr>
                <w:rFonts w:hint="default" w:ascii="Times New Roman" w:hAnsi="Times New Roman" w:cs="Times New Roman"/>
                <w:b w:val="0"/>
                <w:bCs w:val="0"/>
                <w:color w:val="000000"/>
                <w:sz w:val="24"/>
                <w:szCs w:val="21"/>
                <w:highlight w:val="none"/>
              </w:rPr>
              <w:t>地下水治理项目。实施长垣市、获嘉县、</w:t>
            </w:r>
            <w:r>
              <w:rPr>
                <w:rFonts w:hint="eastAsia" w:ascii="Times New Roman" w:hAnsi="Times New Roman" w:cs="Times New Roman"/>
                <w:b w:val="0"/>
                <w:bCs w:val="0"/>
                <w:color w:val="000000"/>
                <w:sz w:val="24"/>
                <w:szCs w:val="21"/>
                <w:highlight w:val="none"/>
                <w:lang w:eastAsia="zh-CN"/>
              </w:rPr>
              <w:t>新乡县、</w:t>
            </w:r>
            <w:r>
              <w:rPr>
                <w:rFonts w:hint="default" w:ascii="Times New Roman" w:hAnsi="Times New Roman" w:cs="Times New Roman"/>
                <w:b w:val="0"/>
                <w:bCs w:val="0"/>
                <w:color w:val="000000"/>
                <w:sz w:val="24"/>
                <w:szCs w:val="21"/>
                <w:highlight w:val="none"/>
              </w:rPr>
              <w:t>原阳县、封丘县等地下水超采综合治理项目。</w:t>
            </w:r>
          </w:p>
          <w:p>
            <w:pPr>
              <w:keepNext w:val="0"/>
              <w:keepLines w:val="0"/>
              <w:pageBreakBefore w:val="0"/>
              <w:widowControl w:val="0"/>
              <w:tabs>
                <w:tab w:val="left" w:pos="1217"/>
              </w:tabs>
              <w:kinsoku/>
              <w:wordWrap/>
              <w:overflowPunct w:val="0"/>
              <w:topLinePunct w:val="0"/>
              <w:autoSpaceDE/>
              <w:autoSpaceDN/>
              <w:bidi w:val="0"/>
              <w:adjustRightInd/>
              <w:snapToGrid/>
              <w:spacing w:after="0" w:line="400" w:lineRule="exact"/>
              <w:ind w:firstLine="560"/>
              <w:textAlignment w:val="auto"/>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美丽幸福河湖项目。建成</w:t>
            </w:r>
            <w:r>
              <w:rPr>
                <w:rFonts w:hint="default" w:ascii="Times New Roman" w:hAnsi="Times New Roman"/>
                <w:b w:val="0"/>
                <w:bCs w:val="0"/>
                <w:color w:val="000000"/>
                <w:sz w:val="24"/>
                <w:szCs w:val="21"/>
                <w:highlight w:val="none"/>
                <w:lang w:val="en-US" w:eastAsia="zh-CN"/>
              </w:rPr>
              <w:t>黄河原阳县段</w:t>
            </w:r>
            <w:r>
              <w:rPr>
                <w:rFonts w:hint="default" w:ascii="Times New Roman" w:hAnsi="Times New Roman" w:cs="Times New Roman"/>
                <w:b w:val="0"/>
                <w:bCs w:val="0"/>
                <w:color w:val="000000"/>
                <w:sz w:val="24"/>
                <w:szCs w:val="21"/>
                <w:highlight w:val="none"/>
                <w:lang w:val="en-US" w:eastAsia="zh-CN"/>
              </w:rPr>
              <w:t>等</w:t>
            </w:r>
            <w:r>
              <w:rPr>
                <w:rFonts w:hint="default" w:ascii="Times New Roman" w:hAnsi="Times New Roman" w:cs="Times New Roman"/>
                <w:b w:val="0"/>
                <w:bCs w:val="0"/>
                <w:color w:val="000000"/>
                <w:sz w:val="24"/>
                <w:szCs w:val="21"/>
                <w:highlight w:val="none"/>
              </w:rPr>
              <w:t>6个省级美丽幸福河湖</w:t>
            </w:r>
            <w:r>
              <w:rPr>
                <w:rFonts w:hint="eastAsia" w:ascii="Times New Roman" w:hAnsi="Times New Roman" w:cs="Times New Roman"/>
                <w:b w:val="0"/>
                <w:bCs w:val="0"/>
                <w:color w:val="000000"/>
                <w:sz w:val="24"/>
                <w:szCs w:val="21"/>
                <w:highlight w:val="none"/>
                <w:lang w:eastAsia="zh-CN"/>
              </w:rPr>
              <w:t>（黄河）</w:t>
            </w:r>
            <w:r>
              <w:rPr>
                <w:rFonts w:hint="default" w:ascii="Times New Roman" w:hAnsi="Times New Roman" w:cs="Times New Roman"/>
                <w:b w:val="0"/>
                <w:bCs w:val="0"/>
                <w:color w:val="000000"/>
                <w:sz w:val="24"/>
                <w:szCs w:val="21"/>
                <w:highlight w:val="none"/>
              </w:rPr>
              <w:t>，以及</w:t>
            </w:r>
            <w:r>
              <w:rPr>
                <w:rFonts w:hint="default" w:ascii="Times New Roman" w:hAnsi="Times New Roman"/>
                <w:b w:val="0"/>
                <w:bCs w:val="0"/>
                <w:color w:val="000000"/>
                <w:sz w:val="24"/>
                <w:szCs w:val="21"/>
                <w:highlight w:val="none"/>
                <w:lang w:val="en-US" w:eastAsia="zh-CN"/>
              </w:rPr>
              <w:t>文岩渠、赵定河</w:t>
            </w:r>
            <w:r>
              <w:rPr>
                <w:rFonts w:hint="default" w:ascii="Times New Roman" w:hAnsi="Times New Roman" w:cs="Times New Roman"/>
                <w:b w:val="0"/>
                <w:bCs w:val="0"/>
                <w:color w:val="000000"/>
                <w:sz w:val="24"/>
                <w:szCs w:val="21"/>
                <w:highlight w:val="none"/>
                <w:lang w:val="en-US" w:eastAsia="zh-CN"/>
              </w:rPr>
              <w:t>等</w:t>
            </w:r>
            <w:r>
              <w:rPr>
                <w:rFonts w:hint="default" w:ascii="Times New Roman" w:hAnsi="Times New Roman" w:cs="Times New Roman"/>
                <w:b w:val="0"/>
                <w:bCs w:val="0"/>
                <w:color w:val="000000"/>
                <w:sz w:val="24"/>
                <w:szCs w:val="21"/>
                <w:highlight w:val="none"/>
              </w:rPr>
              <w:t>32条市、县级美丽幸福河湖。</w:t>
            </w:r>
          </w:p>
          <w:p>
            <w:pPr>
              <w:keepNext w:val="0"/>
              <w:keepLines w:val="0"/>
              <w:pageBreakBefore w:val="0"/>
              <w:widowControl w:val="0"/>
              <w:tabs>
                <w:tab w:val="left" w:pos="1217"/>
              </w:tabs>
              <w:kinsoku/>
              <w:wordWrap/>
              <w:overflowPunct w:val="0"/>
              <w:topLinePunct w:val="0"/>
              <w:autoSpaceDE/>
              <w:autoSpaceDN/>
              <w:bidi w:val="0"/>
              <w:adjustRightInd/>
              <w:snapToGrid/>
              <w:spacing w:after="0" w:line="400" w:lineRule="exact"/>
              <w:ind w:firstLine="560"/>
              <w:textAlignment w:val="auto"/>
              <w:rPr>
                <w:rFonts w:hint="default" w:ascii="Times New Roman" w:hAnsi="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水土保持</w:t>
            </w:r>
            <w:r>
              <w:rPr>
                <w:rFonts w:hint="default" w:ascii="Times New Roman" w:hAnsi="Times New Roman" w:cs="Times New Roman"/>
                <w:b w:val="0"/>
                <w:bCs w:val="0"/>
                <w:color w:val="000000"/>
                <w:sz w:val="24"/>
                <w:szCs w:val="21"/>
                <w:highlight w:val="none"/>
                <w:lang w:eastAsia="zh-CN"/>
              </w:rPr>
              <w:t>小</w:t>
            </w:r>
            <w:r>
              <w:rPr>
                <w:rFonts w:hint="default" w:ascii="Times New Roman" w:hAnsi="Times New Roman" w:cs="Times New Roman"/>
                <w:b w:val="0"/>
                <w:bCs w:val="0"/>
                <w:color w:val="000000"/>
                <w:sz w:val="24"/>
                <w:szCs w:val="21"/>
                <w:highlight w:val="none"/>
              </w:rPr>
              <w:t>流域提质增效项目。实施辉县市司寨北村宝泉小流域综合治理提质增效项目。</w:t>
            </w:r>
          </w:p>
          <w:p>
            <w:pPr>
              <w:keepNext w:val="0"/>
              <w:keepLines w:val="0"/>
              <w:pageBreakBefore w:val="0"/>
              <w:widowControl w:val="0"/>
              <w:tabs>
                <w:tab w:val="left" w:pos="1217"/>
              </w:tabs>
              <w:kinsoku/>
              <w:wordWrap/>
              <w:overflowPunct w:val="0"/>
              <w:topLinePunct w:val="0"/>
              <w:autoSpaceDE/>
              <w:autoSpaceDN/>
              <w:bidi w:val="0"/>
              <w:adjustRightInd/>
              <w:snapToGrid/>
              <w:spacing w:after="0" w:line="400" w:lineRule="exact"/>
              <w:ind w:firstLine="560"/>
              <w:textAlignment w:val="auto"/>
              <w:rPr>
                <w:rFonts w:hint="default" w:ascii="Times New Roman" w:hAnsi="Times New Roman" w:eastAsia="仿宋_GB2312"/>
                <w:b w:val="0"/>
                <w:bCs w:val="0"/>
                <w:color w:val="000000"/>
                <w:sz w:val="24"/>
                <w:szCs w:val="21"/>
                <w:highlight w:val="none"/>
                <w:lang w:val="en-US" w:eastAsia="zh-CN"/>
              </w:rPr>
            </w:pPr>
            <w:r>
              <w:rPr>
                <w:rFonts w:hint="default" w:ascii="Times New Roman" w:hAnsi="Times New Roman" w:eastAsia="仿宋_GB2312" w:cs="Times New Roman"/>
                <w:b w:val="0"/>
                <w:bCs w:val="0"/>
                <w:color w:val="000000"/>
                <w:kern w:val="2"/>
                <w:sz w:val="24"/>
                <w:szCs w:val="21"/>
                <w:highlight w:val="none"/>
                <w:lang w:val="en-US" w:eastAsia="zh-CN" w:bidi="ar-SA"/>
              </w:rPr>
              <w:t>水生态环境保护</w:t>
            </w:r>
            <w:r>
              <w:rPr>
                <w:rFonts w:hint="eastAsia" w:ascii="Times New Roman" w:hAnsi="Times New Roman" w:cs="Times New Roman"/>
                <w:b w:val="0"/>
                <w:bCs w:val="0"/>
                <w:color w:val="000000"/>
                <w:kern w:val="2"/>
                <w:sz w:val="24"/>
                <w:szCs w:val="21"/>
                <w:highlight w:val="none"/>
                <w:lang w:val="en-US" w:eastAsia="zh-CN" w:bidi="ar-SA"/>
              </w:rPr>
              <w:t>项目</w:t>
            </w:r>
            <w:r>
              <w:rPr>
                <w:rFonts w:hint="default" w:ascii="Times New Roman" w:hAnsi="Times New Roman"/>
                <w:b w:val="0"/>
                <w:bCs w:val="0"/>
                <w:color w:val="000000"/>
                <w:sz w:val="24"/>
                <w:szCs w:val="21"/>
                <w:highlight w:val="none"/>
              </w:rPr>
              <w:t>。</w:t>
            </w:r>
            <w:r>
              <w:rPr>
                <w:rFonts w:hint="default" w:ascii="Times New Roman" w:hAnsi="Times New Roman"/>
                <w:b w:val="0"/>
                <w:bCs w:val="0"/>
                <w:color w:val="000000"/>
                <w:sz w:val="24"/>
                <w:szCs w:val="21"/>
                <w:highlight w:val="none"/>
                <w:lang w:eastAsia="zh-CN"/>
              </w:rPr>
              <w:t>推进</w:t>
            </w:r>
            <w:r>
              <w:rPr>
                <w:rFonts w:hint="default" w:ascii="Times New Roman" w:hAnsi="Times New Roman" w:eastAsia="仿宋_GB2312" w:cs="Times New Roman"/>
                <w:b w:val="0"/>
                <w:bCs w:val="0"/>
                <w:i w:val="0"/>
                <w:color w:val="000000"/>
                <w:kern w:val="2"/>
                <w:sz w:val="24"/>
                <w:szCs w:val="21"/>
                <w:highlight w:val="none"/>
                <w:u w:val="none"/>
                <w:lang w:val="en-US" w:eastAsia="zh-CN" w:bidi="ar"/>
              </w:rPr>
              <w:t>新乡楼村工业园区污水处理厂及配套工程、原阳县第二污水处理厂等3</w:t>
            </w:r>
            <w:r>
              <w:rPr>
                <w:rFonts w:hint="default" w:ascii="Times New Roman" w:hAnsi="Times New Roman" w:cs="Times New Roman"/>
                <w:b w:val="0"/>
                <w:bCs w:val="0"/>
                <w:i w:val="0"/>
                <w:color w:val="000000"/>
                <w:kern w:val="2"/>
                <w:sz w:val="24"/>
                <w:szCs w:val="21"/>
                <w:highlight w:val="none"/>
                <w:u w:val="none"/>
                <w:lang w:val="en-US" w:eastAsia="zh-CN" w:bidi="ar"/>
              </w:rPr>
              <w:t>0</w:t>
            </w:r>
            <w:r>
              <w:rPr>
                <w:rFonts w:hint="default" w:ascii="Times New Roman" w:hAnsi="Times New Roman" w:eastAsia="仿宋_GB2312" w:cs="Times New Roman"/>
                <w:b w:val="0"/>
                <w:bCs w:val="0"/>
                <w:i w:val="0"/>
                <w:color w:val="000000"/>
                <w:kern w:val="2"/>
                <w:sz w:val="24"/>
                <w:szCs w:val="21"/>
                <w:highlight w:val="none"/>
                <w:u w:val="none"/>
                <w:lang w:val="en-US" w:eastAsia="zh-CN" w:bidi="ar"/>
              </w:rPr>
              <w:t>个项目建设</w:t>
            </w:r>
            <w:r>
              <w:rPr>
                <w:rFonts w:hint="default" w:ascii="Times New Roman" w:hAnsi="Times New Roman"/>
                <w:b w:val="0"/>
                <w:bCs w:val="0"/>
                <w:color w:val="000000"/>
                <w:sz w:val="24"/>
                <w:szCs w:val="21"/>
                <w:highlight w:val="none"/>
              </w:rPr>
              <w:t>。</w:t>
            </w:r>
          </w:p>
        </w:tc>
      </w:tr>
      <w:bookmarkEnd w:id="658"/>
      <w:bookmarkEnd w:id="659"/>
    </w:tbl>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70" w:lineRule="exact"/>
        <w:ind w:leftChars="0" w:right="0" w:rightChars="0"/>
        <w:jc w:val="center"/>
        <w:textAlignment w:val="auto"/>
        <w:outlineLvl w:val="0"/>
        <w:rPr>
          <w:rFonts w:hint="eastAsia" w:ascii="黑体" w:hAnsi="黑体" w:eastAsia="黑体" w:cs="黑体"/>
          <w:b w:val="0"/>
          <w:bCs w:val="0"/>
          <w:color w:val="000000"/>
          <w:spacing w:val="0"/>
          <w:sz w:val="32"/>
          <w:szCs w:val="32"/>
          <w:highlight w:val="none"/>
          <w:lang w:val="en-US" w:eastAsia="zh-CN"/>
        </w:rPr>
      </w:pPr>
      <w:bookmarkStart w:id="714" w:name="_Toc345497402"/>
      <w:bookmarkStart w:id="715" w:name="_Toc796085179"/>
      <w:bookmarkStart w:id="716" w:name="_Toc1037975737"/>
      <w:bookmarkStart w:id="717" w:name="_Toc6429"/>
      <w:bookmarkStart w:id="718" w:name="_Toc1803851852"/>
      <w:bookmarkStart w:id="719" w:name="_Toc220003703"/>
      <w:bookmarkStart w:id="720" w:name="_Toc19875"/>
      <w:bookmarkStart w:id="721" w:name="_Toc1012219030"/>
      <w:bookmarkStart w:id="722" w:name="_Toc3655"/>
      <w:bookmarkStart w:id="723" w:name="_Toc14526"/>
      <w:bookmarkStart w:id="724" w:name="_Toc26120"/>
      <w:bookmarkStart w:id="725" w:name="_Toc13978"/>
      <w:bookmarkStart w:id="726" w:name="_Toc5070"/>
      <w:bookmarkStart w:id="727" w:name="_Toc29280"/>
      <w:bookmarkStart w:id="728" w:name="_Toc213319354"/>
      <w:r>
        <w:rPr>
          <w:rFonts w:hint="eastAsia" w:ascii="黑体" w:hAnsi="黑体" w:eastAsia="黑体" w:cs="黑体"/>
          <w:b w:val="0"/>
          <w:bCs w:val="0"/>
          <w:color w:val="000000"/>
          <w:spacing w:val="0"/>
          <w:sz w:val="32"/>
          <w:szCs w:val="32"/>
          <w:highlight w:val="none"/>
          <w:lang w:val="en-US" w:eastAsia="zh-CN"/>
        </w:rPr>
        <w:t>第十三章  持续增进民生福祉，</w:t>
      </w:r>
      <w:bookmarkEnd w:id="714"/>
      <w:bookmarkEnd w:id="715"/>
      <w:bookmarkEnd w:id="716"/>
      <w:bookmarkEnd w:id="717"/>
      <w:bookmarkEnd w:id="718"/>
      <w:bookmarkEnd w:id="719"/>
      <w:bookmarkEnd w:id="720"/>
      <w:bookmarkEnd w:id="721"/>
      <w:r>
        <w:rPr>
          <w:rFonts w:hint="eastAsia" w:ascii="黑体" w:hAnsi="黑体" w:eastAsia="黑体" w:cs="黑体"/>
          <w:b w:val="0"/>
          <w:bCs w:val="0"/>
          <w:color w:val="000000"/>
          <w:spacing w:val="0"/>
          <w:sz w:val="32"/>
          <w:szCs w:val="32"/>
          <w:highlight w:val="none"/>
          <w:lang w:val="en-US" w:eastAsia="zh-CN"/>
        </w:rPr>
        <w:t>扎实</w:t>
      </w:r>
      <w:r>
        <w:rPr>
          <w:rFonts w:hint="eastAsia" w:ascii="Times New Roman" w:hAnsi="Times New Roman" w:eastAsia="黑体" w:cs="Times New Roman"/>
          <w:bCs/>
          <w:color w:val="000000"/>
          <w:spacing w:val="0"/>
          <w:kern w:val="44"/>
          <w:sz w:val="32"/>
          <w:szCs w:val="30"/>
          <w:highlight w:val="none"/>
          <w:lang w:val="en-US" w:eastAsia="zh-CN"/>
        </w:rPr>
        <w:t>推进</w:t>
      </w:r>
      <w:r>
        <w:rPr>
          <w:rFonts w:hint="eastAsia" w:ascii="黑体" w:hAnsi="黑体" w:eastAsia="黑体" w:cs="黑体"/>
          <w:b w:val="0"/>
          <w:bCs w:val="0"/>
          <w:color w:val="000000"/>
          <w:spacing w:val="0"/>
          <w:sz w:val="32"/>
          <w:szCs w:val="32"/>
          <w:highlight w:val="none"/>
          <w:lang w:val="en-US" w:eastAsia="zh-CN"/>
        </w:rPr>
        <w:t>共同富裕</w:t>
      </w:r>
      <w:bookmarkEnd w:id="722"/>
      <w:bookmarkEnd w:id="723"/>
      <w:bookmarkEnd w:id="724"/>
      <w:bookmarkEnd w:id="725"/>
      <w:bookmarkEnd w:id="726"/>
      <w:bookmarkEnd w:id="727"/>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坚持</w:t>
      </w:r>
      <w:r>
        <w:rPr>
          <w:rFonts w:hint="eastAsia" w:ascii="Times New Roman" w:hAnsi="Times New Roman" w:cs="Times New Roman"/>
          <w:b w:val="0"/>
          <w:bCs w:val="0"/>
          <w:color w:val="000000"/>
          <w:szCs w:val="40"/>
          <w:highlight w:val="none"/>
          <w:lang w:eastAsia="zh-CN"/>
        </w:rPr>
        <w:t>尽力而为、量力而行，</w:t>
      </w:r>
      <w:r>
        <w:rPr>
          <w:rFonts w:hint="default" w:ascii="Times New Roman" w:hAnsi="Times New Roman" w:cs="Times New Roman"/>
          <w:b w:val="0"/>
          <w:bCs w:val="0"/>
          <w:color w:val="000000"/>
          <w:szCs w:val="40"/>
          <w:highlight w:val="none"/>
        </w:rPr>
        <w:t>加强普惠性、基础性、兜底性民生建设，解决好人民群众急难愁盼问题，</w:t>
      </w:r>
      <w:r>
        <w:rPr>
          <w:rFonts w:hint="eastAsia" w:ascii="Times New Roman" w:hAnsi="Times New Roman" w:cs="Times New Roman"/>
          <w:b w:val="0"/>
          <w:bCs w:val="0"/>
          <w:color w:val="000000"/>
          <w:szCs w:val="40"/>
          <w:highlight w:val="none"/>
          <w:lang w:eastAsia="zh-CN"/>
        </w:rPr>
        <w:t>提高人民生活品质，促进人口高质量发展</w:t>
      </w:r>
      <w:r>
        <w:rPr>
          <w:rFonts w:hint="default" w:ascii="Times New Roman" w:hAnsi="Times New Roman" w:cs="Times New Roman"/>
          <w:b w:val="0"/>
          <w:bCs w:val="0"/>
          <w:color w:val="000000"/>
          <w:szCs w:val="40"/>
          <w:highlight w:val="none"/>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729" w:name="_Toc29244"/>
      <w:bookmarkStart w:id="730" w:name="_Toc5915"/>
      <w:bookmarkStart w:id="731" w:name="_Toc26652"/>
      <w:bookmarkStart w:id="732" w:name="_Toc11469"/>
      <w:bookmarkStart w:id="733" w:name="_Toc262998861"/>
      <w:bookmarkStart w:id="734" w:name="_Toc1097068201"/>
      <w:bookmarkStart w:id="735" w:name="_Toc12435"/>
      <w:bookmarkStart w:id="736" w:name="_Toc1413578560"/>
      <w:bookmarkStart w:id="737" w:name="_Toc25211"/>
      <w:bookmarkStart w:id="738" w:name="_Toc28801"/>
      <w:bookmarkStart w:id="739" w:name="_Toc2813"/>
      <w:bookmarkStart w:id="740" w:name="_Toc1116448284"/>
      <w:bookmarkStart w:id="741" w:name="_Toc169702132"/>
      <w:bookmarkStart w:id="742" w:name="_Toc1166528360"/>
      <w:r>
        <w:rPr>
          <w:rFonts w:hint="default" w:ascii="Times New Roman" w:hAnsi="Times New Roman" w:eastAsia="楷体_GB2312" w:cs="Times New Roman"/>
          <w:b w:val="0"/>
          <w:bCs w:val="0"/>
          <w:color w:val="000000"/>
          <w:spacing w:val="0"/>
          <w:sz w:val="32"/>
          <w:szCs w:val="32"/>
          <w:highlight w:val="none"/>
          <w:lang w:val="en-US" w:eastAsia="zh-CN"/>
        </w:rPr>
        <w:t>第一节  促进高质量充分就业</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深入实施就业优先战略，健全就业促进机制，</w:t>
      </w:r>
      <w:r>
        <w:rPr>
          <w:rFonts w:hint="eastAsia" w:ascii="Times New Roman" w:hAnsi="Times New Roman" w:cs="Times New Roman"/>
          <w:b w:val="0"/>
          <w:bCs w:val="0"/>
          <w:color w:val="000000"/>
          <w:szCs w:val="40"/>
          <w:highlight w:val="none"/>
          <w:lang w:eastAsia="zh-CN"/>
        </w:rPr>
        <w:t>着力解决</w:t>
      </w:r>
      <w:r>
        <w:rPr>
          <w:rFonts w:hint="default" w:ascii="Times New Roman" w:hAnsi="Times New Roman" w:cs="Times New Roman"/>
          <w:b w:val="0"/>
          <w:bCs w:val="0"/>
          <w:color w:val="000000"/>
          <w:szCs w:val="40"/>
          <w:highlight w:val="none"/>
        </w:rPr>
        <w:t>结构性就业矛盾</w:t>
      </w:r>
      <w:r>
        <w:rPr>
          <w:rFonts w:hint="eastAsia" w:ascii="Times New Roman" w:hAnsi="Times New Roman" w:cs="Times New Roman"/>
          <w:b w:val="0"/>
          <w:bCs w:val="0"/>
          <w:color w:val="000000"/>
          <w:szCs w:val="40"/>
          <w:highlight w:val="none"/>
          <w:lang w:eastAsia="zh-CN"/>
        </w:rPr>
        <w:t>，构建就业友好型发展方式</w:t>
      </w:r>
      <w:r>
        <w:rPr>
          <w:rFonts w:hint="default" w:ascii="Times New Roman" w:hAnsi="Times New Roman" w:cs="Times New Roman"/>
          <w:b w:val="0"/>
          <w:bCs w:val="0"/>
          <w:color w:val="000000"/>
          <w:szCs w:val="40"/>
          <w:highlight w:val="none"/>
        </w:rPr>
        <w:t>，保障居民收入水平，实现高质量充分就业。</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促进高质量充分就业和增收。</w:t>
      </w:r>
      <w:r>
        <w:rPr>
          <w:rFonts w:hint="default" w:ascii="Times New Roman" w:hAnsi="Times New Roman" w:cs="Times New Roman"/>
          <w:b w:val="0"/>
          <w:bCs w:val="0"/>
          <w:color w:val="000000"/>
          <w:szCs w:val="40"/>
          <w:highlight w:val="none"/>
        </w:rPr>
        <w:t>加强产业和就业协同，积极培育新职业新岗位，支持企业稳岗扩岗。实施先进制造业促就业行动、</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人工智能</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高质量就业计划，推动制造业、</w:t>
      </w:r>
      <w:r>
        <w:rPr>
          <w:rFonts w:hint="eastAsia" w:ascii="Times New Roman" w:hAnsi="Times New Roman" w:cs="Times New Roman"/>
          <w:b w:val="0"/>
          <w:bCs w:val="0"/>
          <w:color w:val="000000"/>
          <w:szCs w:val="40"/>
          <w:highlight w:val="none"/>
          <w:lang w:val="en-US" w:eastAsia="zh-CN"/>
        </w:rPr>
        <w:t>现代</w:t>
      </w:r>
      <w:r>
        <w:rPr>
          <w:rFonts w:hint="default" w:ascii="Times New Roman" w:hAnsi="Times New Roman" w:cs="Times New Roman"/>
          <w:b w:val="0"/>
          <w:bCs w:val="0"/>
          <w:color w:val="000000"/>
          <w:szCs w:val="40"/>
          <w:highlight w:val="none"/>
        </w:rPr>
        <w:t>服务业等领域就业岗位挖潜扩容，拓展数字经济、绿色经济、银发经济等就业新空间。发挥创业带动就业的倍增效应，加大创业支持力度，持续完善创业培训、创业担保贷款、创业孵化、创业服务</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四位一体</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的创业扶持体系。到2030</w:t>
      </w:r>
      <w:r>
        <w:rPr>
          <w:rFonts w:hint="default" w:ascii="Times New Roman" w:hAnsi="Times New Roman" w:cs="Times New Roman"/>
          <w:b w:val="0"/>
          <w:bCs w:val="0"/>
          <w:color w:val="000000"/>
          <w:spacing w:val="-11"/>
          <w:szCs w:val="40"/>
          <w:highlight w:val="none"/>
        </w:rPr>
        <w:t>年，</w:t>
      </w:r>
      <w:r>
        <w:rPr>
          <w:rFonts w:hint="eastAsia" w:ascii="Times New Roman" w:hAnsi="Times New Roman" w:cs="Times New Roman"/>
          <w:b w:val="0"/>
          <w:bCs w:val="0"/>
          <w:color w:val="000000"/>
          <w:spacing w:val="-11"/>
          <w:szCs w:val="40"/>
          <w:highlight w:val="none"/>
          <w:lang w:eastAsia="zh-CN"/>
        </w:rPr>
        <w:t>累计</w:t>
      </w:r>
      <w:r>
        <w:rPr>
          <w:rFonts w:hint="default" w:ascii="Times New Roman" w:hAnsi="Times New Roman" w:cs="Times New Roman"/>
          <w:b w:val="0"/>
          <w:bCs w:val="0"/>
          <w:color w:val="000000"/>
          <w:spacing w:val="-11"/>
          <w:szCs w:val="40"/>
          <w:highlight w:val="none"/>
        </w:rPr>
        <w:t>城镇新</w:t>
      </w:r>
      <w:r>
        <w:rPr>
          <w:rFonts w:hint="default" w:ascii="Times New Roman" w:hAnsi="Times New Roman" w:cs="Times New Roman"/>
          <w:b w:val="0"/>
          <w:bCs w:val="0"/>
          <w:color w:val="000000"/>
          <w:spacing w:val="0"/>
          <w:szCs w:val="40"/>
          <w:highlight w:val="none"/>
        </w:rPr>
        <w:t>增就业35万人，城镇调查失业率控制在5.5%左右。完善劳动者工资决定、合理增长、支付保障机制，多渠道增加城乡居民财产性收入，提升低收入群体收入，扩大中等收入群体，落实最低工资标准动态调整制度，缩小城乡、区域、群体间收入差距。加力实施以工代赈，稳步扩大劳务报酬发放规模。</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完善重点群体就业支持体系。</w:t>
      </w:r>
      <w:r>
        <w:rPr>
          <w:rFonts w:hint="default" w:ascii="Times New Roman" w:hAnsi="Times New Roman" w:cs="Times New Roman"/>
          <w:b w:val="0"/>
          <w:bCs w:val="0"/>
          <w:color w:val="000000"/>
          <w:szCs w:val="40"/>
          <w:highlight w:val="none"/>
        </w:rPr>
        <w:t>开展高校毕业生就业服务攻坚行动，</w:t>
      </w:r>
      <w:r>
        <w:rPr>
          <w:rFonts w:hint="eastAsia" w:ascii="Times New Roman" w:hAnsi="Times New Roman" w:cs="Times New Roman"/>
          <w:b w:val="0"/>
          <w:bCs w:val="0"/>
          <w:color w:val="000000"/>
          <w:szCs w:val="40"/>
          <w:highlight w:val="none"/>
          <w:lang w:val="en-US" w:eastAsia="zh-CN"/>
        </w:rPr>
        <w:t>持续实施</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万名大学生助企服务</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专项计划，</w:t>
      </w:r>
      <w:r>
        <w:rPr>
          <w:rFonts w:hint="default" w:ascii="Times New Roman" w:hAnsi="Times New Roman" w:cs="Times New Roman"/>
          <w:b w:val="0"/>
          <w:bCs w:val="0"/>
          <w:color w:val="000000"/>
          <w:szCs w:val="40"/>
          <w:highlight w:val="none"/>
        </w:rPr>
        <w:t>引导高校毕业生到城乡基层和中小微企业就业创业。完善农村劳动力技能培训、外出务工、就地就近就业、权益维护一体化</w:t>
      </w:r>
      <w:r>
        <w:rPr>
          <w:rFonts w:hint="eastAsia" w:ascii="Times New Roman" w:hAnsi="Times New Roman" w:cs="Times New Roman"/>
          <w:b w:val="0"/>
          <w:bCs w:val="0"/>
          <w:color w:val="000000"/>
          <w:szCs w:val="40"/>
          <w:highlight w:val="none"/>
          <w:lang w:val="en-US" w:eastAsia="zh-CN"/>
        </w:rPr>
        <w:t>服务</w:t>
      </w:r>
      <w:r>
        <w:rPr>
          <w:rFonts w:hint="default" w:ascii="Times New Roman" w:hAnsi="Times New Roman" w:cs="Times New Roman"/>
          <w:b w:val="0"/>
          <w:bCs w:val="0"/>
          <w:color w:val="000000"/>
          <w:szCs w:val="40"/>
          <w:highlight w:val="none"/>
        </w:rPr>
        <w:t>体系。聚焦大龄、残疾、较长时间失业等困难群体，合理开发公益性岗位，确保零就业家庭动态清零。优化退役军人、灵活就业人员就业保障制度。推动就业公共服务下沉基层，</w:t>
      </w:r>
      <w:r>
        <w:rPr>
          <w:rFonts w:hint="eastAsia" w:ascii="Times New Roman" w:hAnsi="Times New Roman" w:cs="Times New Roman"/>
          <w:b w:val="0"/>
          <w:bCs w:val="0"/>
          <w:color w:val="000000"/>
          <w:szCs w:val="40"/>
          <w:highlight w:val="none"/>
          <w:lang w:eastAsia="zh-CN"/>
        </w:rPr>
        <w:t>加快</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家门口</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就业服务站、零工驿站建设，打造</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15分钟就业服务圈</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textAlignment w:val="auto"/>
        <w:outlineLvl w:val="2"/>
        <w:rPr>
          <w:rFonts w:hint="default" w:ascii="Times New Roman" w:hAnsi="Times New Roman" w:eastAsia="楷体_GB2312" w:cs="Times New Roman"/>
          <w:b w:val="0"/>
          <w:bCs w:val="0"/>
          <w:color w:val="000000"/>
          <w:szCs w:val="32"/>
          <w:highlight w:val="none"/>
          <w:lang w:eastAsia="zh-CN"/>
        </w:rPr>
      </w:pPr>
      <w:r>
        <w:rPr>
          <w:rFonts w:hint="default" w:ascii="Times New Roman" w:hAnsi="Times New Roman" w:eastAsia="楷体_GB2312" w:cs="Times New Roman"/>
          <w:b w:val="0"/>
          <w:bCs w:val="0"/>
          <w:color w:val="000000"/>
          <w:szCs w:val="32"/>
          <w:highlight w:val="none"/>
          <w:lang w:eastAsia="zh-CN"/>
        </w:rPr>
        <w:t>加大职业技能培训力度。</w:t>
      </w:r>
      <w:r>
        <w:rPr>
          <w:rFonts w:hint="default" w:ascii="Times New Roman" w:hAnsi="Times New Roman" w:cs="Times New Roman"/>
          <w:b w:val="0"/>
          <w:bCs w:val="0"/>
          <w:color w:val="000000"/>
          <w:szCs w:val="40"/>
          <w:highlight w:val="none"/>
        </w:rPr>
        <w:t>持续</w:t>
      </w:r>
      <w:r>
        <w:rPr>
          <w:rFonts w:hint="eastAsia" w:ascii="Times New Roman" w:hAnsi="Times New Roman" w:cs="Times New Roman"/>
          <w:b w:val="0"/>
          <w:bCs w:val="0"/>
          <w:color w:val="000000"/>
          <w:szCs w:val="40"/>
          <w:highlight w:val="none"/>
          <w:lang w:val="en-US" w:eastAsia="zh-CN"/>
        </w:rPr>
        <w:t>推进</w:t>
      </w:r>
      <w:r>
        <w:rPr>
          <w:rFonts w:hint="default" w:ascii="Times New Roman" w:hAnsi="Times New Roman" w:cs="Times New Roman"/>
          <w:b w:val="0"/>
          <w:bCs w:val="0"/>
          <w:color w:val="000000"/>
          <w:szCs w:val="40"/>
          <w:highlight w:val="none"/>
        </w:rPr>
        <w:t>技能河南建设，健全终身职业技能培训</w:t>
      </w:r>
      <w:r>
        <w:rPr>
          <w:rFonts w:hint="eastAsia" w:ascii="Times New Roman" w:hAnsi="Times New Roman" w:cs="Times New Roman"/>
          <w:b w:val="0"/>
          <w:bCs w:val="0"/>
          <w:color w:val="000000"/>
          <w:szCs w:val="40"/>
          <w:highlight w:val="none"/>
          <w:lang w:val="en-US" w:eastAsia="zh-CN"/>
        </w:rPr>
        <w:t>体系</w:t>
      </w:r>
      <w:r>
        <w:rPr>
          <w:rFonts w:hint="default" w:ascii="Times New Roman" w:hAnsi="Times New Roman" w:cs="Times New Roman"/>
          <w:b w:val="0"/>
          <w:bCs w:val="0"/>
          <w:color w:val="000000"/>
          <w:szCs w:val="40"/>
          <w:highlight w:val="none"/>
        </w:rPr>
        <w:t>，深入实施</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技能照亮前程</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培训行动，加强公共实训基地建设，鼓励企业建设职业技能培训基地，提升重点群体职业技能水平，完善就业服务、职业培训、权益维护一体化服务体系，</w:t>
      </w:r>
      <w:r>
        <w:rPr>
          <w:rFonts w:hint="eastAsia" w:ascii="Times New Roman" w:hAnsi="Times New Roman" w:cs="Times New Roman"/>
          <w:b w:val="0"/>
          <w:bCs w:val="0"/>
          <w:color w:val="000000"/>
          <w:szCs w:val="40"/>
          <w:highlight w:val="none"/>
          <w:lang w:val="en-US" w:eastAsia="zh-CN"/>
        </w:rPr>
        <w:t>不断擦亮</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牧野工匠</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品牌。深化产业工人队伍建设改革，加快打造一支高素质产业工人大军。</w:t>
      </w:r>
      <w:r>
        <w:rPr>
          <w:rFonts w:hint="default" w:ascii="Times New Roman" w:hAnsi="Times New Roman" w:cs="Times New Roman"/>
          <w:b w:val="0"/>
          <w:bCs w:val="0"/>
          <w:color w:val="000000"/>
          <w:szCs w:val="40"/>
          <w:highlight w:val="none"/>
        </w:rPr>
        <w:t>到2030年，力争技能人才占从业人员</w:t>
      </w:r>
      <w:r>
        <w:rPr>
          <w:rFonts w:hint="eastAsia" w:ascii="Times New Roman" w:hAnsi="Times New Roman" w:cs="Times New Roman"/>
          <w:b w:val="0"/>
          <w:bCs w:val="0"/>
          <w:color w:val="000000"/>
          <w:szCs w:val="40"/>
          <w:highlight w:val="none"/>
          <w:lang w:eastAsia="zh-CN"/>
        </w:rPr>
        <w:t>比重达到</w:t>
      </w:r>
      <w:r>
        <w:rPr>
          <w:rFonts w:hint="default" w:ascii="Times New Roman" w:hAnsi="Times New Roman" w:cs="Times New Roman"/>
          <w:b w:val="0"/>
          <w:bCs w:val="0"/>
          <w:color w:val="000000"/>
          <w:szCs w:val="40"/>
          <w:highlight w:val="none"/>
        </w:rPr>
        <w:t>40%左右，高技能人才占技能人才</w:t>
      </w:r>
      <w:r>
        <w:rPr>
          <w:rFonts w:hint="eastAsia" w:ascii="Times New Roman" w:hAnsi="Times New Roman" w:cs="Times New Roman"/>
          <w:b w:val="0"/>
          <w:bCs w:val="0"/>
          <w:color w:val="000000"/>
          <w:szCs w:val="40"/>
          <w:highlight w:val="none"/>
          <w:lang w:eastAsia="zh-CN"/>
        </w:rPr>
        <w:t>比重达到</w:t>
      </w:r>
      <w:r>
        <w:rPr>
          <w:rFonts w:hint="default" w:ascii="Times New Roman" w:hAnsi="Times New Roman" w:cs="Times New Roman"/>
          <w:b w:val="0"/>
          <w:bCs w:val="0"/>
          <w:color w:val="000000"/>
          <w:szCs w:val="40"/>
          <w:highlight w:val="none"/>
        </w:rPr>
        <w:t>35%左右。</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lang w:eastAsia="zh-CN"/>
        </w:rPr>
        <w:t>加强劳动者权益保障</w:t>
      </w:r>
      <w:r>
        <w:rPr>
          <w:rFonts w:hint="default" w:ascii="Times New Roman" w:hAnsi="Times New Roman" w:eastAsia="楷体_GB2312" w:cs="Times New Roman"/>
          <w:b w:val="0"/>
          <w:bCs w:val="0"/>
          <w:color w:val="000000"/>
          <w:szCs w:val="32"/>
          <w:highlight w:val="none"/>
        </w:rPr>
        <w:t>。</w:t>
      </w:r>
      <w:r>
        <w:rPr>
          <w:rFonts w:hint="default" w:ascii="Times New Roman" w:hAnsi="Times New Roman" w:cs="Times New Roman"/>
          <w:b w:val="0"/>
          <w:bCs w:val="0"/>
          <w:color w:val="000000"/>
          <w:szCs w:val="40"/>
          <w:highlight w:val="none"/>
        </w:rPr>
        <w:t>完善劳动关系协商协调机制，健全调解、仲裁、诉讼衔接体系，加强调解仲裁机构队伍建设，持续推进调解仲裁工作规范化、标准化、专业化、智能化建设。到2030年，全市劳动人事争议仲裁结案率达到9</w:t>
      </w:r>
      <w:r>
        <w:rPr>
          <w:rFonts w:hint="default" w:ascii="Times New Roman" w:hAnsi="Times New Roman" w:cs="Times New Roman"/>
          <w:b w:val="0"/>
          <w:bCs w:val="0"/>
          <w:color w:val="000000"/>
          <w:szCs w:val="40"/>
          <w:highlight w:val="none"/>
          <w:lang w:val="en-US" w:eastAsia="zh-CN"/>
        </w:rPr>
        <w:t>3</w:t>
      </w:r>
      <w:r>
        <w:rPr>
          <w:rFonts w:hint="default" w:ascii="Times New Roman" w:hAnsi="Times New Roman" w:cs="Times New Roman"/>
          <w:b w:val="0"/>
          <w:bCs w:val="0"/>
          <w:color w:val="000000"/>
          <w:szCs w:val="40"/>
          <w:highlight w:val="none"/>
        </w:rPr>
        <w:t>%以上，劳动人事争议调解成功率达到</w:t>
      </w:r>
      <w:r>
        <w:rPr>
          <w:rFonts w:hint="eastAsia" w:ascii="Times New Roman" w:hAnsi="Times New Roman" w:cs="Times New Roman"/>
          <w:b w:val="0"/>
          <w:bCs w:val="0"/>
          <w:color w:val="000000"/>
          <w:szCs w:val="40"/>
          <w:highlight w:val="none"/>
          <w:lang w:val="en-US" w:eastAsia="zh-CN"/>
        </w:rPr>
        <w:t>65</w:t>
      </w:r>
      <w:r>
        <w:rPr>
          <w:rFonts w:hint="default" w:ascii="Times New Roman" w:hAnsi="Times New Roman" w:cs="Times New Roman"/>
          <w:b w:val="0"/>
          <w:bCs w:val="0"/>
          <w:color w:val="000000"/>
          <w:szCs w:val="40"/>
          <w:highlight w:val="none"/>
        </w:rPr>
        <w:t>%以上。强化劳动者合法权益保障</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加强女职工和未成年工特殊劳动保护。消除影响平等就业的不合理限制，构建和谐劳动关系。巩固拓展根治欠薪成果。完善就业评估和监测预警机制。</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743" w:name="_Toc721247878"/>
      <w:bookmarkStart w:id="744" w:name="_Toc366993357"/>
      <w:bookmarkStart w:id="745" w:name="_Toc9568"/>
      <w:bookmarkStart w:id="746" w:name="_Toc1006004172"/>
      <w:bookmarkStart w:id="747" w:name="_Toc19701"/>
      <w:bookmarkStart w:id="748" w:name="_Toc802747598"/>
      <w:bookmarkStart w:id="749" w:name="_Toc1780558377"/>
      <w:bookmarkStart w:id="750" w:name="_Toc8777"/>
      <w:bookmarkStart w:id="751" w:name="_Toc1102"/>
      <w:bookmarkStart w:id="752" w:name="_Toc1804"/>
      <w:bookmarkStart w:id="753" w:name="_Toc687301485"/>
      <w:bookmarkStart w:id="754" w:name="_Toc32050"/>
      <w:bookmarkStart w:id="755" w:name="_Toc27897"/>
      <w:bookmarkStart w:id="756" w:name="_Toc16606"/>
      <w:r>
        <w:rPr>
          <w:rFonts w:hint="default" w:ascii="Times New Roman" w:hAnsi="Times New Roman" w:eastAsia="楷体_GB2312" w:cs="Times New Roman"/>
          <w:b w:val="0"/>
          <w:bCs w:val="0"/>
          <w:color w:val="000000"/>
          <w:spacing w:val="0"/>
          <w:sz w:val="32"/>
          <w:szCs w:val="32"/>
          <w:highlight w:val="none"/>
          <w:lang w:val="en-US" w:eastAsia="zh-CN"/>
        </w:rPr>
        <w:t>第二节  建设高质量教育体系</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坚持教育优先发展，强化战略引领、支撑发展，深化改革创新、协同融合，全面建设高质量教育体系，</w:t>
      </w:r>
      <w:r>
        <w:rPr>
          <w:rFonts w:hint="eastAsia" w:ascii="Times New Roman" w:hAnsi="Times New Roman" w:cs="Times New Roman"/>
          <w:b w:val="0"/>
          <w:bCs w:val="0"/>
          <w:color w:val="000000"/>
          <w:szCs w:val="40"/>
          <w:highlight w:val="none"/>
          <w:lang w:eastAsia="zh-CN"/>
        </w:rPr>
        <w:t>办好人民满意的教育</w:t>
      </w:r>
      <w:r>
        <w:rPr>
          <w:rFonts w:hint="default" w:ascii="Times New Roman" w:hAnsi="Times New Roman" w:cs="Times New Roman"/>
          <w:b w:val="0"/>
          <w:bCs w:val="0"/>
          <w:color w:val="000000"/>
          <w:szCs w:val="40"/>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推进基础教育扩优提质。</w:t>
      </w:r>
      <w:r>
        <w:rPr>
          <w:rFonts w:hint="default" w:ascii="Times New Roman" w:hAnsi="Times New Roman" w:eastAsia="仿宋_GB2312" w:cs="Times New Roman"/>
          <w:b w:val="0"/>
          <w:bCs w:val="0"/>
          <w:color w:val="000000"/>
          <w:szCs w:val="40"/>
          <w:highlight w:val="none"/>
        </w:rPr>
        <w:t>推动学前教育优质普惠发展，</w:t>
      </w:r>
      <w:r>
        <w:rPr>
          <w:rFonts w:hint="default" w:ascii="Times New Roman" w:hAnsi="Times New Roman" w:cs="Times New Roman"/>
          <w:b w:val="0"/>
          <w:bCs w:val="0"/>
          <w:color w:val="000000"/>
          <w:szCs w:val="40"/>
          <w:highlight w:val="none"/>
        </w:rPr>
        <w:t>加强学前教育资源整合利用。推动义务教育优质均衡发展和城乡一体化，深入推进集团化办学改革和城乡学校共同体建设，逐步实现义务教育学校标准化建设全覆盖，</w:t>
      </w:r>
      <w:r>
        <w:rPr>
          <w:rFonts w:hint="eastAsia" w:ascii="Times New Roman" w:hAnsi="Times New Roman" w:cs="Times New Roman"/>
          <w:b w:val="0"/>
          <w:bCs w:val="0"/>
          <w:color w:val="000000"/>
          <w:szCs w:val="40"/>
          <w:highlight w:val="none"/>
          <w:lang w:val="en-US" w:eastAsia="zh-CN"/>
        </w:rPr>
        <w:t>加强</w:t>
      </w:r>
      <w:r>
        <w:rPr>
          <w:rFonts w:hint="eastAsia" w:ascii="Times New Roman" w:hAnsi="Times New Roman" w:cs="Times New Roman"/>
          <w:b w:val="0"/>
          <w:bCs w:val="0"/>
          <w:color w:val="000000"/>
          <w:szCs w:val="40"/>
          <w:highlight w:val="none"/>
          <w:lang w:eastAsia="zh-CN"/>
        </w:rPr>
        <w:t>农村义务教育学校专任教师</w:t>
      </w:r>
      <w:r>
        <w:rPr>
          <w:rFonts w:hint="eastAsia" w:ascii="Times New Roman" w:hAnsi="Times New Roman" w:cs="Times New Roman"/>
          <w:b w:val="0"/>
          <w:bCs w:val="0"/>
          <w:color w:val="000000"/>
          <w:szCs w:val="40"/>
          <w:highlight w:val="none"/>
          <w:lang w:val="en-US" w:eastAsia="zh-CN"/>
        </w:rPr>
        <w:t>队伍建设，</w:t>
      </w:r>
      <w:r>
        <w:rPr>
          <w:rFonts w:hint="default" w:ascii="Times New Roman" w:hAnsi="Times New Roman" w:cs="Times New Roman"/>
          <w:b w:val="0"/>
          <w:bCs w:val="0"/>
          <w:color w:val="000000"/>
          <w:szCs w:val="40"/>
          <w:highlight w:val="none"/>
        </w:rPr>
        <w:t>办好必要的乡村小规模学校。增加优质普通高中学位，培育设立一批特色普通高中，办好综合高中，深入实施县域普通高中振兴计划。提升教育矫治专业化水平，建成</w:t>
      </w:r>
      <w:r>
        <w:rPr>
          <w:rFonts w:hint="eastAsia" w:ascii="Times New Roman" w:hAnsi="Times New Roman" w:cs="Times New Roman"/>
          <w:b w:val="0"/>
          <w:bCs w:val="0"/>
          <w:color w:val="000000"/>
          <w:szCs w:val="40"/>
          <w:highlight w:val="none"/>
          <w:lang w:val="en-US" w:eastAsia="zh-CN"/>
        </w:rPr>
        <w:t>3</w:t>
      </w:r>
      <w:r>
        <w:rPr>
          <w:rFonts w:hint="default" w:ascii="Times New Roman" w:hAnsi="Times New Roman" w:cs="Times New Roman"/>
          <w:b w:val="0"/>
          <w:bCs w:val="0"/>
          <w:color w:val="000000"/>
          <w:szCs w:val="40"/>
          <w:highlight w:val="none"/>
        </w:rPr>
        <w:t>所公办专门学校。支持市特殊教育学校迁建市区。</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szCs w:val="40"/>
          <w:highlight w:val="none"/>
          <w:lang w:eastAsia="zh-CN"/>
        </w:rPr>
      </w:pPr>
      <w:r>
        <w:rPr>
          <w:rFonts w:hint="default" w:ascii="Times New Roman" w:hAnsi="Times New Roman" w:eastAsia="楷体_GB2312" w:cs="Times New Roman"/>
          <w:b w:val="0"/>
          <w:bCs w:val="0"/>
          <w:color w:val="000000"/>
          <w:szCs w:val="32"/>
          <w:highlight w:val="none"/>
        </w:rPr>
        <w:t>推进职业教育改革发展。</w:t>
      </w:r>
      <w:r>
        <w:rPr>
          <w:rFonts w:hint="default" w:ascii="Times New Roman" w:hAnsi="Times New Roman" w:cs="Times New Roman"/>
          <w:b w:val="0"/>
          <w:bCs w:val="0"/>
          <w:color w:val="000000"/>
          <w:szCs w:val="40"/>
          <w:highlight w:val="none"/>
        </w:rPr>
        <w:t>提高中等职业教育发展水平，推动全市中等职业学校基本办学条件达到国家标准</w:t>
      </w:r>
      <w:r>
        <w:rPr>
          <w:rFonts w:hint="eastAsia" w:ascii="Times New Roman" w:hAnsi="Times New Roman" w:cs="Times New Roman"/>
          <w:b w:val="0"/>
          <w:bCs w:val="0"/>
          <w:color w:val="000000"/>
          <w:szCs w:val="40"/>
          <w:highlight w:val="none"/>
          <w:lang w:eastAsia="zh-CN"/>
        </w:rPr>
        <w:t>，实施中等职业教育优质学校和专业群</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双优</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建设工程</w:t>
      </w:r>
      <w:r>
        <w:rPr>
          <w:rFonts w:hint="default" w:ascii="Times New Roman" w:hAnsi="Times New Roman" w:cs="Times New Roman"/>
          <w:b w:val="0"/>
          <w:bCs w:val="0"/>
          <w:color w:val="000000"/>
          <w:szCs w:val="40"/>
          <w:highlight w:val="none"/>
        </w:rPr>
        <w:t>。加快推进职普融通，充分发挥职业教育的资源优势和办学特色，推动职业教育资源向中小学生开放。强化产教融合和校企合作，打造市域产教联合体</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鼓励高校与行业龙头企业共建实习培训基地，培养适应新乡产业发展的高技能人才。</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yellow"/>
        </w:rPr>
      </w:pPr>
      <w:r>
        <w:rPr>
          <w:rFonts w:hint="default" w:ascii="Times New Roman" w:hAnsi="Times New Roman" w:eastAsia="楷体_GB2312" w:cs="Times New Roman"/>
          <w:b w:val="0"/>
          <w:bCs w:val="0"/>
          <w:color w:val="000000"/>
          <w:szCs w:val="32"/>
          <w:highlight w:val="none"/>
        </w:rPr>
        <w:t>打造高等教育新高地。</w:t>
      </w:r>
      <w:r>
        <w:rPr>
          <w:rFonts w:hint="default" w:ascii="Times New Roman" w:hAnsi="Times New Roman" w:eastAsia="仿宋_GB2312" w:cs="Times New Roman"/>
          <w:b w:val="0"/>
          <w:bCs w:val="0"/>
          <w:color w:val="000000"/>
          <w:szCs w:val="40"/>
          <w:highlight w:val="none"/>
        </w:rPr>
        <w:t>围绕科技创新和产业发展需要，支持</w:t>
      </w:r>
      <w:r>
        <w:rPr>
          <w:rFonts w:hint="eastAsia" w:ascii="Times New Roman" w:hAnsi="Times New Roman" w:cs="Times New Roman"/>
          <w:b w:val="0"/>
          <w:bCs w:val="0"/>
          <w:color w:val="000000"/>
          <w:szCs w:val="40"/>
          <w:highlight w:val="none"/>
          <w:lang w:val="en-US" w:eastAsia="zh-CN"/>
        </w:rPr>
        <w:t>在新</w:t>
      </w:r>
      <w:r>
        <w:rPr>
          <w:rFonts w:hint="default" w:ascii="Times New Roman" w:hAnsi="Times New Roman" w:eastAsia="仿宋_GB2312" w:cs="Times New Roman"/>
          <w:b w:val="0"/>
          <w:bCs w:val="0"/>
          <w:color w:val="000000"/>
          <w:szCs w:val="40"/>
          <w:highlight w:val="none"/>
        </w:rPr>
        <w:t>高校统筹学科设置，优化学科专业结构。</w:t>
      </w:r>
      <w:r>
        <w:rPr>
          <w:rFonts w:hint="default" w:ascii="Times New Roman" w:hAnsi="Times New Roman" w:cs="Times New Roman"/>
          <w:b w:val="0"/>
          <w:bCs w:val="0"/>
          <w:color w:val="000000"/>
          <w:szCs w:val="40"/>
          <w:highlight w:val="none"/>
        </w:rPr>
        <w:t>支持河南师范大学</w:t>
      </w:r>
      <w:r>
        <w:rPr>
          <w:rFonts w:hint="eastAsia" w:ascii="Times New Roman" w:hAnsi="Times New Roman" w:cs="Times New Roman"/>
          <w:b w:val="0"/>
          <w:bCs w:val="0"/>
          <w:color w:val="000000"/>
          <w:szCs w:val="40"/>
          <w:highlight w:val="none"/>
          <w:lang w:eastAsia="zh-CN"/>
        </w:rPr>
        <w:t>、河南医药大学</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双一流</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创建，</w:t>
      </w:r>
      <w:r>
        <w:rPr>
          <w:rFonts w:hint="eastAsia" w:ascii="Times New Roman" w:hAnsi="Times New Roman" w:cs="Times New Roman"/>
          <w:b w:val="0"/>
          <w:bCs w:val="0"/>
          <w:color w:val="000000"/>
          <w:szCs w:val="40"/>
          <w:highlight w:val="none"/>
          <w:lang w:eastAsia="zh-CN"/>
        </w:rPr>
        <w:t>支持河南医药大学申报博士学位授予单位和建设省部共建高校，支持</w:t>
      </w:r>
      <w:r>
        <w:rPr>
          <w:rFonts w:hint="default" w:ascii="Times New Roman" w:hAnsi="Times New Roman" w:cs="Times New Roman"/>
          <w:b w:val="0"/>
          <w:bCs w:val="0"/>
          <w:color w:val="000000"/>
          <w:szCs w:val="40"/>
          <w:highlight w:val="none"/>
        </w:rPr>
        <w:t>河南科技学院更名大学和申报博士学位授予单位，</w:t>
      </w:r>
      <w:r>
        <w:rPr>
          <w:rFonts w:hint="eastAsia" w:ascii="Times New Roman" w:hAnsi="Times New Roman" w:cs="Times New Roman"/>
          <w:b w:val="0"/>
          <w:bCs w:val="0"/>
          <w:color w:val="000000"/>
          <w:szCs w:val="40"/>
          <w:highlight w:val="none"/>
          <w:lang w:eastAsia="zh-CN"/>
        </w:rPr>
        <w:t>支持</w:t>
      </w:r>
      <w:r>
        <w:rPr>
          <w:rFonts w:hint="default" w:ascii="Times New Roman" w:hAnsi="Times New Roman" w:cs="Times New Roman"/>
          <w:b w:val="0"/>
          <w:bCs w:val="0"/>
          <w:color w:val="000000"/>
          <w:szCs w:val="40"/>
          <w:highlight w:val="none"/>
        </w:rPr>
        <w:t>新乡学院、河南工学院申报硕士学位授予单位</w:t>
      </w:r>
      <w:r>
        <w:rPr>
          <w:rFonts w:hint="eastAsia" w:ascii="Times New Roman" w:hAnsi="Times New Roman" w:cs="Times New Roman"/>
          <w:b w:val="0"/>
          <w:bCs w:val="0"/>
          <w:color w:val="000000"/>
          <w:szCs w:val="40"/>
          <w:highlight w:val="none"/>
          <w:lang w:eastAsia="zh-CN"/>
        </w:rPr>
        <w:t>，推动新乡职业技术学院建设国家级</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双高校</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和职业技术大学，支持新乡工程学院等高校加强特色专业建设。</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深化教育领域综合改革。</w:t>
      </w:r>
      <w:r>
        <w:rPr>
          <w:rFonts w:hint="default" w:ascii="Times New Roman" w:hAnsi="Times New Roman" w:cs="Times New Roman"/>
          <w:b w:val="0"/>
          <w:bCs w:val="0"/>
          <w:color w:val="000000"/>
          <w:szCs w:val="40"/>
          <w:highlight w:val="none"/>
        </w:rPr>
        <w:t>优化教育督导体制机制，全面深化新时代教育评价改革。推进教育数字化，加快智慧课堂建设，有效扩大优质教育资源覆盖面。加强师德师风建设，完善师德师风监督考核体系</w:t>
      </w:r>
      <w:r>
        <w:rPr>
          <w:rFonts w:hint="eastAsia" w:ascii="Times New Roman" w:hAnsi="Times New Roman" w:cs="Times New Roman"/>
          <w:b w:val="0"/>
          <w:bCs w:val="0"/>
          <w:color w:val="000000"/>
          <w:szCs w:val="40"/>
          <w:highlight w:val="none"/>
          <w:lang w:eastAsia="zh-CN"/>
        </w:rPr>
        <w:t>和</w:t>
      </w:r>
      <w:r>
        <w:rPr>
          <w:rFonts w:hint="default" w:ascii="Times New Roman" w:hAnsi="Times New Roman" w:cs="Times New Roman"/>
          <w:b w:val="0"/>
          <w:bCs w:val="0"/>
          <w:color w:val="000000"/>
          <w:szCs w:val="40"/>
          <w:highlight w:val="none"/>
        </w:rPr>
        <w:t>社会监督机制。弘扬教育家精神，锻造新时代高素质专业化教师队伍，强化教师待遇保障。健全学校家庭社会协同育人机制</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强化学生心理健康教育</w:t>
      </w:r>
      <w:r>
        <w:rPr>
          <w:rFonts w:hint="eastAsia" w:ascii="Times New Roman" w:hAnsi="Times New Roman" w:cs="Times New Roman"/>
          <w:b w:val="0"/>
          <w:bCs w:val="0"/>
          <w:color w:val="000000"/>
          <w:szCs w:val="40"/>
          <w:highlight w:val="none"/>
          <w:lang w:eastAsia="zh-CN"/>
        </w:rPr>
        <w:t>。推进</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校园餐</w:t>
      </w:r>
      <w:r>
        <w:rPr>
          <w:rFonts w:hint="eastAsia" w:ascii="仿宋_GB2312" w:hAnsi="仿宋_GB2312" w:eastAsia="仿宋_GB2312" w:cs="仿宋_GB2312"/>
          <w:b w:val="0"/>
          <w:bCs w:val="0"/>
          <w:color w:val="000000"/>
          <w:szCs w:val="40"/>
          <w:highlight w:val="none"/>
        </w:rPr>
        <w:t>”</w:t>
      </w:r>
      <w:r>
        <w:rPr>
          <w:rFonts w:hint="eastAsia" w:ascii="Times New Roman" w:hAnsi="Times New Roman" w:cs="Times New Roman"/>
          <w:b w:val="0"/>
          <w:bCs w:val="0"/>
          <w:color w:val="000000"/>
          <w:szCs w:val="40"/>
          <w:highlight w:val="none"/>
          <w:lang w:eastAsia="zh-CN"/>
        </w:rPr>
        <w:t>大宗食材</w:t>
      </w:r>
      <w:r>
        <w:rPr>
          <w:rFonts w:hint="eastAsia" w:ascii="Times New Roman" w:hAnsi="Times New Roman" w:cs="Times New Roman"/>
          <w:b w:val="0"/>
          <w:bCs w:val="0"/>
          <w:color w:val="000000"/>
          <w:szCs w:val="40"/>
          <w:highlight w:val="none"/>
          <w:lang w:val="en-US" w:eastAsia="zh-CN"/>
        </w:rPr>
        <w:t>集中统一采购</w:t>
      </w:r>
      <w:r>
        <w:rPr>
          <w:rFonts w:hint="eastAsia" w:ascii="Times New Roman" w:hAnsi="Times New Roman" w:cs="Times New Roman"/>
          <w:b w:val="0"/>
          <w:bCs w:val="0"/>
          <w:color w:val="000000"/>
          <w:szCs w:val="40"/>
          <w:highlight w:val="none"/>
          <w:lang w:eastAsia="zh-CN"/>
        </w:rPr>
        <w:t>，加强智慧平台建设</w:t>
      </w:r>
      <w:r>
        <w:rPr>
          <w:rFonts w:hint="default" w:ascii="Times New Roman" w:hAnsi="Times New Roman" w:cs="Times New Roman"/>
          <w:b w:val="0"/>
          <w:bCs w:val="0"/>
          <w:color w:val="000000"/>
          <w:szCs w:val="40"/>
          <w:highlight w:val="none"/>
        </w:rPr>
        <w:t>管理，</w:t>
      </w:r>
      <w:r>
        <w:rPr>
          <w:rFonts w:hint="eastAsia" w:ascii="Times New Roman" w:hAnsi="Times New Roman" w:cs="Times New Roman"/>
          <w:b w:val="0"/>
          <w:bCs w:val="0"/>
          <w:color w:val="000000"/>
          <w:szCs w:val="40"/>
          <w:highlight w:val="none"/>
          <w:lang w:val="en-US" w:eastAsia="zh-CN"/>
        </w:rPr>
        <w:t>打造</w:t>
      </w:r>
      <w:r>
        <w:rPr>
          <w:rFonts w:hint="eastAsia" w:ascii="Times New Roman" w:hAnsi="Times New Roman" w:cs="Times New Roman"/>
          <w:b w:val="0"/>
          <w:bCs w:val="0"/>
          <w:color w:val="000000"/>
          <w:szCs w:val="40"/>
          <w:highlight w:val="none"/>
          <w:lang w:eastAsia="zh-CN"/>
        </w:rPr>
        <w:t>校园</w:t>
      </w:r>
      <w:r>
        <w:rPr>
          <w:rFonts w:hint="eastAsia" w:ascii="仿宋_GB2312" w:hAnsi="仿宋_GB2312" w:eastAsia="仿宋_GB2312" w:cs="仿宋_GB2312"/>
          <w:b w:val="0"/>
          <w:bCs w:val="0"/>
          <w:color w:val="000000"/>
          <w:szCs w:val="40"/>
          <w:highlight w:val="none"/>
          <w:lang w:eastAsia="zh-CN"/>
        </w:rPr>
        <w:t>“</w:t>
      </w:r>
      <w:r>
        <w:rPr>
          <w:rFonts w:hint="default" w:ascii="Times New Roman" w:hAnsi="Times New Roman" w:cs="Times New Roman"/>
          <w:b w:val="0"/>
          <w:bCs w:val="0"/>
          <w:color w:val="000000"/>
          <w:szCs w:val="40"/>
          <w:highlight w:val="none"/>
        </w:rPr>
        <w:t>阳光食堂</w:t>
      </w:r>
      <w:r>
        <w:rPr>
          <w:rFonts w:hint="eastAsia" w:ascii="仿宋_GB2312" w:hAnsi="仿宋_GB2312" w:eastAsia="仿宋_GB2312" w:cs="仿宋_GB2312"/>
          <w:b w:val="0"/>
          <w:bCs w:val="0"/>
          <w:color w:val="000000"/>
          <w:szCs w:val="40"/>
          <w:highlight w:val="none"/>
          <w:lang w:eastAsia="zh-CN"/>
        </w:rPr>
        <w:t>”</w:t>
      </w:r>
      <w:r>
        <w:rPr>
          <w:rFonts w:hint="default" w:ascii="Times New Roman" w:hAnsi="Times New Roman" w:cs="Times New Roman"/>
          <w:b w:val="0"/>
          <w:bCs w:val="0"/>
          <w:color w:val="000000"/>
          <w:szCs w:val="40"/>
          <w:highlight w:val="none"/>
        </w:rPr>
        <w:t>。</w:t>
      </w:r>
      <w:r>
        <w:rPr>
          <w:rFonts w:hint="eastAsia" w:ascii="Times New Roman" w:hAnsi="Times New Roman" w:cs="Times New Roman"/>
          <w:b w:val="0"/>
          <w:bCs w:val="0"/>
          <w:color w:val="000000"/>
          <w:szCs w:val="40"/>
          <w:highlight w:val="none"/>
          <w:lang w:eastAsia="zh-CN"/>
        </w:rPr>
        <w:t>引导</w:t>
      </w:r>
      <w:r>
        <w:rPr>
          <w:rFonts w:hint="default" w:ascii="Times New Roman" w:hAnsi="Times New Roman" w:cs="Times New Roman"/>
          <w:b w:val="0"/>
          <w:bCs w:val="0"/>
          <w:color w:val="000000"/>
          <w:szCs w:val="40"/>
          <w:highlight w:val="none"/>
        </w:rPr>
        <w:t>规范民办教育发展，提升民办教育办学水平。</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top"/>
          </w:tcPr>
          <w:p>
            <w:pPr>
              <w:pStyle w:val="93"/>
              <w:keepNext w:val="0"/>
              <w:keepLines w:val="0"/>
              <w:pageBreakBefore w:val="0"/>
              <w:widowControl w:val="0"/>
              <w:kinsoku/>
              <w:wordWrap/>
              <w:overflowPunct w:val="0"/>
              <w:topLinePunct w:val="0"/>
              <w:autoSpaceDE/>
              <w:autoSpaceDN/>
              <w:bidi w:val="0"/>
              <w:snapToGrid w:val="0"/>
              <w:spacing w:after="0" w:line="500" w:lineRule="exact"/>
              <w:ind w:firstLine="0" w:firstLineChars="0"/>
              <w:jc w:val="center"/>
              <w:rPr>
                <w:rFonts w:hint="default" w:ascii="Times New Roman" w:hAnsi="Times New Roman" w:eastAsia="楷体" w:cs="Times New Roman"/>
                <w:b w:val="0"/>
                <w:bCs w:val="0"/>
                <w:color w:val="000000"/>
                <w:kern w:val="0"/>
                <w:szCs w:val="20"/>
                <w:highlight w:val="none"/>
              </w:rPr>
            </w:pPr>
            <w:r>
              <w:rPr>
                <w:rFonts w:hint="default" w:ascii="Times New Roman" w:hAnsi="Times New Roman" w:eastAsia="黑体" w:cs="Times New Roman"/>
                <w:b w:val="0"/>
                <w:bCs w:val="0"/>
                <w:color w:val="000000"/>
                <w:sz w:val="28"/>
                <w:highlight w:val="none"/>
              </w:rPr>
              <w:t>专栏</w:t>
            </w:r>
            <w:r>
              <w:rPr>
                <w:rFonts w:hint="default" w:ascii="Times New Roman" w:hAnsi="Times New Roman" w:eastAsia="黑体" w:cs="Times New Roman"/>
                <w:b w:val="0"/>
                <w:bCs w:val="0"/>
                <w:color w:val="000000"/>
                <w:sz w:val="28"/>
                <w:highlight w:val="none"/>
                <w:lang w:val="en-US" w:eastAsia="zh-CN"/>
              </w:rPr>
              <w:t>1</w:t>
            </w:r>
            <w:r>
              <w:rPr>
                <w:rFonts w:hint="eastAsia" w:ascii="Times New Roman" w:hAnsi="Times New Roman" w:eastAsia="黑体" w:cs="Times New Roman"/>
                <w:b w:val="0"/>
                <w:bCs w:val="0"/>
                <w:color w:val="000000"/>
                <w:sz w:val="28"/>
                <w:highlight w:val="none"/>
                <w:lang w:val="en-US" w:eastAsia="zh-CN"/>
              </w:rPr>
              <w:t>8</w:t>
            </w:r>
            <w:r>
              <w:rPr>
                <w:rFonts w:hint="default" w:ascii="Times New Roman" w:hAnsi="Times New Roman" w:eastAsia="黑体" w:cs="Times New Roman"/>
                <w:b w:val="0"/>
                <w:bCs w:val="0"/>
                <w:color w:val="000000"/>
                <w:sz w:val="28"/>
                <w:highlight w:val="none"/>
              </w:rPr>
              <w:t xml:space="preserve">  </w:t>
            </w:r>
            <w:r>
              <w:rPr>
                <w:rFonts w:hint="eastAsia" w:ascii="Times New Roman" w:hAnsi="Times New Roman" w:eastAsia="黑体" w:cs="Times New Roman"/>
                <w:b w:val="0"/>
                <w:bCs w:val="0"/>
                <w:color w:val="000000"/>
                <w:sz w:val="28"/>
                <w:highlight w:val="none"/>
                <w:lang w:val="en-US" w:eastAsia="zh-CN"/>
              </w:rPr>
              <w:t>高质量</w:t>
            </w:r>
            <w:r>
              <w:rPr>
                <w:rFonts w:hint="default" w:ascii="Times New Roman" w:hAnsi="Times New Roman" w:eastAsia="黑体" w:cs="Times New Roman"/>
                <w:b w:val="0"/>
                <w:bCs w:val="0"/>
                <w:color w:val="000000"/>
                <w:sz w:val="28"/>
                <w:highlight w:val="none"/>
              </w:rPr>
              <w:t>教育</w:t>
            </w:r>
            <w:r>
              <w:rPr>
                <w:rFonts w:hint="eastAsia" w:ascii="Times New Roman" w:hAnsi="Times New Roman" w:eastAsia="黑体" w:cs="Times New Roman"/>
                <w:b w:val="0"/>
                <w:bCs w:val="0"/>
                <w:color w:val="000000"/>
                <w:sz w:val="28"/>
                <w:highlight w:val="none"/>
                <w:lang w:val="en-US" w:eastAsia="zh-CN"/>
              </w:rPr>
              <w:t>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7" w:type="dxa"/>
            <w:vAlign w:val="top"/>
          </w:tcPr>
          <w:p>
            <w:pPr>
              <w:pStyle w:val="93"/>
              <w:keepNext w:val="0"/>
              <w:keepLines w:val="0"/>
              <w:pageBreakBefore w:val="0"/>
              <w:widowControl w:val="0"/>
              <w:kinsoku/>
              <w:wordWrap/>
              <w:overflowPunct w:val="0"/>
              <w:topLinePunct w:val="0"/>
              <w:autoSpaceDE/>
              <w:autoSpaceDN/>
              <w:bidi w:val="0"/>
              <w:adjustRightInd/>
              <w:snapToGrid/>
              <w:spacing w:after="0" w:line="420" w:lineRule="exact"/>
              <w:ind w:firstLine="562"/>
              <w:textAlignment w:val="auto"/>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实施基础教育扩优提质行动。</w:t>
            </w:r>
            <w:r>
              <w:rPr>
                <w:rFonts w:hint="default" w:ascii="Times New Roman" w:hAnsi="Times New Roman" w:cs="Times New Roman"/>
                <w:b w:val="0"/>
                <w:bCs w:val="0"/>
                <w:color w:val="000000"/>
                <w:sz w:val="24"/>
                <w:szCs w:val="24"/>
                <w:highlight w:val="none"/>
              </w:rPr>
              <w:t>推进红旗区</w:t>
            </w:r>
            <w:r>
              <w:rPr>
                <w:rFonts w:hint="eastAsia" w:ascii="Times New Roman" w:hAnsi="Times New Roman" w:cs="Times New Roman"/>
                <w:b w:val="0"/>
                <w:bCs w:val="0"/>
                <w:color w:val="000000"/>
                <w:sz w:val="24"/>
                <w:szCs w:val="24"/>
                <w:highlight w:val="none"/>
                <w:lang w:eastAsia="zh-CN"/>
              </w:rPr>
              <w:t>平原</w:t>
            </w:r>
            <w:r>
              <w:rPr>
                <w:rFonts w:hint="default" w:ascii="Times New Roman" w:hAnsi="Times New Roman" w:cs="Times New Roman"/>
                <w:b w:val="0"/>
                <w:bCs w:val="0"/>
                <w:color w:val="000000"/>
                <w:sz w:val="24"/>
                <w:szCs w:val="24"/>
                <w:highlight w:val="none"/>
              </w:rPr>
              <w:t>小学、长垣市匡城小学、辉县市第二幼儿园、封丘县城南</w:t>
            </w:r>
            <w:r>
              <w:rPr>
                <w:rFonts w:hint="eastAsia" w:ascii="Times New Roman" w:hAnsi="Times New Roman" w:cs="Times New Roman"/>
                <w:b w:val="0"/>
                <w:bCs w:val="0"/>
                <w:color w:val="000000"/>
                <w:sz w:val="24"/>
                <w:szCs w:val="24"/>
                <w:highlight w:val="none"/>
                <w:lang w:val="en-US" w:eastAsia="zh-CN"/>
              </w:rPr>
              <w:t>北街</w:t>
            </w:r>
            <w:r>
              <w:rPr>
                <w:rFonts w:hint="default" w:ascii="Times New Roman" w:hAnsi="Times New Roman" w:cs="Times New Roman"/>
                <w:b w:val="0"/>
                <w:bCs w:val="0"/>
                <w:color w:val="000000"/>
                <w:sz w:val="24"/>
                <w:szCs w:val="24"/>
                <w:highlight w:val="none"/>
              </w:rPr>
              <w:t>小学等项目建设。</w:t>
            </w:r>
          </w:p>
          <w:p>
            <w:pPr>
              <w:pStyle w:val="93"/>
              <w:keepNext w:val="0"/>
              <w:keepLines w:val="0"/>
              <w:pageBreakBefore w:val="0"/>
              <w:widowControl w:val="0"/>
              <w:kinsoku/>
              <w:wordWrap/>
              <w:overflowPunct w:val="0"/>
              <w:topLinePunct w:val="0"/>
              <w:autoSpaceDE/>
              <w:autoSpaceDN/>
              <w:bidi w:val="0"/>
              <w:adjustRightInd/>
              <w:snapToGrid/>
              <w:spacing w:after="0" w:line="420" w:lineRule="exact"/>
              <w:ind w:firstLine="562"/>
              <w:textAlignment w:val="auto"/>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普通高中建设项目。推进新乡市第十二中学西校区改扩建、中原农谷核心区河南师范大学附属中学平原校区</w:t>
            </w:r>
            <w:r>
              <w:rPr>
                <w:rFonts w:hint="eastAsia"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rPr>
              <w:t>封丘县城南新区高级中学、</w:t>
            </w:r>
            <w:r>
              <w:rPr>
                <w:rFonts w:hint="eastAsia" w:ascii="Times New Roman" w:hAnsi="Times New Roman" w:cs="Times New Roman"/>
                <w:b w:val="0"/>
                <w:bCs w:val="0"/>
                <w:color w:val="000000"/>
                <w:sz w:val="24"/>
                <w:szCs w:val="21"/>
                <w:highlight w:val="none"/>
                <w:lang w:eastAsia="zh-CN"/>
              </w:rPr>
              <w:t>新乡市第一中学宿舍楼、</w:t>
            </w:r>
            <w:r>
              <w:rPr>
                <w:rFonts w:hint="default" w:ascii="Times New Roman" w:hAnsi="Times New Roman" w:cs="Times New Roman"/>
                <w:b w:val="0"/>
                <w:bCs w:val="0"/>
                <w:color w:val="000000"/>
                <w:sz w:val="24"/>
                <w:szCs w:val="21"/>
                <w:highlight w:val="none"/>
              </w:rPr>
              <w:t>获嘉县第一中学教学楼及科创楼、原阳县第一高级中学新建科创楼学生宿舍楼等项目建设。</w:t>
            </w:r>
          </w:p>
          <w:p>
            <w:pPr>
              <w:pStyle w:val="93"/>
              <w:keepNext w:val="0"/>
              <w:keepLines w:val="0"/>
              <w:pageBreakBefore w:val="0"/>
              <w:widowControl w:val="0"/>
              <w:kinsoku/>
              <w:wordWrap/>
              <w:overflowPunct w:val="0"/>
              <w:topLinePunct w:val="0"/>
              <w:autoSpaceDE/>
              <w:autoSpaceDN/>
              <w:bidi w:val="0"/>
              <w:adjustRightInd/>
              <w:snapToGrid/>
              <w:spacing w:after="0" w:line="420" w:lineRule="exact"/>
              <w:ind w:firstLine="562"/>
              <w:textAlignment w:val="auto"/>
              <w:rPr>
                <w:rFonts w:hint="default" w:ascii="Times New Roman" w:hAnsi="Times New Roman" w:cs="Times New Roman"/>
                <w:b w:val="0"/>
                <w:bCs w:val="0"/>
                <w:color w:val="000000"/>
                <w:szCs w:val="24"/>
                <w:highlight w:val="none"/>
              </w:rPr>
            </w:pPr>
            <w:r>
              <w:rPr>
                <w:rFonts w:hint="default" w:ascii="Times New Roman" w:hAnsi="Times New Roman" w:cs="Times New Roman"/>
                <w:b w:val="0"/>
                <w:bCs w:val="0"/>
                <w:color w:val="000000"/>
                <w:sz w:val="24"/>
                <w:szCs w:val="21"/>
                <w:highlight w:val="none"/>
              </w:rPr>
              <w:t>高等教育</w:t>
            </w:r>
            <w:r>
              <w:rPr>
                <w:rFonts w:hint="eastAsia" w:ascii="Times New Roman" w:hAnsi="Times New Roman" w:cs="Times New Roman"/>
                <w:b w:val="0"/>
                <w:bCs w:val="0"/>
                <w:color w:val="000000"/>
                <w:sz w:val="24"/>
                <w:szCs w:val="21"/>
                <w:highlight w:val="none"/>
                <w:lang w:eastAsia="zh-CN"/>
              </w:rPr>
              <w:t>和职业教育</w:t>
            </w:r>
            <w:r>
              <w:rPr>
                <w:rFonts w:hint="default" w:ascii="Times New Roman" w:hAnsi="Times New Roman" w:cs="Times New Roman"/>
                <w:b w:val="0"/>
                <w:bCs w:val="0"/>
                <w:color w:val="000000"/>
                <w:sz w:val="24"/>
                <w:szCs w:val="21"/>
                <w:highlight w:val="none"/>
              </w:rPr>
              <w:t>项目。推进河南师范大学科技创新港、新乡学院新校区建设，加快新乡职业技术学院、新乡工程学院、河南新乡工商职业学院二期工程</w:t>
            </w:r>
            <w:r>
              <w:rPr>
                <w:rFonts w:hint="eastAsia"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rPr>
              <w:t>长垣烹饪职业技术学院新校区二期工程建设，支持新乡工程学院在高新区筹建大学科技园</w:t>
            </w:r>
            <w:r>
              <w:rPr>
                <w:rFonts w:hint="eastAsia" w:ascii="Times New Roman" w:hAnsi="Times New Roman" w:cs="Times New Roman"/>
                <w:b w:val="0"/>
                <w:bCs w:val="0"/>
                <w:color w:val="000000"/>
                <w:sz w:val="24"/>
                <w:szCs w:val="21"/>
                <w:highlight w:val="none"/>
                <w:lang w:eastAsia="zh-CN"/>
              </w:rPr>
              <w:t>，打造河南工学院</w:t>
            </w:r>
            <w:r>
              <w:rPr>
                <w:rFonts w:hint="eastAsia" w:ascii="仿宋_GB2312" w:hAnsi="仿宋_GB2312" w:eastAsia="仿宋_GB2312" w:cs="仿宋_GB2312"/>
                <w:b w:val="0"/>
                <w:bCs w:val="0"/>
                <w:color w:val="000000"/>
                <w:sz w:val="24"/>
                <w:szCs w:val="21"/>
                <w:highlight w:val="none"/>
                <w:lang w:eastAsia="zh-CN"/>
              </w:rPr>
              <w:t>“</w:t>
            </w:r>
            <w:r>
              <w:rPr>
                <w:rFonts w:hint="eastAsia" w:ascii="Times New Roman" w:hAnsi="Times New Roman" w:cs="Times New Roman"/>
                <w:b w:val="0"/>
                <w:bCs w:val="0"/>
                <w:color w:val="000000"/>
                <w:sz w:val="24"/>
                <w:szCs w:val="21"/>
                <w:highlight w:val="none"/>
                <w:lang w:eastAsia="zh-CN"/>
              </w:rPr>
              <w:t>河工电缆</w:t>
            </w:r>
            <w:r>
              <w:rPr>
                <w:rFonts w:hint="eastAsia" w:ascii="仿宋_GB2312" w:hAnsi="仿宋_GB2312" w:eastAsia="仿宋_GB2312" w:cs="仿宋_GB2312"/>
                <w:b w:val="0"/>
                <w:bCs w:val="0"/>
                <w:color w:val="000000"/>
                <w:sz w:val="24"/>
                <w:szCs w:val="21"/>
                <w:highlight w:val="none"/>
                <w:lang w:eastAsia="zh-CN"/>
              </w:rPr>
              <w:t>”</w:t>
            </w:r>
            <w:r>
              <w:rPr>
                <w:rFonts w:hint="eastAsia" w:ascii="Times New Roman" w:hAnsi="Times New Roman" w:cs="Times New Roman"/>
                <w:b w:val="0"/>
                <w:bCs w:val="0"/>
                <w:color w:val="000000"/>
                <w:sz w:val="24"/>
                <w:szCs w:val="21"/>
                <w:highlight w:val="none"/>
                <w:lang w:eastAsia="zh-CN"/>
              </w:rPr>
              <w:t>特色品牌。</w:t>
            </w:r>
          </w:p>
        </w:tc>
      </w:tr>
    </w:tbl>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757" w:name="_Toc26487"/>
      <w:bookmarkStart w:id="758" w:name="_Toc1783072601"/>
      <w:bookmarkStart w:id="759" w:name="_Toc2032612348"/>
      <w:bookmarkStart w:id="760" w:name="_Toc1772731316"/>
      <w:bookmarkStart w:id="761" w:name="_Toc1231737880"/>
      <w:bookmarkStart w:id="762" w:name="_Toc14844"/>
      <w:bookmarkStart w:id="763" w:name="_Toc11214"/>
      <w:bookmarkStart w:id="764" w:name="_Toc9207"/>
      <w:bookmarkStart w:id="765" w:name="_Toc805357075"/>
      <w:bookmarkStart w:id="766" w:name="_Toc1837165159"/>
      <w:bookmarkStart w:id="767" w:name="_Toc27727"/>
      <w:bookmarkStart w:id="768" w:name="_Toc21501"/>
      <w:bookmarkStart w:id="769" w:name="_Toc29112"/>
      <w:bookmarkStart w:id="770" w:name="_Toc29400"/>
      <w:r>
        <w:rPr>
          <w:rFonts w:hint="default" w:ascii="Times New Roman" w:hAnsi="Times New Roman" w:eastAsia="楷体_GB2312" w:cs="Times New Roman"/>
          <w:b w:val="0"/>
          <w:bCs w:val="0"/>
          <w:color w:val="000000"/>
          <w:spacing w:val="0"/>
          <w:sz w:val="32"/>
          <w:szCs w:val="32"/>
          <w:highlight w:val="none"/>
          <w:lang w:val="en-US" w:eastAsia="zh-CN"/>
        </w:rPr>
        <w:t xml:space="preserve">第三节  </w:t>
      </w:r>
      <w:r>
        <w:rPr>
          <w:rFonts w:hint="eastAsia" w:ascii="Times New Roman" w:hAnsi="Times New Roman" w:eastAsia="楷体_GB2312" w:cs="Times New Roman"/>
          <w:b w:val="0"/>
          <w:bCs w:val="0"/>
          <w:color w:val="000000"/>
          <w:spacing w:val="0"/>
          <w:sz w:val="32"/>
          <w:szCs w:val="32"/>
          <w:highlight w:val="none"/>
          <w:lang w:val="en-US" w:eastAsia="zh-CN"/>
        </w:rPr>
        <w:t>全面推进</w:t>
      </w:r>
      <w:r>
        <w:rPr>
          <w:rFonts w:hint="default" w:ascii="Times New Roman" w:hAnsi="Times New Roman" w:eastAsia="楷体_GB2312" w:cs="Times New Roman"/>
          <w:b w:val="0"/>
          <w:bCs w:val="0"/>
          <w:color w:val="000000"/>
          <w:spacing w:val="0"/>
          <w:sz w:val="32"/>
          <w:szCs w:val="32"/>
          <w:highlight w:val="none"/>
          <w:lang w:val="en-US" w:eastAsia="zh-CN"/>
        </w:rPr>
        <w:t>健康新乡建设</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坚持预防为主的方针，完善健康促进政策，健全公共卫生体系，为人民提供全方位全周期健康服务，系统性提高健康领域整体效能，</w:t>
      </w:r>
      <w:r>
        <w:rPr>
          <w:rFonts w:hint="eastAsia" w:ascii="Times New Roman" w:hAnsi="Times New Roman" w:cs="Times New Roman"/>
          <w:b w:val="0"/>
          <w:bCs w:val="0"/>
          <w:color w:val="000000"/>
          <w:szCs w:val="40"/>
          <w:highlight w:val="none"/>
          <w:lang w:eastAsia="zh-CN"/>
        </w:rPr>
        <w:t>切实</w:t>
      </w:r>
      <w:r>
        <w:rPr>
          <w:rFonts w:hint="default" w:ascii="Times New Roman" w:hAnsi="Times New Roman" w:cs="Times New Roman"/>
          <w:b w:val="0"/>
          <w:bCs w:val="0"/>
          <w:color w:val="000000"/>
          <w:szCs w:val="40"/>
          <w:highlight w:val="none"/>
        </w:rPr>
        <w:t>维护和保障人民健康。</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推动优质医疗服务资源扩容。</w:t>
      </w:r>
      <w:r>
        <w:rPr>
          <w:rFonts w:hint="default" w:ascii="Times New Roman" w:hAnsi="Times New Roman" w:cs="Times New Roman"/>
          <w:b w:val="0"/>
          <w:bCs w:val="0"/>
          <w:color w:val="000000"/>
          <w:szCs w:val="40"/>
          <w:highlight w:val="none"/>
        </w:rPr>
        <w:t>提升急诊急救、血液保障和应急能力，加强院前医疗急救网络建设，构建政府主导、覆盖城乡、运行高效、服务优质的院前医疗急救服务体系。</w:t>
      </w:r>
      <w:r>
        <w:rPr>
          <w:rFonts w:hint="eastAsia" w:ascii="Times New Roman" w:hAnsi="Times New Roman" w:cs="Times New Roman"/>
          <w:b w:val="0"/>
          <w:bCs w:val="0"/>
          <w:color w:val="000000"/>
          <w:szCs w:val="40"/>
          <w:highlight w:val="none"/>
          <w:lang w:eastAsia="zh-CN"/>
        </w:rPr>
        <w:t>加快</w:t>
      </w:r>
      <w:r>
        <w:rPr>
          <w:rFonts w:hint="default" w:ascii="Times New Roman" w:hAnsi="Times New Roman" w:cs="Times New Roman"/>
          <w:b w:val="0"/>
          <w:bCs w:val="0"/>
          <w:color w:val="000000"/>
          <w:szCs w:val="40"/>
          <w:highlight w:val="none"/>
        </w:rPr>
        <w:t>全民健康数智化建设，推进电子病历建设提档升级。高质量建设国家</w:t>
      </w:r>
      <w:r>
        <w:rPr>
          <w:rFonts w:hint="eastAsia" w:ascii="Times New Roman" w:hAnsi="Times New Roman" w:cs="Times New Roman"/>
          <w:b w:val="0"/>
          <w:bCs w:val="0"/>
          <w:color w:val="000000"/>
          <w:szCs w:val="40"/>
          <w:highlight w:val="none"/>
          <w:lang w:eastAsia="zh-CN"/>
        </w:rPr>
        <w:t>、省</w:t>
      </w:r>
      <w:r>
        <w:rPr>
          <w:rFonts w:hint="default" w:ascii="Times New Roman" w:hAnsi="Times New Roman" w:cs="Times New Roman"/>
          <w:b w:val="0"/>
          <w:bCs w:val="0"/>
          <w:color w:val="000000"/>
          <w:szCs w:val="40"/>
          <w:highlight w:val="none"/>
        </w:rPr>
        <w:t>区域医疗中心，构建覆盖全市的高水平医疗服务体系。到2030年，每千人</w:t>
      </w:r>
      <w:r>
        <w:rPr>
          <w:rFonts w:hint="eastAsia" w:ascii="Times New Roman" w:hAnsi="Times New Roman" w:cs="Times New Roman"/>
          <w:b w:val="0"/>
          <w:bCs w:val="0"/>
          <w:color w:val="000000"/>
          <w:szCs w:val="40"/>
          <w:highlight w:val="none"/>
          <w:lang w:eastAsia="zh-CN"/>
        </w:rPr>
        <w:t>拥有执业医师</w:t>
      </w:r>
      <w:r>
        <w:rPr>
          <w:rFonts w:hint="default" w:ascii="Times New Roman" w:hAnsi="Times New Roman" w:cs="Times New Roman"/>
          <w:b w:val="0"/>
          <w:bCs w:val="0"/>
          <w:color w:val="000000"/>
          <w:szCs w:val="40"/>
          <w:highlight w:val="none"/>
        </w:rPr>
        <w:t>数达到</w:t>
      </w:r>
      <w:r>
        <w:rPr>
          <w:rFonts w:hint="eastAsia" w:ascii="Times New Roman" w:hAnsi="Times New Roman" w:cs="Times New Roman"/>
          <w:b w:val="0"/>
          <w:bCs w:val="0"/>
          <w:color w:val="000000"/>
          <w:szCs w:val="40"/>
          <w:highlight w:val="none"/>
          <w:lang w:val="en-US" w:eastAsia="zh-CN"/>
        </w:rPr>
        <w:t>3.8</w:t>
      </w:r>
      <w:r>
        <w:rPr>
          <w:rFonts w:hint="default" w:ascii="Times New Roman" w:hAnsi="Times New Roman" w:cs="Times New Roman"/>
          <w:b w:val="0"/>
          <w:bCs w:val="0"/>
          <w:color w:val="000000"/>
          <w:szCs w:val="40"/>
          <w:highlight w:val="none"/>
        </w:rPr>
        <w:t>人。</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建强基层医疗卫生服务网络。</w:t>
      </w:r>
      <w:r>
        <w:rPr>
          <w:rFonts w:hint="default" w:ascii="Times New Roman" w:hAnsi="Times New Roman" w:cs="Times New Roman"/>
          <w:b w:val="0"/>
          <w:bCs w:val="0"/>
          <w:color w:val="000000"/>
          <w:szCs w:val="40"/>
          <w:highlight w:val="none"/>
        </w:rPr>
        <w:t>探索建设紧密型城市医疗集团，推动优质医疗资源下沉。高质量打造紧密型县域医共体，提升县级牵头医院和重点中心乡镇卫生院服务能力，推动县域内县级医院和基层医疗卫生服务能力提档升级。实施医疗卫生强基工程，推动基层医疗卫生机构合理布局。持续开展</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优质服务基层行</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活动，推进村卫生室公有化标准化建设，支持乡镇卫生院基础设施改造和诊疗设备更新。强化基层卫生技术人员能力培训。</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加快中医药建设。</w:t>
      </w:r>
      <w:r>
        <w:rPr>
          <w:rFonts w:hint="default" w:ascii="Times New Roman" w:hAnsi="Times New Roman" w:eastAsia="仿宋_GB2312" w:cs="Times New Roman"/>
          <w:b w:val="0"/>
          <w:bCs w:val="0"/>
          <w:color w:val="000000"/>
          <w:szCs w:val="40"/>
          <w:highlight w:val="none"/>
        </w:rPr>
        <w:t>推动医学科技创新和中医药传承创新，促进中西医结合</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推进6个中医类省级区域医疗中心协作单位建设。提升县域医共体中医药服务能力，推进县级中医医院</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两专科一中心</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建设。统筹做好中医药相关人才培养工作，加强高层次中医药人才选拔，积极建设基层名老中医药传承工作室。</w:t>
      </w:r>
      <w:r>
        <w:rPr>
          <w:rFonts w:hint="default" w:ascii="Times New Roman" w:hAnsi="Times New Roman" w:cs="Times New Roman"/>
          <w:b w:val="0"/>
          <w:bCs w:val="0"/>
          <w:color w:val="000000"/>
          <w:highlight w:val="none"/>
        </w:rPr>
        <w:t>提升中药材种业质量，探索建设中药材规范化生产基地，打造道地药材知名品牌</w:t>
      </w:r>
      <w:r>
        <w:rPr>
          <w:rFonts w:hint="eastAsia" w:ascii="Times New Roman" w:hAnsi="Times New Roman" w:cs="Times New Roman"/>
          <w:b w:val="0"/>
          <w:bCs w:val="0"/>
          <w:color w:val="000000"/>
          <w:highlight w:val="none"/>
          <w:lang w:eastAsia="zh-CN"/>
        </w:rPr>
        <w:t>，推动中医药产业振兴升级</w:t>
      </w:r>
      <w:r>
        <w:rPr>
          <w:rFonts w:hint="default" w:ascii="Times New Roman" w:hAnsi="Times New Roman" w:cs="Times New Roman"/>
          <w:b w:val="0"/>
          <w:bCs w:val="0"/>
          <w:color w:val="000000"/>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50" w:lineRule="exact"/>
        <w:ind w:left="0" w:leftChars="0" w:right="0" w:rightChars="0" w:firstLine="640" w:firstLineChars="200"/>
        <w:jc w:val="both"/>
        <w:textAlignment w:val="auto"/>
        <w:outlineLvl w:val="2"/>
        <w:rPr>
          <w:rFonts w:hint="eastAsia" w:ascii="Times New Roman" w:hAnsi="Times New Roman" w:eastAsia="仿宋_GB2312" w:cs="Times New Roman"/>
          <w:b w:val="0"/>
          <w:bCs w:val="0"/>
          <w:color w:val="000000"/>
          <w:szCs w:val="40"/>
          <w:highlight w:val="none"/>
          <w:lang w:eastAsia="zh-CN"/>
        </w:rPr>
      </w:pPr>
      <w:r>
        <w:rPr>
          <w:rFonts w:hint="default" w:ascii="Times New Roman" w:hAnsi="Times New Roman" w:eastAsia="楷体_GB2312" w:cs="Times New Roman"/>
          <w:b w:val="0"/>
          <w:bCs w:val="0"/>
          <w:color w:val="000000"/>
          <w:szCs w:val="32"/>
          <w:highlight w:val="none"/>
        </w:rPr>
        <w:t>提升公共卫生服务保障水平。</w:t>
      </w:r>
      <w:r>
        <w:rPr>
          <w:rFonts w:hint="default" w:ascii="Times New Roman" w:hAnsi="Times New Roman" w:cs="Times New Roman"/>
          <w:b w:val="0"/>
          <w:bCs w:val="0"/>
          <w:color w:val="000000"/>
          <w:szCs w:val="40"/>
          <w:highlight w:val="none"/>
        </w:rPr>
        <w:t>加强公共卫生监测，抓好重大传染病、寄生虫病、地方病综合防控。</w:t>
      </w:r>
      <w:r>
        <w:rPr>
          <w:rFonts w:hint="default" w:ascii="Times New Roman" w:hAnsi="Times New Roman" w:cs="Times New Roman"/>
          <w:b w:val="0"/>
          <w:bCs w:val="0"/>
          <w:color w:val="000000"/>
          <w:szCs w:val="32"/>
          <w:highlight w:val="none"/>
        </w:rPr>
        <w:t>加强职业卫生、放射卫生管理。</w:t>
      </w:r>
      <w:r>
        <w:rPr>
          <w:rFonts w:hint="eastAsia" w:ascii="Times New Roman" w:hAnsi="Times New Roman" w:cs="Times New Roman"/>
          <w:b w:val="0"/>
          <w:bCs w:val="0"/>
          <w:color w:val="000000"/>
          <w:szCs w:val="40"/>
          <w:highlight w:val="none"/>
          <w:lang w:val="en-US" w:eastAsia="zh-CN"/>
        </w:rPr>
        <w:t>深化</w:t>
      </w:r>
      <w:r>
        <w:rPr>
          <w:rFonts w:hint="default" w:ascii="Times New Roman" w:hAnsi="Times New Roman" w:cs="Times New Roman"/>
          <w:b w:val="0"/>
          <w:bCs w:val="0"/>
          <w:color w:val="000000"/>
          <w:szCs w:val="40"/>
          <w:highlight w:val="none"/>
        </w:rPr>
        <w:t>慢性病综合</w:t>
      </w:r>
      <w:r>
        <w:rPr>
          <w:rFonts w:hint="eastAsia" w:ascii="Times New Roman" w:hAnsi="Times New Roman" w:cs="Times New Roman"/>
          <w:b w:val="0"/>
          <w:bCs w:val="0"/>
          <w:color w:val="000000"/>
          <w:szCs w:val="40"/>
          <w:highlight w:val="none"/>
          <w:lang w:val="en-US" w:eastAsia="zh-CN"/>
        </w:rPr>
        <w:t>防治</w:t>
      </w:r>
      <w:r>
        <w:rPr>
          <w:rFonts w:hint="default" w:ascii="Times New Roman" w:hAnsi="Times New Roman" w:cs="Times New Roman"/>
          <w:b w:val="0"/>
          <w:bCs w:val="0"/>
          <w:color w:val="000000"/>
          <w:szCs w:val="40"/>
          <w:highlight w:val="none"/>
        </w:rPr>
        <w:t>，构建</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防—治—康—管</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全链条服务体系。加强预防接种，筑牢免疫屏障。</w:t>
      </w:r>
      <w:r>
        <w:rPr>
          <w:rFonts w:hint="eastAsia" w:ascii="Times New Roman" w:hAnsi="Times New Roman" w:cs="Times New Roman"/>
          <w:b w:val="0"/>
          <w:bCs w:val="0"/>
          <w:color w:val="000000"/>
          <w:szCs w:val="40"/>
          <w:highlight w:val="none"/>
          <w:lang w:eastAsia="zh-CN"/>
        </w:rPr>
        <w:t>提升</w:t>
      </w:r>
      <w:r>
        <w:rPr>
          <w:rFonts w:hint="default" w:ascii="Times New Roman" w:hAnsi="Times New Roman" w:cs="Times New Roman"/>
          <w:b w:val="0"/>
          <w:bCs w:val="0"/>
          <w:color w:val="000000"/>
          <w:szCs w:val="40"/>
          <w:highlight w:val="none"/>
        </w:rPr>
        <w:t>心理健康和精神卫生服务</w:t>
      </w:r>
      <w:r>
        <w:rPr>
          <w:rFonts w:hint="eastAsia" w:ascii="Times New Roman" w:hAnsi="Times New Roman" w:cs="Times New Roman"/>
          <w:b w:val="0"/>
          <w:bCs w:val="0"/>
          <w:color w:val="000000"/>
          <w:szCs w:val="40"/>
          <w:highlight w:val="none"/>
          <w:lang w:eastAsia="zh-CN"/>
        </w:rPr>
        <w:t>水平</w:t>
      </w:r>
      <w:r>
        <w:rPr>
          <w:rFonts w:hint="default" w:ascii="Times New Roman" w:hAnsi="Times New Roman" w:cs="Times New Roman"/>
          <w:b w:val="0"/>
          <w:bCs w:val="0"/>
          <w:color w:val="000000"/>
          <w:szCs w:val="40"/>
          <w:highlight w:val="none"/>
        </w:rPr>
        <w:t>。推动爱国卫生运动与健康新乡建设融合开展。推动</w:t>
      </w:r>
      <w:r>
        <w:rPr>
          <w:rFonts w:hint="default" w:ascii="Times New Roman" w:hAnsi="Times New Roman" w:cs="Times New Roman"/>
          <w:b w:val="0"/>
          <w:bCs w:val="0"/>
          <w:color w:val="000000"/>
          <w:spacing w:val="9"/>
          <w:szCs w:val="40"/>
          <w:highlight w:val="none"/>
        </w:rPr>
        <w:t>全市人均预期寿命和人民健康水平稳步提升。</w:t>
      </w:r>
      <w:r>
        <w:rPr>
          <w:rFonts w:hint="eastAsia" w:ascii="Times New Roman" w:hAnsi="Times New Roman" w:cs="Times New Roman"/>
          <w:b w:val="0"/>
          <w:bCs w:val="0"/>
          <w:color w:val="000000"/>
          <w:spacing w:val="9"/>
          <w:szCs w:val="40"/>
          <w:highlight w:val="none"/>
          <w:lang w:val="en-US" w:eastAsia="zh-CN"/>
        </w:rPr>
        <w:t>做好</w:t>
      </w:r>
      <w:r>
        <w:rPr>
          <w:rFonts w:hint="default" w:ascii="Times New Roman" w:hAnsi="Times New Roman" w:cs="Times New Roman"/>
          <w:b w:val="0"/>
          <w:bCs w:val="0"/>
          <w:color w:val="000000"/>
          <w:spacing w:val="9"/>
          <w:szCs w:val="40"/>
          <w:highlight w:val="none"/>
        </w:rPr>
        <w:t>健康教育工</w:t>
      </w:r>
      <w:r>
        <w:rPr>
          <w:rFonts w:hint="default" w:ascii="Times New Roman" w:hAnsi="Times New Roman" w:cs="Times New Roman"/>
          <w:b w:val="0"/>
          <w:bCs w:val="0"/>
          <w:color w:val="000000"/>
          <w:szCs w:val="40"/>
          <w:highlight w:val="none"/>
        </w:rPr>
        <w:t>作</w:t>
      </w:r>
      <w:r>
        <w:rPr>
          <w:rFonts w:hint="eastAsia" w:ascii="Times New Roman" w:hAnsi="Times New Roman" w:cs="Times New Roman"/>
          <w:b w:val="0"/>
          <w:bCs w:val="0"/>
          <w:color w:val="000000"/>
          <w:szCs w:val="40"/>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after="0" w:line="55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深化医药卫生体制改革。</w:t>
      </w:r>
      <w:r>
        <w:rPr>
          <w:rFonts w:hint="default" w:ascii="Times New Roman" w:hAnsi="Times New Roman" w:cs="Times New Roman"/>
          <w:b w:val="0"/>
          <w:bCs w:val="0"/>
          <w:color w:val="000000"/>
          <w:szCs w:val="40"/>
          <w:highlight w:val="none"/>
        </w:rPr>
        <w:t>健全医疗、医保、医药协同发展和治理机制，促进分级诊疗。以公益性为导向深化公立医院改革，加强县</w:t>
      </w:r>
      <w:r>
        <w:rPr>
          <w:rFonts w:hint="eastAsia" w:ascii="Times New Roman" w:hAnsi="Times New Roman" w:cs="Times New Roman"/>
          <w:b w:val="0"/>
          <w:bCs w:val="0"/>
          <w:color w:val="000000"/>
          <w:szCs w:val="40"/>
          <w:highlight w:val="none"/>
          <w:lang w:eastAsia="zh-CN"/>
        </w:rPr>
        <w:t>（市）、</w:t>
      </w:r>
      <w:r>
        <w:rPr>
          <w:rFonts w:hint="default" w:ascii="Times New Roman" w:hAnsi="Times New Roman" w:cs="Times New Roman"/>
          <w:b w:val="0"/>
          <w:bCs w:val="0"/>
          <w:color w:val="000000"/>
          <w:szCs w:val="40"/>
          <w:highlight w:val="none"/>
        </w:rPr>
        <w:t>区</w:t>
      </w:r>
      <w:r>
        <w:rPr>
          <w:rFonts w:hint="eastAsia" w:ascii="Times New Roman" w:hAnsi="Times New Roman" w:cs="Times New Roman"/>
          <w:b w:val="0"/>
          <w:bCs w:val="0"/>
          <w:color w:val="000000"/>
          <w:szCs w:val="40"/>
          <w:highlight w:val="none"/>
          <w:lang w:eastAsia="zh-CN"/>
        </w:rPr>
        <w:t>和</w:t>
      </w:r>
      <w:r>
        <w:rPr>
          <w:rFonts w:hint="default" w:ascii="Times New Roman" w:hAnsi="Times New Roman" w:cs="Times New Roman"/>
          <w:b w:val="0"/>
          <w:bCs w:val="0"/>
          <w:color w:val="000000"/>
          <w:szCs w:val="40"/>
          <w:highlight w:val="none"/>
        </w:rPr>
        <w:t>基层医疗机构运行保障。</w:t>
      </w:r>
      <w:r>
        <w:rPr>
          <w:rFonts w:hint="eastAsia" w:ascii="Times New Roman" w:hAnsi="Times New Roman" w:cs="Times New Roman"/>
          <w:b w:val="0"/>
          <w:bCs w:val="0"/>
          <w:color w:val="000000"/>
          <w:szCs w:val="40"/>
          <w:highlight w:val="none"/>
          <w:lang w:eastAsia="zh-CN"/>
        </w:rPr>
        <w:t>完善医疗服务价格动态调整机制，全面提升医保支付方式改革发展质量。</w:t>
      </w:r>
      <w:r>
        <w:rPr>
          <w:rFonts w:hint="default" w:ascii="Times New Roman" w:hAnsi="Times New Roman" w:cs="Times New Roman"/>
          <w:b w:val="0"/>
          <w:bCs w:val="0"/>
          <w:color w:val="000000"/>
          <w:szCs w:val="40"/>
          <w:highlight w:val="none"/>
        </w:rPr>
        <w:t>推进药品耗材集中带量采购和价格治理，健全支持创新药和医疗器械发展机制，</w:t>
      </w:r>
      <w:r>
        <w:rPr>
          <w:rFonts w:hint="default" w:ascii="Times New Roman" w:hAnsi="Times New Roman" w:cs="Times New Roman"/>
          <w:b w:val="0"/>
          <w:bCs w:val="0"/>
          <w:color w:val="000000"/>
          <w:szCs w:val="32"/>
          <w:highlight w:val="none"/>
        </w:rPr>
        <w:t>推动医疗机构检查检验结果互认</w:t>
      </w:r>
      <w:r>
        <w:rPr>
          <w:rFonts w:hint="default" w:ascii="Times New Roman" w:hAnsi="Times New Roman" w:cs="Times New Roman"/>
          <w:b w:val="0"/>
          <w:bCs w:val="0"/>
          <w:color w:val="000000"/>
          <w:szCs w:val="40"/>
          <w:highlight w:val="none"/>
        </w:rPr>
        <w:t>。创新医疗卫生监管手段，引导规范民营医院发展。加强卫生健康队伍能力和作风建设。</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top"/>
          </w:tcPr>
          <w:p>
            <w:pPr>
              <w:pStyle w:val="93"/>
              <w:keepNext w:val="0"/>
              <w:keepLines w:val="0"/>
              <w:pageBreakBefore w:val="0"/>
              <w:widowControl w:val="0"/>
              <w:kinsoku/>
              <w:wordWrap/>
              <w:overflowPunct w:val="0"/>
              <w:topLinePunct w:val="0"/>
              <w:autoSpaceDE/>
              <w:autoSpaceDN/>
              <w:bidi w:val="0"/>
              <w:snapToGrid w:val="0"/>
              <w:spacing w:after="0" w:line="500" w:lineRule="exact"/>
              <w:ind w:firstLine="0" w:firstLineChars="0"/>
              <w:jc w:val="center"/>
              <w:rPr>
                <w:rFonts w:hint="default" w:ascii="Times New Roman" w:hAnsi="Times New Roman" w:eastAsia="黑体" w:cs="Times New Roman"/>
                <w:b w:val="0"/>
                <w:bCs w:val="0"/>
                <w:color w:val="000000"/>
                <w:kern w:val="0"/>
                <w:szCs w:val="20"/>
                <w:highlight w:val="none"/>
                <w:lang w:val="en-US" w:eastAsia="zh-CN"/>
              </w:rPr>
            </w:pPr>
            <w:r>
              <w:rPr>
                <w:rFonts w:hint="default" w:ascii="Times New Roman" w:hAnsi="Times New Roman" w:eastAsia="黑体" w:cs="Times New Roman"/>
                <w:b w:val="0"/>
                <w:bCs w:val="0"/>
                <w:color w:val="000000"/>
                <w:sz w:val="28"/>
                <w:highlight w:val="none"/>
              </w:rPr>
              <w:t>专栏</w:t>
            </w:r>
            <w:r>
              <w:rPr>
                <w:rFonts w:hint="eastAsia" w:ascii="Times New Roman" w:hAnsi="Times New Roman" w:eastAsia="黑体" w:cs="Times New Roman"/>
                <w:b w:val="0"/>
                <w:bCs w:val="0"/>
                <w:color w:val="000000"/>
                <w:sz w:val="28"/>
                <w:highlight w:val="none"/>
                <w:lang w:val="en-US" w:eastAsia="zh-CN"/>
              </w:rPr>
              <w:t>19</w:t>
            </w:r>
            <w:r>
              <w:rPr>
                <w:rFonts w:hint="default" w:ascii="Times New Roman" w:hAnsi="Times New Roman" w:eastAsia="黑体" w:cs="Times New Roman"/>
                <w:b w:val="0"/>
                <w:bCs w:val="0"/>
                <w:color w:val="000000"/>
                <w:sz w:val="28"/>
                <w:highlight w:val="none"/>
              </w:rPr>
              <w:t xml:space="preserve">  </w:t>
            </w:r>
            <w:r>
              <w:rPr>
                <w:rFonts w:hint="eastAsia" w:ascii="Times New Roman" w:hAnsi="Times New Roman" w:eastAsia="黑体" w:cs="Times New Roman"/>
                <w:b w:val="0"/>
                <w:bCs w:val="0"/>
                <w:color w:val="000000"/>
                <w:sz w:val="28"/>
                <w:highlight w:val="none"/>
                <w:lang w:val="en-US" w:eastAsia="zh-CN"/>
              </w:rPr>
              <w:t>健康新乡建设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7" w:type="dxa"/>
            <w:vAlign w:val="top"/>
          </w:tcPr>
          <w:p>
            <w:pPr>
              <w:pStyle w:val="93"/>
              <w:keepNext w:val="0"/>
              <w:keepLines w:val="0"/>
              <w:pageBreakBefore w:val="0"/>
              <w:widowControl w:val="0"/>
              <w:kinsoku/>
              <w:wordWrap/>
              <w:overflowPunct w:val="0"/>
              <w:topLinePunct w:val="0"/>
              <w:autoSpaceDE/>
              <w:autoSpaceDN/>
              <w:bidi w:val="0"/>
              <w:adjustRightInd/>
              <w:snapToGrid/>
              <w:spacing w:after="0" w:line="400" w:lineRule="exact"/>
              <w:ind w:firstLine="562"/>
              <w:textAlignment w:val="auto"/>
              <w:rPr>
                <w:rFonts w:hint="default" w:ascii="Times New Roman" w:hAnsi="Times New Roman" w:cs="Times New Roman"/>
                <w:b w:val="0"/>
                <w:bCs w:val="0"/>
                <w:color w:val="000000"/>
                <w:sz w:val="24"/>
                <w:szCs w:val="21"/>
                <w:highlight w:val="none"/>
              </w:rPr>
            </w:pPr>
            <w:r>
              <w:rPr>
                <w:rFonts w:hint="default" w:ascii="Times New Roman" w:hAnsi="Times New Roman" w:cs="Times New Roman"/>
                <w:b w:val="0"/>
                <w:bCs w:val="0"/>
                <w:color w:val="000000"/>
                <w:sz w:val="24"/>
                <w:szCs w:val="21"/>
                <w:highlight w:val="none"/>
              </w:rPr>
              <w:t>区域医疗卫生高地建设工程。推进河南医药大学第二附属医院建设国家精神区域医疗中心</w:t>
            </w:r>
            <w:r>
              <w:rPr>
                <w:rFonts w:hint="eastAsia"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rPr>
              <w:t>河南医药大学第一附属医院建设省级心血管区域医疗中心、省级儿童区域医疗中心</w:t>
            </w:r>
            <w:r>
              <w:rPr>
                <w:rFonts w:hint="eastAsia"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rPr>
              <w:t>新乡市第一人民医院建设省级肾病区域医疗中心。加快中原再生医学实验室</w:t>
            </w:r>
            <w:r>
              <w:rPr>
                <w:rFonts w:hint="eastAsia" w:ascii="Times New Roman" w:hAnsi="Times New Roman" w:cs="Times New Roman"/>
                <w:b w:val="0"/>
                <w:bCs w:val="0"/>
                <w:color w:val="000000"/>
                <w:sz w:val="24"/>
                <w:szCs w:val="21"/>
                <w:highlight w:val="none"/>
                <w:lang w:eastAsia="zh-CN"/>
              </w:rPr>
              <w:t>、</w:t>
            </w:r>
            <w:r>
              <w:rPr>
                <w:rFonts w:hint="default" w:ascii="Times New Roman" w:hAnsi="Times New Roman" w:cs="Times New Roman"/>
                <w:b w:val="0"/>
                <w:bCs w:val="0"/>
                <w:color w:val="000000"/>
                <w:sz w:val="24"/>
                <w:szCs w:val="21"/>
                <w:highlight w:val="none"/>
              </w:rPr>
              <w:t>新乡市第一人民医院门诊医技综合楼建设。</w:t>
            </w:r>
          </w:p>
          <w:p>
            <w:pPr>
              <w:pStyle w:val="93"/>
              <w:keepNext w:val="0"/>
              <w:keepLines w:val="0"/>
              <w:pageBreakBefore w:val="0"/>
              <w:widowControl w:val="0"/>
              <w:kinsoku/>
              <w:wordWrap/>
              <w:overflowPunct w:val="0"/>
              <w:topLinePunct w:val="0"/>
              <w:autoSpaceDE/>
              <w:autoSpaceDN/>
              <w:bidi w:val="0"/>
              <w:adjustRightInd/>
              <w:snapToGrid/>
              <w:spacing w:after="0" w:line="400" w:lineRule="exact"/>
              <w:ind w:firstLine="562"/>
              <w:textAlignment w:val="auto"/>
              <w:rPr>
                <w:rFonts w:hint="default" w:ascii="Times New Roman" w:hAnsi="Times New Roman" w:eastAsia="楷体" w:cs="Times New Roman"/>
                <w:b w:val="0"/>
                <w:bCs w:val="0"/>
                <w:color w:val="000000"/>
                <w:kern w:val="0"/>
                <w:szCs w:val="20"/>
                <w:highlight w:val="none"/>
              </w:rPr>
            </w:pPr>
            <w:r>
              <w:rPr>
                <w:rFonts w:hint="default" w:ascii="Times New Roman" w:hAnsi="Times New Roman" w:cs="Times New Roman"/>
                <w:b w:val="0"/>
                <w:bCs w:val="0"/>
                <w:color w:val="000000"/>
                <w:sz w:val="24"/>
                <w:szCs w:val="21"/>
                <w:highlight w:val="none"/>
              </w:rPr>
              <w:t>医疗卫生强基工程。推进长垣市紧密型医共体强基工程、获嘉县人民医院内科大楼、封丘县人民医院新院区综合大楼暨五大中心楼、延津县人民医院医共体附属重点中心乡镇卫生院、卫辉市医疗健康总医院县域医共体资源共享中心等项目建设，推进县域医疗卫生次中心标准化建设。</w:t>
            </w:r>
          </w:p>
        </w:tc>
      </w:tr>
    </w:tbl>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771" w:name="_Toc25660"/>
      <w:bookmarkStart w:id="772" w:name="_Toc1768339467"/>
      <w:bookmarkStart w:id="773" w:name="_Toc1258968182"/>
      <w:bookmarkStart w:id="774" w:name="_Toc28861"/>
      <w:bookmarkStart w:id="775" w:name="_Toc315131508"/>
      <w:bookmarkStart w:id="776" w:name="_Toc1137053854"/>
      <w:bookmarkStart w:id="777" w:name="_Toc666133253"/>
      <w:bookmarkStart w:id="778" w:name="_Toc26446"/>
      <w:bookmarkStart w:id="779" w:name="_Toc418867492"/>
      <w:bookmarkStart w:id="780" w:name="_Toc18589"/>
      <w:bookmarkStart w:id="781" w:name="_Toc5497"/>
      <w:bookmarkStart w:id="782" w:name="_Toc7989"/>
      <w:bookmarkStart w:id="783" w:name="_Toc22826"/>
      <w:bookmarkStart w:id="784" w:name="_Toc30288"/>
      <w:r>
        <w:rPr>
          <w:rFonts w:hint="default" w:ascii="Times New Roman" w:hAnsi="Times New Roman" w:eastAsia="楷体_GB2312" w:cs="Times New Roman"/>
          <w:b w:val="0"/>
          <w:bCs w:val="0"/>
          <w:color w:val="000000"/>
          <w:spacing w:val="0"/>
          <w:sz w:val="32"/>
          <w:szCs w:val="32"/>
          <w:highlight w:val="none"/>
          <w:lang w:val="en-US" w:eastAsia="zh-CN"/>
        </w:rPr>
        <w:t>第四节  促进人口高质量发展</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szCs w:val="40"/>
          <w:highlight w:val="none"/>
        </w:rPr>
      </w:pPr>
      <w:r>
        <w:rPr>
          <w:rFonts w:hint="eastAsia" w:ascii="Times New Roman" w:hAnsi="Times New Roman" w:cs="Times New Roman"/>
          <w:b w:val="0"/>
          <w:bCs w:val="0"/>
          <w:color w:val="000000"/>
          <w:szCs w:val="40"/>
          <w:highlight w:val="none"/>
          <w:lang w:eastAsia="zh-CN"/>
        </w:rPr>
        <w:t>全面</w:t>
      </w:r>
      <w:r>
        <w:rPr>
          <w:rFonts w:hint="default" w:ascii="Times New Roman" w:hAnsi="Times New Roman" w:cs="Times New Roman"/>
          <w:b w:val="0"/>
          <w:bCs w:val="0"/>
          <w:color w:val="000000"/>
          <w:szCs w:val="40"/>
          <w:highlight w:val="none"/>
        </w:rPr>
        <w:t>落实国家生育政策，提高优生优育服务水平，发展普惠托育服务体系，</w:t>
      </w:r>
      <w:r>
        <w:rPr>
          <w:rFonts w:hint="eastAsia" w:ascii="Times New Roman" w:hAnsi="Times New Roman" w:cs="Times New Roman"/>
          <w:b w:val="0"/>
          <w:bCs w:val="0"/>
          <w:color w:val="000000"/>
          <w:szCs w:val="40"/>
          <w:highlight w:val="none"/>
          <w:lang w:eastAsia="zh-CN"/>
        </w:rPr>
        <w:t>做优养老服务供给，以</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一老一小</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为重点，健全覆盖全人群全生命周期的人口服务体系。</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建设生育友好型社会。</w:t>
      </w:r>
      <w:r>
        <w:rPr>
          <w:rFonts w:hint="default" w:ascii="Times New Roman" w:hAnsi="Times New Roman" w:cs="Times New Roman"/>
          <w:b w:val="0"/>
          <w:bCs w:val="0"/>
          <w:color w:val="000000"/>
          <w:szCs w:val="40"/>
          <w:highlight w:val="none"/>
        </w:rPr>
        <w:t>全面落实生育支持政策，实施育儿补贴制度，生育津贴按程序直接发放至参保人。扩大生育保险覆盖面，探索将参加职工基本医疗保险的灵活就业人员、农民工、新就业形态人员纳入生育保险。严格落实生育休假制度。倡导积极婚育观，推动婚俗改革，遏制高价彩礼、大操大办等陈规陋习。</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提高优生优育服务水平。</w:t>
      </w:r>
      <w:r>
        <w:rPr>
          <w:rFonts w:hint="default" w:ascii="Times New Roman" w:hAnsi="Times New Roman" w:cs="Times New Roman"/>
          <w:b w:val="0"/>
          <w:bCs w:val="0"/>
          <w:color w:val="000000"/>
          <w:szCs w:val="40"/>
          <w:highlight w:val="none"/>
        </w:rPr>
        <w:t>实施早孕关爱行动，实施预防出生缺陷免费产前筛查、新生儿疾病筛查及产前诊断和适龄妇女</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两癌</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筛查等民生实事，开展孕前优生健康检查。推进生育友好医院、儿童友好医院建设，加强危重症孕产妇、危重新生儿救治中心建设。到2030年，</w:t>
      </w:r>
      <w:r>
        <w:rPr>
          <w:rFonts w:hint="eastAsia" w:ascii="Times New Roman" w:hAnsi="Times New Roman" w:cs="Times New Roman"/>
          <w:b w:val="0"/>
          <w:bCs w:val="0"/>
          <w:color w:val="000000"/>
          <w:szCs w:val="40"/>
          <w:highlight w:val="none"/>
          <w:lang w:val="en-US" w:eastAsia="zh-CN"/>
        </w:rPr>
        <w:t>力争</w:t>
      </w:r>
      <w:r>
        <w:rPr>
          <w:rFonts w:hint="default" w:ascii="Times New Roman" w:hAnsi="Times New Roman" w:cs="Times New Roman"/>
          <w:b w:val="0"/>
          <w:bCs w:val="0"/>
          <w:color w:val="000000"/>
          <w:szCs w:val="40"/>
          <w:highlight w:val="none"/>
        </w:rPr>
        <w:t>全市孕产妇产前筛查覆盖率达到90%以上，3岁以下儿童系统管理率和7岁以下儿童健康管理率保持在90%以上。</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大力发展普惠托育服务。</w:t>
      </w:r>
      <w:r>
        <w:rPr>
          <w:rFonts w:hint="default" w:ascii="Times New Roman" w:hAnsi="Times New Roman" w:cs="Times New Roman"/>
          <w:b w:val="0"/>
          <w:bCs w:val="0"/>
          <w:color w:val="000000"/>
          <w:szCs w:val="40"/>
          <w:highlight w:val="none"/>
        </w:rPr>
        <w:t>推进人口密集县托育综合服务中心建设。探索开展医育结合服务，发展社区嵌入式托育服务</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支持有条件的幼儿园开展托幼一体化服务，支持用人单位办托、家庭托育</w:t>
      </w:r>
      <w:r>
        <w:rPr>
          <w:rFonts w:hint="eastAsia" w:ascii="Times New Roman" w:hAnsi="Times New Roman" w:cs="Times New Roman"/>
          <w:b w:val="0"/>
          <w:bCs w:val="0"/>
          <w:color w:val="000000"/>
          <w:szCs w:val="40"/>
          <w:highlight w:val="none"/>
          <w:lang w:eastAsia="zh-CN"/>
        </w:rPr>
        <w:t>点</w:t>
      </w:r>
      <w:r>
        <w:rPr>
          <w:rFonts w:hint="default" w:ascii="Times New Roman" w:hAnsi="Times New Roman" w:cs="Times New Roman"/>
          <w:b w:val="0"/>
          <w:bCs w:val="0"/>
          <w:color w:val="000000"/>
          <w:szCs w:val="40"/>
          <w:highlight w:val="none"/>
        </w:rPr>
        <w:t>等多种模式</w:t>
      </w:r>
      <w:r>
        <w:rPr>
          <w:rFonts w:hint="eastAsia" w:ascii="Times New Roman" w:hAnsi="Times New Roman" w:cs="Times New Roman"/>
          <w:b w:val="0"/>
          <w:bCs w:val="0"/>
          <w:color w:val="000000"/>
          <w:szCs w:val="40"/>
          <w:highlight w:val="none"/>
          <w:lang w:eastAsia="zh-CN"/>
        </w:rPr>
        <w:t>发展</w:t>
      </w:r>
      <w:r>
        <w:rPr>
          <w:rFonts w:hint="default" w:ascii="Times New Roman" w:hAnsi="Times New Roman" w:cs="Times New Roman"/>
          <w:b w:val="0"/>
          <w:bCs w:val="0"/>
          <w:color w:val="000000"/>
          <w:szCs w:val="40"/>
          <w:highlight w:val="none"/>
        </w:rPr>
        <w:t>。</w:t>
      </w:r>
      <w:r>
        <w:rPr>
          <w:rFonts w:hint="default" w:ascii="Times New Roman" w:hAnsi="Times New Roman" w:cs="Times New Roman"/>
          <w:b w:val="0"/>
          <w:bCs w:val="0"/>
          <w:color w:val="000000"/>
          <w:highlight w:val="none"/>
        </w:rPr>
        <w:t>强化从业人员队伍建设，开展托育服务从业人员职业技能培训</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加强托育服务综合监管</w:t>
      </w:r>
      <w:r>
        <w:rPr>
          <w:rFonts w:hint="eastAsia"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全面提升托育服务质量和安全水平。实施普惠托育机构政府指导价。</w:t>
      </w:r>
    </w:p>
    <w:p>
      <w:pPr>
        <w:keepNext w:val="0"/>
        <w:keepLines w:val="0"/>
        <w:pageBreakBefore w:val="0"/>
        <w:widowControl w:val="0"/>
        <w:kinsoku/>
        <w:wordWrap/>
        <w:overflowPunct w:val="0"/>
        <w:topLinePunct w:val="0"/>
        <w:autoSpaceDE/>
        <w:autoSpaceDN/>
        <w:bidi w:val="0"/>
        <w:adjustRightInd w:val="0"/>
        <w:snapToGrid w:val="0"/>
        <w:spacing w:after="0" w:line="550" w:lineRule="exact"/>
        <w:ind w:left="0" w:leftChars="0" w:right="0" w:rightChars="0" w:firstLine="640" w:firstLineChars="200"/>
        <w:jc w:val="both"/>
        <w:textAlignment w:val="auto"/>
        <w:outlineLvl w:val="2"/>
        <w:rPr>
          <w:rFonts w:hint="eastAsia" w:ascii="Times New Roman" w:hAnsi="Times New Roman" w:cs="Times New Roman"/>
          <w:b w:val="0"/>
          <w:bCs w:val="0"/>
          <w:caps w:val="0"/>
          <w:color w:val="000000"/>
          <w:spacing w:val="0"/>
          <w:w w:val="100"/>
          <w:kern w:val="2"/>
          <w:sz w:val="32"/>
          <w:szCs w:val="40"/>
          <w:highlight w:val="none"/>
          <w:u w:val="none"/>
          <w:lang w:val="en-US" w:eastAsia="zh-CN" w:bidi="ar-SA"/>
        </w:rPr>
      </w:pPr>
      <w:r>
        <w:rPr>
          <w:rFonts w:hint="default" w:ascii="Times New Roman" w:hAnsi="Times New Roman" w:eastAsia="楷体_GB2312" w:cs="Times New Roman"/>
          <w:b w:val="0"/>
          <w:bCs w:val="0"/>
          <w:color w:val="000000"/>
          <w:szCs w:val="32"/>
          <w:highlight w:val="none"/>
        </w:rPr>
        <w:t>优化养老服务体系。</w:t>
      </w:r>
      <w:r>
        <w:rPr>
          <w:rFonts w:hint="default" w:ascii="Times New Roman" w:hAnsi="Times New Roman" w:eastAsia="仿宋_GB2312" w:cs="Times New Roman"/>
          <w:b w:val="0"/>
          <w:bCs w:val="0"/>
          <w:caps w:val="0"/>
          <w:color w:val="000000"/>
          <w:spacing w:val="0"/>
          <w:w w:val="100"/>
          <w:kern w:val="2"/>
          <w:sz w:val="32"/>
          <w:szCs w:val="40"/>
          <w:highlight w:val="none"/>
          <w:u w:val="none" w:color="auto"/>
          <w:lang w:val="en-US" w:eastAsia="zh-CN" w:bidi="ar-SA"/>
        </w:rPr>
        <w:t>积极应对人口老龄化，加大公益性、普惠性养老服务供给，健全养老服务体系，打造新乡特色养老服务品牌。</w:t>
      </w:r>
      <w:r>
        <w:rPr>
          <w:rFonts w:hint="default" w:ascii="Times New Roman" w:hAnsi="Times New Roman" w:eastAsia="仿宋_GB2312" w:cs="Times New Roman"/>
          <w:b w:val="0"/>
          <w:bCs w:val="0"/>
          <w:caps w:val="0"/>
          <w:color w:val="000000"/>
          <w:spacing w:val="0"/>
          <w:w w:val="100"/>
          <w:kern w:val="2"/>
          <w:sz w:val="32"/>
          <w:szCs w:val="40"/>
          <w:highlight w:val="none"/>
          <w:u w:val="none"/>
          <w:lang w:val="en-US" w:eastAsia="zh-CN" w:bidi="ar-SA"/>
        </w:rPr>
        <w:t>持续推进公办养老机构改革，构建县乡村三级养老服务网络。提升农村养老服务质量。</w:t>
      </w:r>
      <w:r>
        <w:rPr>
          <w:rFonts w:ascii="Times New Roman" w:hAnsi="Times New Roman"/>
          <w:b w:val="0"/>
          <w:bCs w:val="0"/>
          <w:color w:val="000000"/>
          <w:szCs w:val="40"/>
          <w:highlight w:val="none"/>
        </w:rPr>
        <w:t>推动新建小区100%配建养老服务设施，加强公共设施适老化和无障碍改造</w:t>
      </w:r>
      <w:r>
        <w:rPr>
          <w:rFonts w:hint="default" w:ascii="Times New Roman" w:hAnsi="Times New Roman" w:eastAsia="仿宋_GB2312" w:cs="Times New Roman"/>
          <w:b w:val="0"/>
          <w:bCs w:val="0"/>
          <w:caps w:val="0"/>
          <w:color w:val="000000"/>
          <w:spacing w:val="0"/>
          <w:w w:val="100"/>
          <w:kern w:val="2"/>
          <w:sz w:val="32"/>
          <w:szCs w:val="40"/>
          <w:highlight w:val="none"/>
          <w:u w:val="none"/>
          <w:lang w:val="en-US" w:eastAsia="zh-CN" w:bidi="ar-SA"/>
        </w:rPr>
        <w:t>，</w:t>
      </w:r>
      <w:r>
        <w:rPr>
          <w:rFonts w:hint="eastAsia" w:ascii="Times New Roman" w:hAnsi="Times New Roman" w:cs="Times New Roman"/>
          <w:b w:val="0"/>
          <w:bCs w:val="0"/>
          <w:caps w:val="0"/>
          <w:color w:val="000000"/>
          <w:spacing w:val="0"/>
          <w:w w:val="100"/>
          <w:kern w:val="2"/>
          <w:sz w:val="32"/>
          <w:szCs w:val="40"/>
          <w:highlight w:val="none"/>
          <w:u w:val="none"/>
          <w:lang w:val="en-US" w:eastAsia="zh-CN" w:bidi="ar-SA"/>
        </w:rPr>
        <w:t>建设老年友好型社区</w:t>
      </w:r>
      <w:r>
        <w:rPr>
          <w:rFonts w:hint="default" w:ascii="Times New Roman" w:hAnsi="Times New Roman" w:eastAsia="仿宋_GB2312" w:cs="Times New Roman"/>
          <w:b w:val="0"/>
          <w:bCs w:val="0"/>
          <w:caps w:val="0"/>
          <w:color w:val="000000"/>
          <w:spacing w:val="0"/>
          <w:w w:val="100"/>
          <w:kern w:val="2"/>
          <w:sz w:val="32"/>
          <w:szCs w:val="40"/>
          <w:highlight w:val="none"/>
          <w:u w:val="none"/>
          <w:lang w:val="en-US" w:eastAsia="zh-CN" w:bidi="ar-SA"/>
        </w:rPr>
        <w:t>。建立养老机构服务质量标准和评价体系。完善养老助餐点布局，推进医养结合高质量发展。健全失能失智老年人照护体系。发展智慧养老，强化人工智能赋能养老服务。稳妥实施渐进式延迟法定退休年龄，积极开发老年人力资源</w:t>
      </w:r>
      <w:r>
        <w:rPr>
          <w:rFonts w:hint="eastAsia" w:ascii="Times New Roman" w:hAnsi="Times New Roman" w:cs="Times New Roman"/>
          <w:b w:val="0"/>
          <w:bCs w:val="0"/>
          <w:caps w:val="0"/>
          <w:color w:val="000000"/>
          <w:spacing w:val="0"/>
          <w:w w:val="100"/>
          <w:kern w:val="2"/>
          <w:sz w:val="32"/>
          <w:szCs w:val="40"/>
          <w:highlight w:val="none"/>
          <w:u w:val="none"/>
          <w:lang w:val="en-US" w:eastAsia="zh-CN" w:bidi="ar-SA"/>
        </w:rPr>
        <w:t>。</w:t>
      </w:r>
    </w:p>
    <w:p>
      <w:pPr>
        <w:keepNext w:val="0"/>
        <w:keepLines w:val="0"/>
        <w:pageBreakBefore w:val="0"/>
        <w:widowControl w:val="0"/>
        <w:kinsoku/>
        <w:wordWrap/>
        <w:overflowPunct w:val="0"/>
        <w:topLinePunct w:val="0"/>
        <w:autoSpaceDE/>
        <w:autoSpaceDN/>
        <w:bidi w:val="0"/>
        <w:adjustRightInd w:val="0"/>
        <w:snapToGrid w:val="0"/>
        <w:spacing w:after="0" w:line="550" w:lineRule="exact"/>
        <w:ind w:left="0" w:leftChars="0" w:right="0" w:rightChars="0" w:firstLine="640" w:firstLineChars="200"/>
        <w:jc w:val="both"/>
        <w:textAlignment w:val="auto"/>
        <w:outlineLvl w:val="2"/>
        <w:rPr>
          <w:rFonts w:hint="default" w:ascii="Times New Roman" w:hAnsi="Times New Roman" w:cs="Times New Roman"/>
          <w:b w:val="0"/>
          <w:bCs w:val="0"/>
          <w:color w:val="000000"/>
          <w:highlight w:val="none"/>
        </w:rPr>
      </w:pPr>
      <w:r>
        <w:rPr>
          <w:rFonts w:hint="default" w:ascii="Times New Roman" w:hAnsi="Times New Roman" w:eastAsia="楷体_GB2312" w:cs="Times New Roman"/>
          <w:b w:val="0"/>
          <w:bCs w:val="0"/>
          <w:color w:val="000000"/>
          <w:szCs w:val="32"/>
          <w:highlight w:val="none"/>
        </w:rPr>
        <w:t>培育发展银发经济。</w:t>
      </w:r>
      <w:r>
        <w:rPr>
          <w:rFonts w:hint="default" w:ascii="Times New Roman" w:hAnsi="Times New Roman" w:cs="Times New Roman"/>
          <w:b w:val="0"/>
          <w:bCs w:val="0"/>
          <w:color w:val="000000"/>
          <w:szCs w:val="40"/>
          <w:highlight w:val="none"/>
        </w:rPr>
        <w:t>支持养老服务与物业、家政、医疗等行业融合发展，引导社会资本积极参与各类医养康养新业态发展，合理扩展老龄产业覆盖范围和产业链条。积极推进</w:t>
      </w:r>
      <w:r>
        <w:rPr>
          <w:rFonts w:hint="eastAsia" w:ascii="Times New Roman" w:hAnsi="Times New Roman" w:cs="Times New Roman"/>
          <w:b w:val="0"/>
          <w:bCs w:val="0"/>
          <w:color w:val="000000"/>
          <w:szCs w:val="40"/>
          <w:highlight w:val="none"/>
          <w:lang w:eastAsia="zh-CN"/>
        </w:rPr>
        <w:t>新乡</w:t>
      </w:r>
      <w:r>
        <w:rPr>
          <w:rFonts w:hint="default" w:ascii="Times New Roman" w:hAnsi="Times New Roman" w:cs="Times New Roman"/>
          <w:b w:val="0"/>
          <w:bCs w:val="0"/>
          <w:color w:val="000000"/>
          <w:szCs w:val="40"/>
          <w:highlight w:val="none"/>
        </w:rPr>
        <w:t>经开区建设河南省银发经济产业园</w:t>
      </w:r>
      <w:r>
        <w:rPr>
          <w:rFonts w:hint="eastAsia" w:ascii="Times New Roman" w:hAnsi="Times New Roman" w:cs="Times New Roman"/>
          <w:b w:val="0"/>
          <w:bCs w:val="0"/>
          <w:color w:val="000000"/>
          <w:szCs w:val="40"/>
          <w:highlight w:val="none"/>
          <w:lang w:val="en-US" w:eastAsia="zh-CN"/>
        </w:rPr>
        <w:t>区</w:t>
      </w:r>
      <w:r>
        <w:rPr>
          <w:rFonts w:hint="default" w:ascii="Times New Roman" w:hAnsi="Times New Roman" w:cs="Times New Roman"/>
          <w:b w:val="0"/>
          <w:bCs w:val="0"/>
          <w:color w:val="000000"/>
          <w:szCs w:val="40"/>
          <w:highlight w:val="none"/>
        </w:rPr>
        <w:t>。大力发展老年用品市场，提升老年用品供需适配能力。加快研发生活辅具、健康食品、数字智能等老年产品，打造老年用品品牌和产业集群。</w:t>
      </w:r>
      <w:r>
        <w:rPr>
          <w:rFonts w:hint="default" w:ascii="Times New Roman" w:hAnsi="Times New Roman" w:cs="Times New Roman"/>
          <w:b w:val="0"/>
          <w:bCs w:val="0"/>
          <w:color w:val="000000"/>
          <w:highlight w:val="none"/>
        </w:rPr>
        <w:t>持续释放老龄市场消费潜力，积极推进康养旅养城市建设。</w:t>
      </w:r>
    </w:p>
    <w:tbl>
      <w:tblPr>
        <w:tblStyle w:val="34"/>
        <w:tblW w:w="8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8787" w:type="dxa"/>
            <w:vAlign w:val="top"/>
          </w:tcPr>
          <w:p>
            <w:pPr>
              <w:pStyle w:val="93"/>
              <w:keepNext w:val="0"/>
              <w:keepLines w:val="0"/>
              <w:pageBreakBefore w:val="0"/>
              <w:widowControl w:val="0"/>
              <w:kinsoku/>
              <w:wordWrap/>
              <w:overflowPunct w:val="0"/>
              <w:topLinePunct w:val="0"/>
              <w:autoSpaceDE/>
              <w:autoSpaceDN/>
              <w:bidi w:val="0"/>
              <w:snapToGrid w:val="0"/>
              <w:spacing w:after="0" w:line="500" w:lineRule="exact"/>
              <w:ind w:firstLine="0" w:firstLineChars="0"/>
              <w:jc w:val="center"/>
              <w:rPr>
                <w:rFonts w:hint="eastAsia" w:ascii="Times New Roman" w:hAnsi="Times New Roman" w:eastAsia="黑体" w:cs="Times New Roman"/>
                <w:b w:val="0"/>
                <w:bCs w:val="0"/>
                <w:color w:val="000000"/>
                <w:kern w:val="2"/>
                <w:sz w:val="28"/>
                <w:szCs w:val="21"/>
                <w:highlight w:val="none"/>
                <w:lang w:val="en-US" w:eastAsia="zh-CN"/>
              </w:rPr>
            </w:pPr>
            <w:r>
              <w:rPr>
                <w:rFonts w:hint="default" w:ascii="Times New Roman" w:hAnsi="Times New Roman" w:eastAsia="黑体" w:cs="Times New Roman"/>
                <w:b w:val="0"/>
                <w:bCs w:val="0"/>
                <w:color w:val="000000"/>
                <w:sz w:val="28"/>
                <w:highlight w:val="none"/>
              </w:rPr>
              <w:t>专栏</w:t>
            </w:r>
            <w:r>
              <w:rPr>
                <w:rFonts w:hint="default" w:ascii="Times New Roman" w:hAnsi="Times New Roman" w:eastAsia="黑体" w:cs="Times New Roman"/>
                <w:b w:val="0"/>
                <w:bCs w:val="0"/>
                <w:color w:val="000000"/>
                <w:sz w:val="28"/>
                <w:highlight w:val="none"/>
                <w:lang w:val="en-US" w:eastAsia="zh-CN"/>
              </w:rPr>
              <w:t>2</w:t>
            </w:r>
            <w:r>
              <w:rPr>
                <w:rFonts w:hint="eastAsia" w:ascii="Times New Roman" w:hAnsi="Times New Roman" w:eastAsia="黑体" w:cs="Times New Roman"/>
                <w:b w:val="0"/>
                <w:bCs w:val="0"/>
                <w:color w:val="000000"/>
                <w:sz w:val="28"/>
                <w:highlight w:val="none"/>
                <w:lang w:val="en-US" w:eastAsia="zh-CN"/>
              </w:rPr>
              <w:t>0</w:t>
            </w:r>
            <w:r>
              <w:rPr>
                <w:rFonts w:hint="default" w:ascii="Times New Roman" w:hAnsi="Times New Roman" w:eastAsia="黑体" w:cs="Times New Roman"/>
                <w:b w:val="0"/>
                <w:bCs w:val="0"/>
                <w:color w:val="000000"/>
                <w:sz w:val="28"/>
                <w:highlight w:val="none"/>
              </w:rPr>
              <w:t xml:space="preserve">  养老托育</w:t>
            </w:r>
            <w:r>
              <w:rPr>
                <w:rFonts w:hint="eastAsia" w:ascii="Times New Roman" w:hAnsi="Times New Roman" w:eastAsia="黑体" w:cs="Times New Roman"/>
                <w:b w:val="0"/>
                <w:bCs w:val="0"/>
                <w:color w:val="000000"/>
                <w:sz w:val="28"/>
                <w:highlight w:val="none"/>
                <w:lang w:val="en-US" w:eastAsia="zh-CN"/>
              </w:rPr>
              <w:t>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2" w:hRule="atLeast"/>
          <w:jc w:val="center"/>
        </w:trPr>
        <w:tc>
          <w:tcPr>
            <w:tcW w:w="8787" w:type="dxa"/>
            <w:vAlign w:val="top"/>
          </w:tcPr>
          <w:p>
            <w:pPr>
              <w:pStyle w:val="93"/>
              <w:keepNext w:val="0"/>
              <w:keepLines w:val="0"/>
              <w:pageBreakBefore w:val="0"/>
              <w:widowControl w:val="0"/>
              <w:kinsoku/>
              <w:wordWrap/>
              <w:overflowPunct w:val="0"/>
              <w:topLinePunct w:val="0"/>
              <w:autoSpaceDE/>
              <w:autoSpaceDN/>
              <w:bidi w:val="0"/>
              <w:adjustRightInd/>
              <w:snapToGrid/>
              <w:spacing w:after="0" w:line="400" w:lineRule="exact"/>
              <w:ind w:firstLine="562"/>
              <w:textAlignment w:val="auto"/>
              <w:rPr>
                <w:rFonts w:hint="default" w:ascii="Times New Roman" w:hAnsi="Times New Roman" w:cs="Times New Roman"/>
                <w:b w:val="0"/>
                <w:bCs w:val="0"/>
                <w:color w:val="000000"/>
                <w:kern w:val="0"/>
                <w:sz w:val="24"/>
                <w:szCs w:val="20"/>
                <w:highlight w:val="none"/>
              </w:rPr>
            </w:pPr>
            <w:r>
              <w:rPr>
                <w:rFonts w:hint="default" w:ascii="Times New Roman" w:hAnsi="Times New Roman" w:cs="Times New Roman"/>
                <w:b w:val="0"/>
                <w:bCs w:val="0"/>
                <w:color w:val="000000"/>
                <w:kern w:val="0"/>
                <w:sz w:val="24"/>
                <w:szCs w:val="20"/>
                <w:highlight w:val="none"/>
              </w:rPr>
              <w:t>托育服务中心建设项目。重点推进辉县市托育服务中心、原阳县托育综合服务中心、延津县妇幼保健院托育服务中心等项目建设。</w:t>
            </w:r>
          </w:p>
          <w:p>
            <w:pPr>
              <w:pStyle w:val="93"/>
              <w:keepNext w:val="0"/>
              <w:keepLines w:val="0"/>
              <w:pageBreakBefore w:val="0"/>
              <w:widowControl w:val="0"/>
              <w:kinsoku/>
              <w:wordWrap/>
              <w:overflowPunct w:val="0"/>
              <w:topLinePunct w:val="0"/>
              <w:autoSpaceDE/>
              <w:autoSpaceDN/>
              <w:bidi w:val="0"/>
              <w:adjustRightInd/>
              <w:snapToGrid/>
              <w:spacing w:after="0" w:line="400" w:lineRule="exact"/>
              <w:ind w:firstLine="562"/>
              <w:textAlignment w:val="auto"/>
              <w:rPr>
                <w:rFonts w:hint="default" w:ascii="Times New Roman" w:hAnsi="Times New Roman" w:eastAsia="楷体" w:cs="Times New Roman"/>
                <w:b w:val="0"/>
                <w:bCs w:val="0"/>
                <w:color w:val="000000"/>
                <w:kern w:val="0"/>
                <w:szCs w:val="20"/>
                <w:highlight w:val="none"/>
              </w:rPr>
            </w:pPr>
            <w:r>
              <w:rPr>
                <w:rFonts w:hint="default" w:ascii="Times New Roman" w:hAnsi="Times New Roman" w:cs="Times New Roman"/>
                <w:b w:val="0"/>
                <w:bCs w:val="0"/>
                <w:color w:val="000000"/>
                <w:kern w:val="0"/>
                <w:sz w:val="24"/>
                <w:szCs w:val="20"/>
                <w:highlight w:val="none"/>
              </w:rPr>
              <w:t>医养结合高质量发展项目。重点推进辉县市中医院医养结合、封丘县城区养老服务中心、凤泉区人民医院医养结合能力提升等项目建设。</w:t>
            </w:r>
          </w:p>
        </w:tc>
      </w:tr>
    </w:tbl>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785" w:name="_Toc915797301"/>
      <w:bookmarkStart w:id="786" w:name="_Toc1902249001"/>
      <w:bookmarkStart w:id="787" w:name="_Toc23507"/>
      <w:bookmarkStart w:id="788" w:name="_Toc859533771"/>
      <w:bookmarkStart w:id="789" w:name="_Toc1701947581"/>
      <w:bookmarkStart w:id="790" w:name="_Toc2013669087"/>
      <w:bookmarkStart w:id="791" w:name="_Toc17220"/>
      <w:bookmarkStart w:id="792" w:name="_Toc1779"/>
      <w:bookmarkStart w:id="793" w:name="_Toc2049013526"/>
      <w:bookmarkStart w:id="794" w:name="_Toc28333"/>
      <w:bookmarkStart w:id="795" w:name="_Toc21785"/>
      <w:bookmarkStart w:id="796" w:name="_Toc26521"/>
      <w:bookmarkStart w:id="797" w:name="_Toc16256"/>
      <w:bookmarkStart w:id="798" w:name="_Toc21230"/>
      <w:r>
        <w:rPr>
          <w:rFonts w:hint="default" w:ascii="Times New Roman" w:hAnsi="Times New Roman" w:eastAsia="楷体_GB2312" w:cs="Times New Roman"/>
          <w:b w:val="0"/>
          <w:bCs w:val="0"/>
          <w:color w:val="000000"/>
          <w:spacing w:val="0"/>
          <w:sz w:val="32"/>
          <w:szCs w:val="32"/>
          <w:highlight w:val="none"/>
          <w:lang w:val="en-US" w:eastAsia="zh-CN"/>
        </w:rPr>
        <w:t>第五节  强化社会保障兜底作用</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spacing w:val="0"/>
          <w:kern w:val="0"/>
          <w:szCs w:val="32"/>
          <w:highlight w:val="none"/>
        </w:rPr>
      </w:pPr>
      <w:r>
        <w:rPr>
          <w:rFonts w:hint="default" w:ascii="Times New Roman" w:hAnsi="Times New Roman" w:cs="Times New Roman"/>
          <w:b w:val="0"/>
          <w:bCs w:val="0"/>
          <w:color w:val="000000"/>
          <w:spacing w:val="0"/>
          <w:kern w:val="0"/>
          <w:szCs w:val="32"/>
          <w:highlight w:val="none"/>
        </w:rPr>
        <w:t>坚持应保尽保、应收尽收，深入开展精准扩面，健全覆盖全民、统筹城乡、公平统一、可持续的多层次社会</w:t>
      </w:r>
      <w:r>
        <w:rPr>
          <w:rFonts w:hint="default" w:ascii="Times New Roman" w:hAnsi="Times New Roman" w:cs="Times New Roman"/>
          <w:b w:val="0"/>
          <w:bCs w:val="0"/>
          <w:color w:val="000000"/>
          <w:spacing w:val="0"/>
          <w:szCs w:val="40"/>
          <w:highlight w:val="none"/>
        </w:rPr>
        <w:t>保障</w:t>
      </w:r>
      <w:r>
        <w:rPr>
          <w:rFonts w:hint="default" w:ascii="Times New Roman" w:hAnsi="Times New Roman" w:cs="Times New Roman"/>
          <w:b w:val="0"/>
          <w:bCs w:val="0"/>
          <w:color w:val="000000"/>
          <w:spacing w:val="0"/>
          <w:kern w:val="0"/>
          <w:szCs w:val="32"/>
          <w:highlight w:val="none"/>
        </w:rPr>
        <w:t>体系。</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楷体_GB2312" w:cs="Times New Roman"/>
          <w:b w:val="0"/>
          <w:bCs w:val="0"/>
          <w:color w:val="000000"/>
          <w:spacing w:val="0"/>
          <w:szCs w:val="32"/>
          <w:highlight w:val="none"/>
        </w:rPr>
      </w:pPr>
      <w:r>
        <w:rPr>
          <w:rFonts w:hint="default" w:ascii="Times New Roman" w:hAnsi="Times New Roman" w:eastAsia="楷体_GB2312" w:cs="Times New Roman"/>
          <w:b w:val="0"/>
          <w:bCs w:val="0"/>
          <w:color w:val="000000"/>
          <w:spacing w:val="0"/>
          <w:szCs w:val="32"/>
          <w:highlight w:val="none"/>
        </w:rPr>
        <w:t>完善社会保险制度体系。</w:t>
      </w:r>
      <w:r>
        <w:rPr>
          <w:rFonts w:hint="default" w:ascii="Times New Roman" w:hAnsi="Times New Roman" w:eastAsia="仿宋_GB2312" w:cs="Times New Roman"/>
          <w:b w:val="0"/>
          <w:bCs w:val="0"/>
          <w:color w:val="000000"/>
          <w:spacing w:val="0"/>
          <w:kern w:val="0"/>
          <w:szCs w:val="32"/>
          <w:highlight w:val="none"/>
        </w:rPr>
        <w:t>严格落实养老保险待遇调整政策措施，逐步提高城乡居民养老</w:t>
      </w:r>
      <w:r>
        <w:rPr>
          <w:rFonts w:hint="eastAsia" w:ascii="Times New Roman" w:hAnsi="Times New Roman" w:cs="Times New Roman"/>
          <w:b w:val="0"/>
          <w:bCs w:val="0"/>
          <w:color w:val="000000"/>
          <w:spacing w:val="0"/>
          <w:kern w:val="0"/>
          <w:szCs w:val="32"/>
          <w:highlight w:val="none"/>
          <w:lang w:val="en-US" w:eastAsia="zh-CN"/>
        </w:rPr>
        <w:t>保险基础养老金最低标准</w:t>
      </w:r>
      <w:r>
        <w:rPr>
          <w:rFonts w:hint="default" w:ascii="Times New Roman" w:hAnsi="Times New Roman" w:eastAsia="仿宋_GB2312" w:cs="Times New Roman"/>
          <w:b w:val="0"/>
          <w:bCs w:val="0"/>
          <w:color w:val="000000"/>
          <w:spacing w:val="0"/>
          <w:kern w:val="0"/>
          <w:szCs w:val="32"/>
          <w:highlight w:val="none"/>
        </w:rPr>
        <w:t>。发展多层次多支柱养老保险体系，积极推广年金制度、个人养老金制度。推进社会保险扩面提质，聚焦灵活就业人员、农民工、新就业形态人员等重点群体，持续扩大社会保险法定人员覆盖范围。落实职业伤害保障制度。完善社会保险基金全链条监督体系，守好社保基金安全底线。深化社保经办管理服务一体化、数字化、智能化发展，打造</w:t>
      </w:r>
      <w:r>
        <w:rPr>
          <w:rFonts w:hint="eastAsia" w:ascii="仿宋_GB2312" w:hAnsi="仿宋_GB2312" w:eastAsia="仿宋_GB2312" w:cs="仿宋_GB2312"/>
          <w:b w:val="0"/>
          <w:bCs w:val="0"/>
          <w:color w:val="000000"/>
          <w:spacing w:val="0"/>
          <w:kern w:val="0"/>
          <w:szCs w:val="32"/>
          <w:highlight w:val="none"/>
        </w:rPr>
        <w:t>“</w:t>
      </w:r>
      <w:r>
        <w:rPr>
          <w:rFonts w:hint="default" w:ascii="Times New Roman" w:hAnsi="Times New Roman" w:eastAsia="仿宋_GB2312" w:cs="Times New Roman"/>
          <w:b w:val="0"/>
          <w:bCs w:val="0"/>
          <w:color w:val="000000"/>
          <w:spacing w:val="0"/>
          <w:kern w:val="0"/>
          <w:szCs w:val="32"/>
          <w:highlight w:val="none"/>
        </w:rPr>
        <w:t>智慧社保</w:t>
      </w:r>
      <w:r>
        <w:rPr>
          <w:rFonts w:hint="eastAsia" w:ascii="仿宋_GB2312" w:hAnsi="仿宋_GB2312" w:eastAsia="仿宋_GB2312" w:cs="仿宋_GB2312"/>
          <w:b w:val="0"/>
          <w:bCs w:val="0"/>
          <w:color w:val="000000"/>
          <w:spacing w:val="0"/>
          <w:kern w:val="0"/>
          <w:szCs w:val="32"/>
          <w:highlight w:val="none"/>
        </w:rPr>
        <w:t>”</w:t>
      </w:r>
      <w:r>
        <w:rPr>
          <w:rFonts w:hint="default" w:ascii="Times New Roman" w:hAnsi="Times New Roman" w:eastAsia="仿宋_GB2312" w:cs="Times New Roman"/>
          <w:b w:val="0"/>
          <w:bCs w:val="0"/>
          <w:color w:val="000000"/>
          <w:spacing w:val="0"/>
          <w:kern w:val="0"/>
          <w:szCs w:val="32"/>
          <w:highlight w:val="none"/>
        </w:rPr>
        <w:t>，构建标准统一、均等可及、智慧温暖的社保公共服务体系。完善大中专院校学生和新生儿参加医疗保险扩面机制，健全基本医疗、大病保险、医疗救助、长期护理保险、职工互助医疗、商业保险等多层次医疗保障体系。</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pacing w:val="0"/>
          <w:kern w:val="0"/>
          <w:szCs w:val="32"/>
          <w:highlight w:val="none"/>
        </w:rPr>
      </w:pPr>
      <w:r>
        <w:rPr>
          <w:rFonts w:hint="default" w:ascii="Times New Roman" w:hAnsi="Times New Roman" w:eastAsia="楷体_GB2312" w:cs="Times New Roman"/>
          <w:b w:val="0"/>
          <w:bCs w:val="0"/>
          <w:color w:val="000000"/>
          <w:spacing w:val="0"/>
          <w:szCs w:val="32"/>
          <w:highlight w:val="none"/>
        </w:rPr>
        <w:t>健全多层次社会救助体系。</w:t>
      </w:r>
      <w:r>
        <w:rPr>
          <w:rFonts w:hint="default" w:ascii="Times New Roman" w:hAnsi="Times New Roman" w:cs="Times New Roman"/>
          <w:b w:val="0"/>
          <w:bCs w:val="0"/>
          <w:color w:val="000000"/>
          <w:spacing w:val="0"/>
          <w:kern w:val="0"/>
          <w:szCs w:val="32"/>
          <w:highlight w:val="none"/>
        </w:rPr>
        <w:t>统筹衔接救助资源，完善低收入人口常态化救助帮扶机制，强化空巢老人、困境儿童、残疾人、低收入人口等重点群体服务保障，兜牢民生保障底线。加强低收入人口认定和动态监测，及时将符合条件的群众纳入社会救助范围，推进防止返贫帮扶政策和低收入人口常态化帮扶政策衔接并轨。健全社会救助标准动态调整机制，扩展专项救助覆盖范围，完善临时救助政策措施，积极发展服务类社会救助。</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000000"/>
          <w:spacing w:val="0"/>
          <w:kern w:val="0"/>
          <w:szCs w:val="32"/>
          <w:highlight w:val="none"/>
          <w:lang w:val="en-US" w:eastAsia="zh-CN"/>
        </w:rPr>
      </w:pPr>
      <w:r>
        <w:rPr>
          <w:rFonts w:hint="default" w:ascii="Times New Roman" w:hAnsi="Times New Roman" w:eastAsia="楷体_GB2312" w:cs="Times New Roman"/>
          <w:b w:val="0"/>
          <w:bCs w:val="0"/>
          <w:color w:val="000000"/>
          <w:spacing w:val="0"/>
          <w:szCs w:val="32"/>
          <w:highlight w:val="none"/>
        </w:rPr>
        <w:t>强化社会福利保障。</w:t>
      </w:r>
      <w:r>
        <w:rPr>
          <w:rFonts w:hint="default" w:ascii="Times New Roman" w:hAnsi="Times New Roman" w:cs="Times New Roman"/>
          <w:b w:val="0"/>
          <w:bCs w:val="0"/>
          <w:color w:val="000000"/>
          <w:spacing w:val="0"/>
          <w:kern w:val="0"/>
          <w:szCs w:val="32"/>
          <w:highlight w:val="none"/>
        </w:rPr>
        <w:t>推进社会福利中心优化提质。建立健全基本殡葬服务制度，加强殡葬综合监管，全面落实惠民殡葬政策，加大公</w:t>
      </w:r>
      <w:r>
        <w:rPr>
          <w:rFonts w:hint="default" w:ascii="Times New Roman" w:hAnsi="Times New Roman" w:cs="Times New Roman"/>
          <w:b w:val="0"/>
          <w:bCs w:val="0"/>
          <w:color w:val="000000"/>
          <w:spacing w:val="0"/>
          <w:kern w:val="0"/>
          <w:position w:val="-1"/>
          <w:szCs w:val="32"/>
          <w:highlight w:val="none"/>
        </w:rPr>
        <w:t>益性殡葬设施投入力度</w:t>
      </w:r>
      <w:r>
        <w:rPr>
          <w:rFonts w:hint="default" w:ascii="Times New Roman" w:hAnsi="Times New Roman" w:cs="Times New Roman"/>
          <w:b w:val="0"/>
          <w:bCs w:val="0"/>
          <w:color w:val="000000"/>
          <w:spacing w:val="0"/>
          <w:kern w:val="0"/>
          <w:position w:val="-1"/>
          <w:szCs w:val="32"/>
          <w:highlight w:val="none"/>
          <w:lang w:eastAsia="zh-CN"/>
        </w:rPr>
        <w:t>。</w:t>
      </w:r>
      <w:r>
        <w:rPr>
          <w:rFonts w:hint="eastAsia" w:ascii="Times New Roman" w:hAnsi="Times New Roman" w:cs="Times New Roman"/>
          <w:b w:val="0"/>
          <w:bCs w:val="0"/>
          <w:color w:val="000000"/>
          <w:spacing w:val="0"/>
          <w:kern w:val="0"/>
          <w:position w:val="-1"/>
          <w:szCs w:val="32"/>
          <w:highlight w:val="none"/>
          <w:lang w:val="en-US" w:eastAsia="zh-CN"/>
        </w:rPr>
        <w:t>促进和规范慈善事业</w:t>
      </w:r>
      <w:r>
        <w:rPr>
          <w:rFonts w:hint="eastAsia" w:ascii="Times New Roman" w:hAnsi="Times New Roman" w:cs="Times New Roman"/>
          <w:b w:val="0"/>
          <w:bCs w:val="0"/>
          <w:color w:val="000000"/>
          <w:spacing w:val="0"/>
          <w:kern w:val="0"/>
          <w:szCs w:val="32"/>
          <w:highlight w:val="none"/>
          <w:lang w:val="en-US" w:eastAsia="zh-CN"/>
        </w:rPr>
        <w:t>发展，</w:t>
      </w:r>
      <w:r>
        <w:rPr>
          <w:rFonts w:hint="default" w:ascii="Times New Roman" w:hAnsi="Times New Roman" w:cs="Times New Roman"/>
          <w:b w:val="0"/>
          <w:bCs w:val="0"/>
          <w:color w:val="000000"/>
          <w:spacing w:val="0"/>
          <w:kern w:val="0"/>
          <w:szCs w:val="32"/>
          <w:highlight w:val="none"/>
        </w:rPr>
        <w:t>鼓励</w:t>
      </w:r>
      <w:r>
        <w:rPr>
          <w:rFonts w:hint="default" w:ascii="Times New Roman" w:hAnsi="Times New Roman" w:cs="Times New Roman"/>
          <w:b w:val="0"/>
          <w:bCs w:val="0"/>
          <w:color w:val="000000"/>
          <w:spacing w:val="6"/>
          <w:kern w:val="0"/>
          <w:position w:val="0"/>
          <w:szCs w:val="32"/>
          <w:highlight w:val="none"/>
        </w:rPr>
        <w:t>慈善力量广泛参与扶老助残、恤幼济困、助学助医等各类公益活</w:t>
      </w:r>
      <w:r>
        <w:rPr>
          <w:rFonts w:hint="default" w:ascii="Times New Roman" w:hAnsi="Times New Roman" w:cs="Times New Roman"/>
          <w:b w:val="0"/>
          <w:bCs w:val="0"/>
          <w:color w:val="000000"/>
          <w:spacing w:val="0"/>
          <w:kern w:val="0"/>
          <w:position w:val="-2"/>
          <w:szCs w:val="32"/>
          <w:highlight w:val="none"/>
        </w:rPr>
        <w:t>动。</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799" w:name="_Toc22499"/>
      <w:bookmarkStart w:id="800" w:name="_Toc1097437007"/>
      <w:bookmarkStart w:id="801" w:name="_Toc8624"/>
      <w:bookmarkStart w:id="802" w:name="_Toc13510"/>
      <w:bookmarkStart w:id="803" w:name="_Toc2090242385"/>
      <w:bookmarkStart w:id="804" w:name="_Toc948975038"/>
      <w:bookmarkStart w:id="805" w:name="_Toc15255"/>
      <w:bookmarkStart w:id="806" w:name="_Toc673222858"/>
      <w:bookmarkStart w:id="807" w:name="_Toc1625630511"/>
      <w:bookmarkStart w:id="808" w:name="_Toc1116967863"/>
      <w:bookmarkStart w:id="809" w:name="_Toc21794"/>
      <w:bookmarkStart w:id="810" w:name="_Toc2287"/>
      <w:bookmarkStart w:id="811" w:name="_Toc878"/>
      <w:bookmarkStart w:id="812" w:name="_Toc23593"/>
      <w:r>
        <w:rPr>
          <w:rFonts w:hint="default" w:ascii="Times New Roman" w:hAnsi="Times New Roman" w:eastAsia="楷体_GB2312" w:cs="Times New Roman"/>
          <w:b w:val="0"/>
          <w:bCs w:val="0"/>
          <w:color w:val="000000"/>
          <w:spacing w:val="0"/>
          <w:sz w:val="32"/>
          <w:szCs w:val="32"/>
          <w:highlight w:val="none"/>
          <w:lang w:val="en-US" w:eastAsia="zh-CN"/>
        </w:rPr>
        <w:t>第六节  保障各类群体</w:t>
      </w:r>
      <w:r>
        <w:rPr>
          <w:rFonts w:hint="eastAsia" w:ascii="Times New Roman" w:hAnsi="Times New Roman" w:eastAsia="楷体_GB2312" w:cs="Times New Roman"/>
          <w:b w:val="0"/>
          <w:bCs w:val="0"/>
          <w:color w:val="000000"/>
          <w:spacing w:val="0"/>
          <w:sz w:val="32"/>
          <w:szCs w:val="32"/>
          <w:highlight w:val="none"/>
          <w:lang w:val="en-US" w:eastAsia="zh-CN"/>
        </w:rPr>
        <w:t>发展</w:t>
      </w:r>
      <w:r>
        <w:rPr>
          <w:rFonts w:hint="default" w:ascii="Times New Roman" w:hAnsi="Times New Roman" w:eastAsia="楷体_GB2312" w:cs="Times New Roman"/>
          <w:b w:val="0"/>
          <w:bCs w:val="0"/>
          <w:color w:val="000000"/>
          <w:spacing w:val="0"/>
          <w:sz w:val="32"/>
          <w:szCs w:val="32"/>
          <w:highlight w:val="none"/>
          <w:lang w:val="en-US" w:eastAsia="zh-CN"/>
        </w:rPr>
        <w:t>权益</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kern w:val="0"/>
          <w:szCs w:val="32"/>
          <w:highlight w:val="none"/>
        </w:rPr>
      </w:pPr>
      <w:r>
        <w:rPr>
          <w:rFonts w:hint="default" w:ascii="Times New Roman" w:hAnsi="Times New Roman" w:cs="Times New Roman"/>
          <w:b w:val="0"/>
          <w:bCs w:val="0"/>
          <w:color w:val="000000"/>
          <w:kern w:val="0"/>
          <w:szCs w:val="32"/>
          <w:highlight w:val="none"/>
        </w:rPr>
        <w:t>持续完善妇女、儿童、青年、退役军人、残疾人等重点群体的权益保障机制，构建全覆盖、精细化的服务体系，推动各类群体平等参与经济社会发展，共享现代化成果。</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kern w:val="0"/>
          <w:szCs w:val="32"/>
          <w:highlight w:val="none"/>
        </w:rPr>
      </w:pPr>
      <w:r>
        <w:rPr>
          <w:rFonts w:hint="default" w:ascii="Times New Roman" w:hAnsi="Times New Roman" w:eastAsia="楷体_GB2312" w:cs="Times New Roman"/>
          <w:b w:val="0"/>
          <w:bCs w:val="0"/>
          <w:color w:val="000000"/>
          <w:szCs w:val="32"/>
          <w:highlight w:val="none"/>
        </w:rPr>
        <w:t>保障妇女合法权益。</w:t>
      </w:r>
      <w:r>
        <w:rPr>
          <w:rFonts w:hint="default" w:ascii="Times New Roman" w:hAnsi="Times New Roman" w:cs="Times New Roman"/>
          <w:b w:val="0"/>
          <w:bCs w:val="0"/>
          <w:color w:val="000000"/>
          <w:kern w:val="0"/>
          <w:szCs w:val="32"/>
          <w:highlight w:val="none"/>
        </w:rPr>
        <w:t>坚持男女平等基本国策，持续改善妇女发展环境，依法保障妇女平等权利，提升妇女依法维权能力。加强女性专业技术和技能人才队伍建设。切实保障母婴权益和女职工生育权益。加强妇女常见病筛查和早诊早治，促进适龄女童免费接种HPV疫苗。加强农村留守妇女关爱服务以及低收入妇女、老龄妇女、残疾妇女等困难群体和新兴领域妇女民生保障。更好发挥妇联职能作用，引导妇女自尊自信自立自强，开展富有女性特色的建功立业活动，组织动员妇女发挥时代独特作用。</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kern w:val="0"/>
          <w:szCs w:val="32"/>
          <w:highlight w:val="none"/>
        </w:rPr>
      </w:pPr>
      <w:r>
        <w:rPr>
          <w:rFonts w:hint="default" w:ascii="Times New Roman" w:hAnsi="Times New Roman" w:eastAsia="楷体_GB2312" w:cs="Times New Roman"/>
          <w:b w:val="0"/>
          <w:bCs w:val="0"/>
          <w:color w:val="000000"/>
          <w:szCs w:val="32"/>
          <w:highlight w:val="none"/>
        </w:rPr>
        <w:t>关爱儿童</w:t>
      </w:r>
      <w:r>
        <w:rPr>
          <w:rFonts w:hint="eastAsia" w:ascii="Times New Roman" w:hAnsi="Times New Roman" w:eastAsia="楷体_GB2312" w:cs="Times New Roman"/>
          <w:b w:val="0"/>
          <w:bCs w:val="0"/>
          <w:color w:val="000000"/>
          <w:szCs w:val="32"/>
          <w:highlight w:val="none"/>
          <w:lang w:eastAsia="zh-CN"/>
        </w:rPr>
        <w:t>和青少年</w:t>
      </w:r>
      <w:r>
        <w:rPr>
          <w:rFonts w:hint="default" w:ascii="Times New Roman" w:hAnsi="Times New Roman" w:eastAsia="楷体_GB2312" w:cs="Times New Roman"/>
          <w:b w:val="0"/>
          <w:bCs w:val="0"/>
          <w:color w:val="000000"/>
          <w:szCs w:val="32"/>
          <w:highlight w:val="none"/>
        </w:rPr>
        <w:t>健康成长。</w:t>
      </w:r>
      <w:r>
        <w:rPr>
          <w:rFonts w:hint="default" w:ascii="Times New Roman" w:hAnsi="Times New Roman" w:cs="Times New Roman"/>
          <w:b w:val="0"/>
          <w:bCs w:val="0"/>
          <w:color w:val="000000"/>
          <w:kern w:val="0"/>
          <w:szCs w:val="32"/>
          <w:highlight w:val="none"/>
        </w:rPr>
        <w:t>持续推进儿童友好社区、空间建设改造，进一步优化儿童发展环境，全面提升儿童综合素质。综合运用社会救助、社会福利等措施，提高困境儿童保障水平。完善流动儿童和留守儿童关爱服务体系，构建动态农村留守儿童信息库，全面建立家庭、政府、学校、社会组织等共同参与的关爱体系。加大残疾儿童康复救助力度，全面推进孤弃儿童养育、医疗、教育工作一体化高质量发展。预防和控制</w:t>
      </w:r>
      <w:r>
        <w:rPr>
          <w:rFonts w:hint="eastAsia" w:ascii="Times New Roman" w:hAnsi="Times New Roman" w:cs="Times New Roman"/>
          <w:b w:val="0"/>
          <w:bCs w:val="0"/>
          <w:color w:val="000000"/>
          <w:kern w:val="0"/>
          <w:szCs w:val="32"/>
          <w:highlight w:val="none"/>
          <w:lang w:eastAsia="zh-CN"/>
        </w:rPr>
        <w:t>对</w:t>
      </w:r>
      <w:r>
        <w:rPr>
          <w:rFonts w:hint="default" w:ascii="Times New Roman" w:hAnsi="Times New Roman" w:cs="Times New Roman"/>
          <w:b w:val="0"/>
          <w:bCs w:val="0"/>
          <w:color w:val="000000"/>
          <w:kern w:val="0"/>
          <w:szCs w:val="32"/>
          <w:highlight w:val="none"/>
        </w:rPr>
        <w:t>儿童和青少年伤害，严厉打击危害儿童和青少年身心健康的违法犯罪行为。加</w:t>
      </w:r>
      <w:r>
        <w:rPr>
          <w:rFonts w:hint="default" w:ascii="Times New Roman" w:hAnsi="Times New Roman" w:cs="Times New Roman"/>
          <w:b w:val="0"/>
          <w:bCs w:val="0"/>
          <w:color w:val="000000"/>
          <w:spacing w:val="6"/>
          <w:kern w:val="0"/>
          <w:szCs w:val="32"/>
          <w:highlight w:val="none"/>
        </w:rPr>
        <w:t>强中小学生欺凌和暴力行为</w:t>
      </w:r>
      <w:r>
        <w:rPr>
          <w:rFonts w:hint="eastAsia" w:ascii="Times New Roman" w:hAnsi="Times New Roman" w:cs="Times New Roman"/>
          <w:b w:val="0"/>
          <w:bCs w:val="0"/>
          <w:color w:val="000000"/>
          <w:spacing w:val="6"/>
          <w:kern w:val="0"/>
          <w:szCs w:val="32"/>
          <w:highlight w:val="none"/>
          <w:lang w:eastAsia="zh-CN"/>
        </w:rPr>
        <w:t>预防</w:t>
      </w:r>
      <w:r>
        <w:rPr>
          <w:rFonts w:hint="default" w:ascii="Times New Roman" w:hAnsi="Times New Roman" w:cs="Times New Roman"/>
          <w:b w:val="0"/>
          <w:bCs w:val="0"/>
          <w:color w:val="000000"/>
          <w:spacing w:val="6"/>
          <w:kern w:val="0"/>
          <w:szCs w:val="32"/>
          <w:highlight w:val="none"/>
        </w:rPr>
        <w:t>，健全预防未成年人违法犯罪机</w:t>
      </w:r>
      <w:r>
        <w:rPr>
          <w:rFonts w:hint="default" w:ascii="Times New Roman" w:hAnsi="Times New Roman" w:cs="Times New Roman"/>
          <w:b w:val="0"/>
          <w:bCs w:val="0"/>
          <w:color w:val="000000"/>
          <w:kern w:val="0"/>
          <w:szCs w:val="32"/>
          <w:highlight w:val="none"/>
        </w:rPr>
        <w:t>制。</w:t>
      </w:r>
    </w:p>
    <w:p>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kern w:val="0"/>
          <w:szCs w:val="32"/>
          <w:highlight w:val="none"/>
        </w:rPr>
      </w:pPr>
      <w:r>
        <w:rPr>
          <w:rFonts w:hint="default" w:ascii="Times New Roman" w:hAnsi="Times New Roman" w:eastAsia="楷体_GB2312" w:cs="Times New Roman"/>
          <w:b w:val="0"/>
          <w:bCs w:val="0"/>
          <w:color w:val="000000"/>
          <w:szCs w:val="32"/>
          <w:highlight w:val="none"/>
        </w:rPr>
        <w:t>优化青年发展环境。</w:t>
      </w:r>
      <w:r>
        <w:rPr>
          <w:rFonts w:hint="default" w:ascii="Times New Roman" w:hAnsi="Times New Roman" w:cs="Times New Roman"/>
          <w:b w:val="0"/>
          <w:bCs w:val="0"/>
          <w:color w:val="000000"/>
          <w:kern w:val="0"/>
          <w:szCs w:val="32"/>
          <w:highlight w:val="none"/>
        </w:rPr>
        <w:t>完善青年发展促进政策，加强对青年工作的领导，关心青年成长，支持广大青年建功立业。突出普惠均等导向，加强就业、住房、婚恋、心理疏导等服务支持，切实解决影响青年健康成长的急难愁盼问题。全域推进青年发展型城市建设，规划建设青年友好型街区，持续推进12355青少年综合服务平台提质升级。引导青年有序参与政治生活和社会公共事务，激励青年在科技创新、乡村振兴、卫国戍边等重点领域挺膺担当。</w:t>
      </w:r>
    </w:p>
    <w:p>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kern w:val="0"/>
          <w:szCs w:val="32"/>
          <w:highlight w:val="none"/>
        </w:rPr>
      </w:pPr>
      <w:r>
        <w:rPr>
          <w:rFonts w:hint="default" w:ascii="Times New Roman" w:hAnsi="Times New Roman" w:eastAsia="楷体_GB2312" w:cs="Times New Roman"/>
          <w:b w:val="0"/>
          <w:bCs w:val="0"/>
          <w:color w:val="000000"/>
          <w:szCs w:val="32"/>
          <w:highlight w:val="none"/>
        </w:rPr>
        <w:t>健全退役军人优抚服务体系。</w:t>
      </w:r>
      <w:r>
        <w:rPr>
          <w:rFonts w:hint="default" w:ascii="Times New Roman" w:hAnsi="Times New Roman" w:cs="Times New Roman"/>
          <w:b w:val="0"/>
          <w:bCs w:val="0"/>
          <w:color w:val="000000"/>
          <w:kern w:val="0"/>
          <w:szCs w:val="32"/>
          <w:highlight w:val="none"/>
        </w:rPr>
        <w:t>加强退役军人就业指导服务，进一步加大创业资金支持力度，提供创业指导和咨询服务。不断完善基层服务体系，充实基层服务站人员力量，提高工作人员素质和业务能力。定期组织退役军人开展思想政治教育活动。加强烈士纪念设施的保护和管理。</w:t>
      </w:r>
    </w:p>
    <w:p>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kern w:val="0"/>
          <w:szCs w:val="32"/>
          <w:highlight w:val="none"/>
        </w:rPr>
      </w:pPr>
      <w:r>
        <w:rPr>
          <w:rFonts w:hint="default" w:ascii="Times New Roman" w:hAnsi="Times New Roman" w:eastAsia="楷体_GB2312" w:cs="Times New Roman"/>
          <w:b w:val="0"/>
          <w:bCs w:val="0"/>
          <w:color w:val="000000"/>
          <w:szCs w:val="32"/>
          <w:highlight w:val="none"/>
        </w:rPr>
        <w:t>完善残疾人关爱服务体系。</w:t>
      </w:r>
      <w:r>
        <w:rPr>
          <w:rFonts w:hint="eastAsia" w:ascii="Times New Roman" w:hAnsi="Times New Roman" w:cs="Times New Roman"/>
          <w:b w:val="0"/>
          <w:bCs w:val="0"/>
          <w:color w:val="000000"/>
          <w:kern w:val="0"/>
          <w:szCs w:val="32"/>
          <w:highlight w:val="none"/>
          <w:lang w:eastAsia="zh-CN"/>
        </w:rPr>
        <w:t>落实</w:t>
      </w:r>
      <w:r>
        <w:rPr>
          <w:rFonts w:hint="default" w:ascii="Times New Roman" w:hAnsi="Times New Roman" w:cs="Times New Roman"/>
          <w:b w:val="0"/>
          <w:bCs w:val="0"/>
          <w:color w:val="000000"/>
          <w:kern w:val="0"/>
          <w:szCs w:val="32"/>
          <w:highlight w:val="none"/>
        </w:rPr>
        <w:t>残疾人社会保障制度，提高困难残疾人生活补贴、重度残疾人护理补贴水平。健全残疾人关爱服务体系，强化残疾人服务设施和综合服务能力建设，持续推进无障碍设施改造</w:t>
      </w:r>
      <w:r>
        <w:rPr>
          <w:rFonts w:hint="eastAsia" w:ascii="Times New Roman" w:hAnsi="Times New Roman" w:cs="Times New Roman"/>
          <w:b w:val="0"/>
          <w:bCs w:val="0"/>
          <w:color w:val="000000"/>
          <w:kern w:val="0"/>
          <w:szCs w:val="32"/>
          <w:highlight w:val="none"/>
          <w:lang w:eastAsia="zh-CN"/>
        </w:rPr>
        <w:t>。</w:t>
      </w:r>
      <w:r>
        <w:rPr>
          <w:rFonts w:hint="default" w:ascii="Times New Roman" w:hAnsi="Times New Roman" w:cs="Times New Roman"/>
          <w:b w:val="0"/>
          <w:bCs w:val="0"/>
          <w:color w:val="000000"/>
          <w:kern w:val="0"/>
          <w:szCs w:val="32"/>
          <w:highlight w:val="none"/>
        </w:rPr>
        <w:t>加强残疾人劳动权益保障和职业技能培训。加快精神障碍社区康复服务体系建设。</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70" w:lineRule="exact"/>
        <w:ind w:leftChars="0" w:right="0" w:rightChars="0"/>
        <w:jc w:val="center"/>
        <w:textAlignment w:val="auto"/>
        <w:outlineLvl w:val="0"/>
        <w:rPr>
          <w:rFonts w:hint="default" w:ascii="Times New Roman" w:hAnsi="Times New Roman" w:eastAsia="黑体" w:cs="Times New Roman"/>
          <w:b w:val="0"/>
          <w:bCs w:val="0"/>
          <w:color w:val="000000"/>
          <w:kern w:val="44"/>
          <w:sz w:val="32"/>
          <w:szCs w:val="30"/>
          <w:highlight w:val="none"/>
        </w:rPr>
      </w:pPr>
      <w:bookmarkStart w:id="813" w:name="_Toc14721"/>
      <w:bookmarkStart w:id="814" w:name="_Toc96112295"/>
      <w:bookmarkStart w:id="815" w:name="_Toc307455243"/>
      <w:bookmarkStart w:id="816" w:name="_Toc1464740793"/>
      <w:bookmarkStart w:id="817" w:name="_Toc25809"/>
      <w:bookmarkStart w:id="818" w:name="_Toc19048"/>
      <w:bookmarkStart w:id="819" w:name="_Toc258641359"/>
      <w:bookmarkStart w:id="820" w:name="_Toc11919"/>
      <w:bookmarkStart w:id="821" w:name="_Toc22648"/>
      <w:bookmarkStart w:id="822" w:name="_Toc60077869"/>
      <w:bookmarkStart w:id="823" w:name="_Toc21223"/>
      <w:bookmarkStart w:id="824" w:name="_Toc15146"/>
      <w:bookmarkStart w:id="825" w:name="_Toc5199"/>
      <w:bookmarkStart w:id="826" w:name="_Toc260574341"/>
      <w:r>
        <w:rPr>
          <w:rFonts w:hint="default" w:ascii="Times New Roman" w:hAnsi="Times New Roman" w:eastAsia="黑体" w:cs="Times New Roman"/>
          <w:b w:val="0"/>
          <w:bCs w:val="0"/>
          <w:color w:val="000000"/>
          <w:kern w:val="44"/>
          <w:sz w:val="32"/>
          <w:szCs w:val="30"/>
          <w:highlight w:val="none"/>
        </w:rPr>
        <w:t>第十</w:t>
      </w:r>
      <w:r>
        <w:rPr>
          <w:rFonts w:hint="default" w:ascii="Times New Roman" w:hAnsi="Times New Roman" w:eastAsia="黑体" w:cs="Times New Roman"/>
          <w:b w:val="0"/>
          <w:bCs w:val="0"/>
          <w:color w:val="000000"/>
          <w:kern w:val="44"/>
          <w:sz w:val="32"/>
          <w:szCs w:val="30"/>
          <w:highlight w:val="none"/>
          <w:lang w:eastAsia="zh-CN"/>
        </w:rPr>
        <w:t>四</w:t>
      </w:r>
      <w:r>
        <w:rPr>
          <w:rFonts w:hint="default" w:ascii="Times New Roman" w:hAnsi="Times New Roman" w:eastAsia="黑体" w:cs="Times New Roman"/>
          <w:b w:val="0"/>
          <w:bCs w:val="0"/>
          <w:color w:val="000000"/>
          <w:kern w:val="44"/>
          <w:sz w:val="32"/>
          <w:szCs w:val="30"/>
          <w:highlight w:val="none"/>
        </w:rPr>
        <w:t>章  全面加强社会治理，建设更高水平平安新乡</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坚定不移贯彻总体国家安全观，深化党建引领基层高效能治理，全面提升社会治理质效，坚决维护政治安全、社会安定、人民安宁，确保社会生机勃勃</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井然有序。</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827" w:name="_Toc2575"/>
      <w:bookmarkStart w:id="828" w:name="_Toc31131"/>
      <w:bookmarkStart w:id="829" w:name="_Toc7982"/>
      <w:bookmarkStart w:id="830" w:name="_Toc5284"/>
      <w:bookmarkStart w:id="831" w:name="_Toc18841"/>
      <w:bookmarkStart w:id="832" w:name="_Toc476170675"/>
      <w:bookmarkStart w:id="833" w:name="_Toc977747690"/>
      <w:bookmarkStart w:id="834" w:name="_Toc2119582451"/>
      <w:bookmarkStart w:id="835" w:name="_Toc10386"/>
      <w:bookmarkStart w:id="836" w:name="_Toc29418"/>
      <w:bookmarkStart w:id="837" w:name="_Toc32216"/>
      <w:bookmarkStart w:id="838" w:name="_Toc1746550524"/>
      <w:bookmarkStart w:id="839" w:name="_Toc1126141817"/>
      <w:bookmarkStart w:id="840" w:name="_Toc1653323867"/>
      <w:r>
        <w:rPr>
          <w:rFonts w:hint="default" w:ascii="Times New Roman" w:hAnsi="Times New Roman" w:eastAsia="楷体_GB2312" w:cs="Times New Roman"/>
          <w:b w:val="0"/>
          <w:bCs w:val="0"/>
          <w:color w:val="000000"/>
          <w:spacing w:val="0"/>
          <w:sz w:val="32"/>
          <w:szCs w:val="32"/>
          <w:highlight w:val="none"/>
          <w:lang w:val="en-US" w:eastAsia="zh-CN"/>
        </w:rPr>
        <w:t>第一节  坚定维护国家安全</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深入践行总体国家安全观，严格落实党委（党组）国家安全责任制，把</w:t>
      </w:r>
      <w:r>
        <w:rPr>
          <w:rFonts w:hint="eastAsia" w:ascii="Times New Roman" w:hAnsi="Times New Roman" w:cs="Times New Roman"/>
          <w:b w:val="0"/>
          <w:bCs w:val="0"/>
          <w:color w:val="000000"/>
          <w:szCs w:val="40"/>
          <w:highlight w:val="none"/>
          <w:lang w:eastAsia="zh-CN"/>
        </w:rPr>
        <w:t>捍卫</w:t>
      </w:r>
      <w:r>
        <w:rPr>
          <w:rFonts w:hint="default" w:ascii="Times New Roman" w:hAnsi="Times New Roman" w:cs="Times New Roman"/>
          <w:b w:val="0"/>
          <w:bCs w:val="0"/>
          <w:color w:val="000000"/>
          <w:szCs w:val="40"/>
          <w:highlight w:val="none"/>
        </w:rPr>
        <w:t>政治安全</w:t>
      </w:r>
      <w:r>
        <w:rPr>
          <w:rFonts w:hint="eastAsia" w:ascii="Times New Roman" w:hAnsi="Times New Roman" w:cs="Times New Roman"/>
          <w:b w:val="0"/>
          <w:bCs w:val="0"/>
          <w:color w:val="000000"/>
          <w:szCs w:val="40"/>
          <w:highlight w:val="none"/>
          <w:lang w:eastAsia="zh-CN"/>
        </w:rPr>
        <w:t>摆</w:t>
      </w:r>
      <w:r>
        <w:rPr>
          <w:rFonts w:hint="default" w:ascii="Times New Roman" w:hAnsi="Times New Roman" w:cs="Times New Roman"/>
          <w:b w:val="0"/>
          <w:bCs w:val="0"/>
          <w:color w:val="000000"/>
          <w:szCs w:val="40"/>
          <w:highlight w:val="none"/>
        </w:rPr>
        <w:t>在首位，坚定维护国家政权安全、制度安全、意识形态安全</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lang w:val="en-US" w:eastAsia="zh-CN"/>
        </w:rPr>
        <w:t>强化国家安全工作协调机制，完善国家安全风险监测预警体系，加强新兴领域国家安全能力建设，健全反渗透、反策反、反窃密、反恐怖机制，构建全域联动、立体高效的国家安全防护体系。严格落实党委（党组）意识形态工作责任制，加强学校等阵地管理，完善网络舆情</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第一示警</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机制。</w:t>
      </w:r>
      <w:r>
        <w:rPr>
          <w:rFonts w:hint="default" w:ascii="Times New Roman" w:hAnsi="Times New Roman" w:cs="Times New Roman"/>
          <w:b w:val="0"/>
          <w:bCs w:val="0"/>
          <w:color w:val="000000"/>
          <w:szCs w:val="40"/>
          <w:highlight w:val="none"/>
        </w:rPr>
        <w:t>稳妥处置民族、宗教等领域风险隐患</w:t>
      </w:r>
      <w:r>
        <w:rPr>
          <w:rFonts w:hint="eastAsia" w:ascii="Times New Roman" w:hAnsi="Times New Roman" w:cs="Times New Roman"/>
          <w:b w:val="0"/>
          <w:bCs w:val="0"/>
          <w:color w:val="000000"/>
          <w:szCs w:val="40"/>
          <w:highlight w:val="none"/>
          <w:lang w:eastAsia="zh-CN"/>
        </w:rPr>
        <w:t>。全面贯彻国防要求，完善国防动员体系，加快国防动员能力建设，强化国防战略预置。</w:t>
      </w:r>
      <w:r>
        <w:rPr>
          <w:rFonts w:hint="default" w:ascii="Times New Roman" w:hAnsi="Times New Roman" w:cs="Times New Roman"/>
          <w:b w:val="0"/>
          <w:bCs w:val="0"/>
          <w:color w:val="000000"/>
          <w:szCs w:val="40"/>
          <w:highlight w:val="none"/>
        </w:rPr>
        <w:t>加强人防工程建设，优化人防工程结构，提升综合防护能力，确保人均防护面积达到国家规定标准。</w:t>
      </w:r>
      <w:r>
        <w:rPr>
          <w:rFonts w:hint="eastAsia" w:ascii="Times New Roman" w:hAnsi="Times New Roman" w:cs="Times New Roman"/>
          <w:b w:val="0"/>
          <w:bCs w:val="0"/>
          <w:color w:val="000000"/>
          <w:szCs w:val="40"/>
          <w:highlight w:val="none"/>
          <w:lang w:val="en-US" w:eastAsia="zh-CN"/>
        </w:rPr>
        <w:t>加强数据安全能力建设，强化个人信息保护。</w:t>
      </w:r>
      <w:r>
        <w:rPr>
          <w:rFonts w:hint="default" w:ascii="Times New Roman" w:hAnsi="Times New Roman" w:cs="Times New Roman"/>
          <w:b w:val="0"/>
          <w:bCs w:val="0"/>
          <w:color w:val="000000"/>
          <w:szCs w:val="40"/>
          <w:highlight w:val="none"/>
        </w:rPr>
        <w:t>加强全民国家安全教育和新时代国防教育，增强全民国家安全意识</w:t>
      </w:r>
      <w:r>
        <w:rPr>
          <w:rFonts w:hint="eastAsia" w:ascii="Times New Roman" w:hAnsi="Times New Roman" w:cs="Times New Roman"/>
          <w:b w:val="0"/>
          <w:bCs w:val="0"/>
          <w:color w:val="000000"/>
          <w:szCs w:val="40"/>
          <w:highlight w:val="none"/>
          <w:lang w:val="en-US" w:eastAsia="zh-CN"/>
        </w:rPr>
        <w:t>和素养</w:t>
      </w:r>
      <w:r>
        <w:rPr>
          <w:rFonts w:hint="default" w:ascii="Times New Roman" w:hAnsi="Times New Roman" w:cs="Times New Roman"/>
          <w:b w:val="0"/>
          <w:bCs w:val="0"/>
          <w:color w:val="000000"/>
          <w:szCs w:val="40"/>
          <w:highlight w:val="none"/>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841" w:name="_Toc1997"/>
      <w:bookmarkStart w:id="842" w:name="_Toc447607042"/>
      <w:bookmarkStart w:id="843" w:name="_Toc27711"/>
      <w:bookmarkStart w:id="844" w:name="_Toc1962916527"/>
      <w:bookmarkStart w:id="845" w:name="_Toc721432586"/>
      <w:bookmarkStart w:id="846" w:name="_Toc433898238"/>
      <w:bookmarkStart w:id="847" w:name="_Toc28453"/>
      <w:bookmarkStart w:id="848" w:name="_Toc8095"/>
      <w:bookmarkStart w:id="849" w:name="_Toc21184"/>
      <w:bookmarkStart w:id="850" w:name="_Toc4122"/>
      <w:bookmarkStart w:id="851" w:name="_Toc27212"/>
      <w:bookmarkStart w:id="852" w:name="_Toc1916578996"/>
      <w:bookmarkStart w:id="853" w:name="_Toc321014744"/>
      <w:bookmarkStart w:id="854" w:name="_Toc7732"/>
      <w:r>
        <w:rPr>
          <w:rFonts w:hint="default" w:ascii="Times New Roman" w:hAnsi="Times New Roman" w:eastAsia="楷体_GB2312" w:cs="Times New Roman"/>
          <w:b w:val="0"/>
          <w:bCs w:val="0"/>
          <w:color w:val="000000"/>
          <w:spacing w:val="0"/>
          <w:sz w:val="32"/>
          <w:szCs w:val="32"/>
          <w:highlight w:val="none"/>
          <w:lang w:val="en-US" w:eastAsia="zh-CN"/>
        </w:rPr>
        <w:t>第二节  强化经济安全保障</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强化底线思维、极限思维，加强经济安全风险预警、防控机制和能力建设，切实守牢不发生系统性风险底线。增强粮食等重要农产品供给保障能力，稳定生猪、肉牛奶牛等畜牧业生产。建立健全产业链供应链风险监测预警体系，全面提升产业链供应链韧性和安全水平。加强重大基础设施安全隐患排查治理，提升安全韧性</w:t>
      </w:r>
      <w:r>
        <w:rPr>
          <w:rFonts w:hint="eastAsia" w:ascii="Times New Roman" w:hAnsi="Times New Roman" w:cs="Times New Roman"/>
          <w:b w:val="0"/>
          <w:bCs w:val="0"/>
          <w:color w:val="000000"/>
          <w:szCs w:val="40"/>
          <w:highlight w:val="none"/>
          <w:lang w:eastAsia="zh-CN"/>
        </w:rPr>
        <w:t>水平</w:t>
      </w:r>
      <w:r>
        <w:rPr>
          <w:rFonts w:hint="default" w:ascii="Times New Roman" w:hAnsi="Times New Roman" w:cs="Times New Roman"/>
          <w:b w:val="0"/>
          <w:bCs w:val="0"/>
          <w:color w:val="000000"/>
          <w:szCs w:val="40"/>
          <w:highlight w:val="none"/>
        </w:rPr>
        <w:t>。</w:t>
      </w:r>
      <w:r>
        <w:rPr>
          <w:rFonts w:hint="eastAsia" w:ascii="Times New Roman" w:hAnsi="Times New Roman" w:cs="Times New Roman"/>
          <w:b w:val="0"/>
          <w:bCs w:val="0"/>
          <w:color w:val="000000"/>
          <w:szCs w:val="40"/>
          <w:highlight w:val="none"/>
          <w:lang w:eastAsia="zh-CN"/>
        </w:rPr>
        <w:t>兜牢兜实</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三保</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底线，推进地方隐性债务严控增量、化解存量，完善政府债务管理制度，</w:t>
      </w:r>
      <w:r>
        <w:rPr>
          <w:rFonts w:hint="default" w:ascii="Times New Roman" w:hAnsi="Times New Roman" w:cs="Times New Roman"/>
          <w:b w:val="0"/>
          <w:bCs w:val="0"/>
          <w:color w:val="000000"/>
          <w:szCs w:val="40"/>
          <w:highlight w:val="none"/>
        </w:rPr>
        <w:t>切实防范化解政府债务风险。健全金融监管和风险防控体系，一体推进金融机构风险处置和转型发展，有效维护金融安全稳定。</w:t>
      </w:r>
      <w:r>
        <w:rPr>
          <w:rFonts w:hint="eastAsia" w:ascii="Times New Roman" w:hAnsi="Times New Roman" w:cs="Times New Roman"/>
          <w:b w:val="0"/>
          <w:bCs w:val="0"/>
          <w:color w:val="000000"/>
          <w:szCs w:val="40"/>
          <w:highlight w:val="none"/>
          <w:lang w:eastAsia="zh-CN"/>
        </w:rPr>
        <w:t>持续做好问题楼盘化解工作，加快房地产市场存量风险出清</w:t>
      </w:r>
      <w:r>
        <w:rPr>
          <w:rFonts w:hint="default" w:ascii="Times New Roman" w:hAnsi="Times New Roman" w:cs="Times New Roman"/>
          <w:b w:val="0"/>
          <w:bCs w:val="0"/>
          <w:color w:val="000000"/>
          <w:szCs w:val="40"/>
          <w:highlight w:val="none"/>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855" w:name="_Toc247833925"/>
      <w:bookmarkStart w:id="856" w:name="_Toc16796"/>
      <w:bookmarkStart w:id="857" w:name="_Toc15699"/>
      <w:bookmarkStart w:id="858" w:name="_Toc11247"/>
      <w:bookmarkStart w:id="859" w:name="_Toc18961"/>
      <w:bookmarkStart w:id="860" w:name="_Toc911703840"/>
      <w:bookmarkStart w:id="861" w:name="_Toc27581"/>
      <w:bookmarkStart w:id="862" w:name="_Toc1576670394"/>
      <w:bookmarkStart w:id="863" w:name="_Toc80466496"/>
      <w:bookmarkStart w:id="864" w:name="_Toc14420"/>
      <w:bookmarkStart w:id="865" w:name="_Toc12713"/>
      <w:bookmarkStart w:id="866" w:name="_Toc5568"/>
      <w:bookmarkStart w:id="867" w:name="_Toc674232483"/>
      <w:bookmarkStart w:id="868" w:name="_Toc814283388"/>
      <w:r>
        <w:rPr>
          <w:rFonts w:hint="default" w:ascii="Times New Roman" w:hAnsi="Times New Roman" w:eastAsia="楷体_GB2312" w:cs="Times New Roman"/>
          <w:b w:val="0"/>
          <w:bCs w:val="0"/>
          <w:color w:val="000000"/>
          <w:spacing w:val="0"/>
          <w:sz w:val="32"/>
          <w:szCs w:val="32"/>
          <w:highlight w:val="none"/>
          <w:lang w:val="en-US" w:eastAsia="zh-CN"/>
        </w:rPr>
        <w:t>第三节  完善社会治理体系</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坚持人民至上、生命至上，增强维护社会稳定能力，提升治理体系和治理能力现代化水平，以高效能治理促进高质量发展和高水平安全良性互动。</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textAlignment w:val="auto"/>
        <w:outlineLvl w:val="2"/>
        <w:rPr>
          <w:rFonts w:hint="default" w:ascii="Times New Roman" w:hAnsi="Times New Roman" w:eastAsia="仿宋_GB2312"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强化党建引领社会治理。</w:t>
      </w:r>
      <w:r>
        <w:rPr>
          <w:rFonts w:hint="default" w:ascii="Times New Roman" w:hAnsi="Times New Roman" w:eastAsia="仿宋_GB2312" w:cs="Times New Roman"/>
          <w:b w:val="0"/>
          <w:bCs w:val="0"/>
          <w:color w:val="000000"/>
          <w:szCs w:val="40"/>
          <w:highlight w:val="none"/>
        </w:rPr>
        <w:t>完善党委领导、政府负责、民主协商、社会协同、公众参与、法治保障、科技支撑的社会治理体系。</w:t>
      </w:r>
      <w:r>
        <w:rPr>
          <w:rFonts w:hint="default" w:ascii="Times New Roman" w:hAnsi="Times New Roman" w:cs="Times New Roman"/>
          <w:b w:val="0"/>
          <w:bCs w:val="0"/>
          <w:color w:val="000000"/>
          <w:szCs w:val="40"/>
          <w:highlight w:val="none"/>
        </w:rPr>
        <w:t>强化市县乡村</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四级</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书记抓治理工作机制，打造共建共治共享社会治理格局。</w:t>
      </w:r>
      <w:r>
        <w:rPr>
          <w:rFonts w:hint="eastAsia" w:ascii="Times New Roman" w:hAnsi="Times New Roman" w:cs="Times New Roman"/>
          <w:b w:val="0"/>
          <w:bCs w:val="0"/>
          <w:color w:val="000000"/>
          <w:szCs w:val="40"/>
          <w:highlight w:val="none"/>
          <w:lang w:val="en-US" w:eastAsia="zh-CN"/>
        </w:rPr>
        <w:t>坚持依标准治理、靠标准检验、拿标准衡量</w:t>
      </w:r>
      <w:r>
        <w:rPr>
          <w:rFonts w:hint="default" w:ascii="Times New Roman" w:hAnsi="Times New Roman" w:eastAsia="仿宋_GB2312" w:cs="Times New Roman"/>
          <w:b w:val="0"/>
          <w:bCs w:val="0"/>
          <w:color w:val="000000"/>
          <w:szCs w:val="40"/>
          <w:highlight w:val="none"/>
        </w:rPr>
        <w:t>，加快社会治理标准化建设。</w:t>
      </w:r>
      <w:r>
        <w:rPr>
          <w:rFonts w:hint="default" w:ascii="Times New Roman" w:hAnsi="Times New Roman" w:cs="Times New Roman"/>
          <w:b w:val="0"/>
          <w:bCs w:val="0"/>
          <w:color w:val="000000"/>
          <w:szCs w:val="40"/>
          <w:highlight w:val="none"/>
        </w:rPr>
        <w:t>抓好农村、街道社区党组织两个基层治理</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基本盘</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，持续深化</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五星</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支部建设，</w:t>
      </w:r>
      <w:r>
        <w:rPr>
          <w:rFonts w:hint="eastAsia" w:ascii="Times New Roman" w:hAnsi="Times New Roman" w:cs="Times New Roman"/>
          <w:b w:val="0"/>
          <w:bCs w:val="0"/>
          <w:color w:val="000000"/>
          <w:szCs w:val="40"/>
          <w:highlight w:val="none"/>
          <w:lang w:eastAsia="zh-CN"/>
        </w:rPr>
        <w:t>深化运用</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四议两公开</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rPr>
        <w:t>派强用好驻村第一书记和工作队，发挥</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一村（格）一警</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一村</w:t>
      </w:r>
      <w:r>
        <w:rPr>
          <w:rFonts w:hint="default" w:ascii="Times New Roman" w:hAnsi="Times New Roman" w:cs="Times New Roman"/>
          <w:b w:val="0"/>
          <w:bCs w:val="0"/>
          <w:color w:val="000000"/>
          <w:szCs w:val="40"/>
          <w:highlight w:val="none"/>
          <w:lang w:val="en-US" w:eastAsia="zh-CN"/>
        </w:rPr>
        <w:t>一法律顾问一民调队伍</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乡村振兴村级协理员</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等作用，全面提升基层治理水平。</w:t>
      </w:r>
      <w:r>
        <w:rPr>
          <w:rFonts w:hint="default" w:ascii="Times New Roman" w:hAnsi="Times New Roman" w:eastAsia="仿宋_GB2312" w:cs="Times New Roman"/>
          <w:b w:val="0"/>
          <w:bCs w:val="0"/>
          <w:color w:val="000000"/>
          <w:szCs w:val="40"/>
          <w:highlight w:val="none"/>
        </w:rPr>
        <w:t>持续推进新经济组织、新社会组织、新就业群体党的组织覆盖和工作覆盖，提升新兴领域党建工作质量。加强社会组织培育管理，深化行业协会商会改革发展。加强社会工作者队伍建设和志愿服务组织管理。</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凝聚服务人民群众。</w:t>
      </w:r>
      <w:r>
        <w:rPr>
          <w:rFonts w:hint="default" w:ascii="Times New Roman" w:hAnsi="Times New Roman" w:cs="Times New Roman"/>
          <w:b w:val="0"/>
          <w:bCs w:val="0"/>
          <w:color w:val="000000"/>
          <w:szCs w:val="40"/>
          <w:highlight w:val="none"/>
        </w:rPr>
        <w:t>运用和发展新时代</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枫桥经验</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畅通群众诉求表达通道，健全利益关系协调、合法权益保障制度。强化市民热线等公共服务平台功能，健全部门与属地联动解决群众诉求工作机制，学习运用接诉即办、未诉先办等经验做法，及时回应群众关切、解决群众诉求</w:t>
      </w:r>
      <w:r>
        <w:rPr>
          <w:rFonts w:hint="eastAsia" w:ascii="Times New Roman" w:hAnsi="Times New Roman" w:cs="Times New Roman"/>
          <w:b w:val="0"/>
          <w:bCs w:val="0"/>
          <w:color w:val="000000"/>
          <w:szCs w:val="40"/>
          <w:highlight w:val="none"/>
          <w:lang w:eastAsia="zh-CN"/>
        </w:rPr>
        <w:t>。加快推进信访工作法治化，建立健全矛盾纠纷属地管理、源头稳控和多元化解等机制，实现矛盾纠纷</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一站式</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化解</w:t>
      </w:r>
      <w:r>
        <w:rPr>
          <w:rFonts w:hint="default" w:ascii="Times New Roman" w:hAnsi="Times New Roman" w:cs="Times New Roman"/>
          <w:b w:val="0"/>
          <w:bCs w:val="0"/>
          <w:color w:val="000000"/>
          <w:szCs w:val="40"/>
          <w:highlight w:val="none"/>
        </w:rPr>
        <w:t>。关心关爱困难、弱势群体。加强社会心理服务体系和危机干预机制建设。健全听证论证、评估评议等吸纳民意、汇集民智工作机制。</w:t>
      </w:r>
      <w:r>
        <w:rPr>
          <w:rFonts w:hint="eastAsia" w:ascii="Times New Roman" w:hAnsi="Times New Roman" w:cs="Times New Roman"/>
          <w:b w:val="0"/>
          <w:bCs w:val="0"/>
          <w:color w:val="000000"/>
          <w:szCs w:val="40"/>
          <w:highlight w:val="none"/>
          <w:lang w:val="en-US" w:eastAsia="zh-CN"/>
        </w:rPr>
        <w:t>提升</w:t>
      </w:r>
      <w:r>
        <w:rPr>
          <w:rFonts w:hint="default" w:ascii="Times New Roman" w:hAnsi="Times New Roman" w:cs="Times New Roman"/>
          <w:b w:val="0"/>
          <w:bCs w:val="0"/>
          <w:color w:val="000000"/>
          <w:szCs w:val="40"/>
          <w:highlight w:val="none"/>
        </w:rPr>
        <w:t>各类社会群体服务管理</w:t>
      </w:r>
      <w:r>
        <w:rPr>
          <w:rFonts w:hint="eastAsia" w:ascii="Times New Roman" w:hAnsi="Times New Roman" w:cs="Times New Roman"/>
          <w:b w:val="0"/>
          <w:bCs w:val="0"/>
          <w:color w:val="000000"/>
          <w:szCs w:val="40"/>
          <w:highlight w:val="none"/>
          <w:lang w:val="en-US" w:eastAsia="zh-CN"/>
        </w:rPr>
        <w:t>水平</w:t>
      </w:r>
      <w:r>
        <w:rPr>
          <w:rFonts w:hint="default" w:ascii="Times New Roman" w:hAnsi="Times New Roman" w:cs="Times New Roman"/>
          <w:b w:val="0"/>
          <w:bCs w:val="0"/>
          <w:color w:val="000000"/>
          <w:szCs w:val="40"/>
          <w:highlight w:val="none"/>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textAlignment w:val="auto"/>
        <w:outlineLvl w:val="2"/>
        <w:rPr>
          <w:rFonts w:hint="default" w:ascii="Times New Roman" w:hAnsi="Times New Roman" w:eastAsia="仿宋_GB2312" w:cs="Times New Roman"/>
          <w:b w:val="0"/>
          <w:bCs w:val="0"/>
          <w:color w:val="000000"/>
          <w:szCs w:val="40"/>
          <w:highlight w:val="none"/>
          <w:lang w:val="en-US" w:eastAsia="zh-CN"/>
        </w:rPr>
      </w:pPr>
      <w:r>
        <w:rPr>
          <w:rFonts w:hint="default" w:ascii="Times New Roman" w:hAnsi="Times New Roman" w:eastAsia="楷体_GB2312" w:cs="Times New Roman"/>
          <w:b w:val="0"/>
          <w:bCs w:val="0"/>
          <w:color w:val="000000"/>
          <w:szCs w:val="32"/>
          <w:highlight w:val="none"/>
        </w:rPr>
        <w:t>建强基层治理力量。</w:t>
      </w:r>
      <w:r>
        <w:rPr>
          <w:rFonts w:hint="default" w:ascii="Times New Roman" w:hAnsi="Times New Roman" w:eastAsia="仿宋_GB2312" w:cs="Times New Roman"/>
          <w:b w:val="0"/>
          <w:bCs w:val="0"/>
          <w:color w:val="000000"/>
          <w:szCs w:val="40"/>
          <w:highlight w:val="none"/>
          <w:lang w:eastAsia="zh-CN"/>
        </w:rPr>
        <w:t>强化基层政权建设，充分发挥基层党组织战斗堡垒作用和党员先锋模范作用。</w:t>
      </w:r>
      <w:r>
        <w:rPr>
          <w:rFonts w:hint="eastAsia" w:ascii="Times New Roman" w:hAnsi="Times New Roman" w:cs="Times New Roman"/>
          <w:b w:val="0"/>
          <w:bCs w:val="0"/>
          <w:color w:val="000000"/>
          <w:szCs w:val="40"/>
          <w:highlight w:val="none"/>
          <w:lang w:val="en-US" w:eastAsia="zh-CN"/>
        </w:rPr>
        <w:t>深入</w:t>
      </w:r>
      <w:r>
        <w:rPr>
          <w:rFonts w:hint="default" w:ascii="Times New Roman" w:hAnsi="Times New Roman" w:eastAsia="仿宋_GB2312" w:cs="Times New Roman"/>
          <w:b w:val="0"/>
          <w:bCs w:val="0"/>
          <w:color w:val="000000"/>
          <w:szCs w:val="40"/>
          <w:highlight w:val="none"/>
        </w:rPr>
        <w:t>推进</w:t>
      </w:r>
      <w:r>
        <w:rPr>
          <w:rFonts w:hint="eastAsia" w:ascii="仿宋_GB2312" w:hAnsi="仿宋_GB2312" w:eastAsia="仿宋_GB2312" w:cs="仿宋_GB2312"/>
          <w:b w:val="0"/>
          <w:bCs w:val="0"/>
          <w:color w:val="000000"/>
          <w:szCs w:val="40"/>
          <w:highlight w:val="none"/>
        </w:rPr>
        <w:t>“</w:t>
      </w:r>
      <w:r>
        <w:rPr>
          <w:rFonts w:hint="default" w:ascii="Times New Roman" w:hAnsi="Times New Roman" w:eastAsia="仿宋_GB2312" w:cs="Times New Roman"/>
          <w:b w:val="0"/>
          <w:bCs w:val="0"/>
          <w:color w:val="000000"/>
          <w:szCs w:val="40"/>
          <w:highlight w:val="none"/>
        </w:rPr>
        <w:t>五基四化</w:t>
      </w:r>
      <w:r>
        <w:rPr>
          <w:rFonts w:hint="eastAsia" w:ascii="仿宋_GB2312" w:hAnsi="仿宋_GB2312" w:eastAsia="仿宋_GB2312" w:cs="仿宋_GB2312"/>
          <w:b w:val="0"/>
          <w:bCs w:val="0"/>
          <w:color w:val="000000"/>
          <w:szCs w:val="40"/>
          <w:highlight w:val="none"/>
        </w:rPr>
        <w:t>”</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lang w:val="en-US" w:eastAsia="zh-CN"/>
        </w:rPr>
        <w:t>推动治理中心下移，深化运用“四议两公开”，</w:t>
      </w:r>
      <w:r>
        <w:rPr>
          <w:rFonts w:hint="default" w:ascii="Times New Roman" w:hAnsi="Times New Roman" w:cs="Times New Roman"/>
          <w:b w:val="0"/>
          <w:bCs w:val="0"/>
          <w:color w:val="000000"/>
          <w:szCs w:val="40"/>
          <w:highlight w:val="none"/>
        </w:rPr>
        <w:t>探索具有新乡特色的社会治理新模式。</w:t>
      </w:r>
      <w:r>
        <w:rPr>
          <w:rFonts w:hint="eastAsia" w:ascii="Times New Roman" w:hAnsi="Times New Roman" w:cs="Times New Roman"/>
          <w:b w:val="0"/>
          <w:bCs w:val="0"/>
          <w:color w:val="000000"/>
          <w:szCs w:val="40"/>
          <w:highlight w:val="none"/>
          <w:lang w:val="en-US" w:eastAsia="zh-CN"/>
        </w:rPr>
        <w:t>加强基层治理队伍建设，建强网格员队伍，凝聚新就业群体力量，提升治理效能。</w:t>
      </w:r>
      <w:r>
        <w:rPr>
          <w:rFonts w:hint="default" w:ascii="Times New Roman" w:hAnsi="Times New Roman" w:cs="Times New Roman"/>
          <w:b w:val="0"/>
          <w:bCs w:val="0"/>
          <w:color w:val="000000"/>
          <w:szCs w:val="40"/>
          <w:highlight w:val="none"/>
        </w:rPr>
        <w:t>健全社区工作者职业制度，科学调动群团组织和社会组织参与社会治理的主动性、积极性。</w:t>
      </w:r>
      <w:r>
        <w:rPr>
          <w:rFonts w:hint="default" w:ascii="Times New Roman" w:hAnsi="Times New Roman" w:eastAsia="仿宋_GB2312" w:cs="Times New Roman"/>
          <w:b w:val="0"/>
          <w:bCs w:val="0"/>
          <w:color w:val="000000"/>
          <w:szCs w:val="40"/>
          <w:highlight w:val="none"/>
        </w:rPr>
        <w:t>用好乡镇（街道）履行职责事项清单，</w:t>
      </w:r>
      <w:r>
        <w:rPr>
          <w:rFonts w:hint="eastAsia" w:ascii="Times New Roman" w:hAnsi="Times New Roman" w:cs="Times New Roman"/>
          <w:b w:val="0"/>
          <w:bCs w:val="0"/>
          <w:color w:val="000000"/>
          <w:szCs w:val="40"/>
          <w:highlight w:val="none"/>
          <w:lang w:val="en-US" w:eastAsia="zh-CN"/>
        </w:rPr>
        <w:t>落实</w:t>
      </w:r>
      <w:r>
        <w:rPr>
          <w:rFonts w:hint="default" w:ascii="Times New Roman" w:hAnsi="Times New Roman" w:eastAsia="仿宋_GB2312" w:cs="Times New Roman"/>
          <w:b w:val="0"/>
          <w:bCs w:val="0"/>
          <w:color w:val="000000"/>
          <w:szCs w:val="40"/>
          <w:highlight w:val="none"/>
        </w:rPr>
        <w:t>村（社区）工作事项准入制度，完善</w:t>
      </w:r>
      <w:r>
        <w:rPr>
          <w:rFonts w:hint="eastAsia" w:ascii="Times New Roman" w:hAnsi="Times New Roman" w:cs="Times New Roman"/>
          <w:b w:val="0"/>
          <w:bCs w:val="0"/>
          <w:color w:val="000000"/>
          <w:szCs w:val="40"/>
          <w:highlight w:val="none"/>
          <w:lang w:val="en-US" w:eastAsia="zh-CN"/>
        </w:rPr>
        <w:t>基层治理网格“三清单一制度”</w:t>
      </w:r>
      <w:r>
        <w:rPr>
          <w:rFonts w:hint="default" w:ascii="Times New Roman" w:hAnsi="Times New Roman" w:cs="Times New Roman"/>
          <w:b w:val="0"/>
          <w:bCs w:val="0"/>
          <w:color w:val="000000"/>
          <w:szCs w:val="40"/>
          <w:highlight w:val="none"/>
          <w:lang w:eastAsia="zh-CN"/>
        </w:rPr>
        <w:t>，</w:t>
      </w:r>
      <w:r>
        <w:rPr>
          <w:rFonts w:hint="default" w:ascii="Times New Roman" w:hAnsi="Times New Roman" w:eastAsia="仿宋_GB2312" w:cs="Times New Roman"/>
          <w:b w:val="0"/>
          <w:bCs w:val="0"/>
          <w:color w:val="000000"/>
          <w:szCs w:val="40"/>
          <w:highlight w:val="none"/>
        </w:rPr>
        <w:t>推动资源、服务、管理下沉</w:t>
      </w:r>
      <w:r>
        <w:rPr>
          <w:rFonts w:hint="default"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lang w:val="en-US" w:eastAsia="zh-CN"/>
        </w:rPr>
        <w:t>用好</w:t>
      </w:r>
      <w:r>
        <w:rPr>
          <w:rFonts w:hint="eastAsia" w:ascii="仿宋_GB2312" w:hAnsi="仿宋_GB2312" w:eastAsia="仿宋_GB2312" w:cs="仿宋_GB2312"/>
          <w:b w:val="0"/>
          <w:bCs w:val="0"/>
          <w:color w:val="000000"/>
          <w:szCs w:val="40"/>
          <w:highlight w:val="none"/>
        </w:rPr>
        <w:t>“</w:t>
      </w:r>
      <w:r>
        <w:rPr>
          <w:rFonts w:hint="default" w:ascii="Times New Roman" w:hAnsi="Times New Roman" w:eastAsia="仿宋_GB2312" w:cs="Times New Roman"/>
          <w:b w:val="0"/>
          <w:bCs w:val="0"/>
          <w:color w:val="000000"/>
          <w:szCs w:val="40"/>
          <w:highlight w:val="none"/>
        </w:rPr>
        <w:t>党建+网格+大数据</w:t>
      </w:r>
      <w:r>
        <w:rPr>
          <w:rFonts w:hint="eastAsia" w:ascii="仿宋_GB2312" w:hAnsi="仿宋_GB2312" w:eastAsia="仿宋_GB2312" w:cs="仿宋_GB2312"/>
          <w:b w:val="0"/>
          <w:bCs w:val="0"/>
          <w:color w:val="000000"/>
          <w:szCs w:val="40"/>
          <w:highlight w:val="none"/>
        </w:rPr>
        <w:t>”</w:t>
      </w:r>
      <w:r>
        <w:rPr>
          <w:rFonts w:hint="default" w:ascii="Times New Roman" w:hAnsi="Times New Roman" w:eastAsia="仿宋_GB2312" w:cs="Times New Roman"/>
          <w:b w:val="0"/>
          <w:bCs w:val="0"/>
          <w:color w:val="000000"/>
          <w:szCs w:val="40"/>
          <w:highlight w:val="none"/>
        </w:rPr>
        <w:t>，</w:t>
      </w:r>
      <w:r>
        <w:rPr>
          <w:rFonts w:hint="eastAsia" w:ascii="Times New Roman" w:hAnsi="Times New Roman" w:cs="Times New Roman"/>
          <w:b w:val="0"/>
          <w:bCs w:val="0"/>
          <w:color w:val="000000"/>
          <w:szCs w:val="40"/>
          <w:highlight w:val="none"/>
          <w:lang w:val="en-US" w:eastAsia="zh-CN"/>
        </w:rPr>
        <w:t>打造市域一体化信息系统和综合智慧平台，加强乡镇（街道）社会工作站、城乡社区综合服务设施，推进党建、综治、应急各类网格</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多格合一</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textAlignment w:val="auto"/>
        <w:outlineLvl w:val="2"/>
        <w:rPr>
          <w:rFonts w:hint="default" w:ascii="Times New Roman" w:hAnsi="Times New Roman" w:cs="Times New Roman"/>
          <w:b w:val="0"/>
          <w:bCs w:val="0"/>
          <w:color w:val="000000"/>
          <w:szCs w:val="32"/>
          <w:highlight w:val="none"/>
        </w:rPr>
      </w:pPr>
      <w:r>
        <w:rPr>
          <w:rFonts w:hint="default" w:ascii="Times New Roman" w:hAnsi="Times New Roman" w:eastAsia="楷体_GB2312" w:cs="Times New Roman"/>
          <w:b w:val="0"/>
          <w:bCs w:val="0"/>
          <w:color w:val="000000"/>
          <w:szCs w:val="32"/>
          <w:highlight w:val="none"/>
        </w:rPr>
        <w:t>加强法治</w:t>
      </w:r>
      <w:r>
        <w:rPr>
          <w:rFonts w:hint="eastAsia" w:ascii="Times New Roman" w:hAnsi="Times New Roman" w:eastAsia="楷体_GB2312" w:cs="Times New Roman"/>
          <w:b w:val="0"/>
          <w:bCs w:val="0"/>
          <w:color w:val="000000"/>
          <w:szCs w:val="32"/>
          <w:highlight w:val="none"/>
          <w:lang w:eastAsia="zh-CN"/>
        </w:rPr>
        <w:t>新乡</w:t>
      </w:r>
      <w:r>
        <w:rPr>
          <w:rFonts w:hint="default" w:ascii="Times New Roman" w:hAnsi="Times New Roman" w:eastAsia="楷体_GB2312" w:cs="Times New Roman"/>
          <w:b w:val="0"/>
          <w:bCs w:val="0"/>
          <w:color w:val="000000"/>
          <w:szCs w:val="32"/>
          <w:highlight w:val="none"/>
        </w:rPr>
        <w:t>建设。</w:t>
      </w:r>
      <w:r>
        <w:rPr>
          <w:rFonts w:hint="default" w:ascii="Times New Roman" w:hAnsi="Times New Roman" w:eastAsia="仿宋_GB2312" w:cs="Times New Roman"/>
          <w:b w:val="0"/>
          <w:bCs w:val="0"/>
          <w:color w:val="000000"/>
          <w:szCs w:val="40"/>
          <w:highlight w:val="none"/>
        </w:rPr>
        <w:t>深化全面依法治市实践，一体推进法治新乡、法治政府、法治社会建设</w:t>
      </w:r>
      <w:r>
        <w:rPr>
          <w:rFonts w:hint="eastAsia" w:ascii="Times New Roman" w:hAnsi="Times New Roman" w:cs="Times New Roman"/>
          <w:b w:val="0"/>
          <w:bCs w:val="0"/>
          <w:color w:val="000000"/>
          <w:szCs w:val="32"/>
          <w:highlight w:val="none"/>
          <w:lang w:eastAsia="zh-CN"/>
        </w:rPr>
        <w:t>，营造公平正义的法治环境</w:t>
      </w:r>
      <w:r>
        <w:rPr>
          <w:rFonts w:hint="default" w:ascii="Times New Roman" w:hAnsi="Times New Roman" w:eastAsia="仿宋_GB2312" w:cs="Times New Roman"/>
          <w:b w:val="0"/>
          <w:bCs w:val="0"/>
          <w:color w:val="000000"/>
          <w:szCs w:val="40"/>
          <w:highlight w:val="none"/>
        </w:rPr>
        <w:t>。</w:t>
      </w:r>
      <w:r>
        <w:rPr>
          <w:rFonts w:hint="eastAsia" w:ascii="Times New Roman" w:hAnsi="Times New Roman" w:cs="Times New Roman"/>
          <w:b w:val="0"/>
          <w:bCs w:val="0"/>
          <w:color w:val="000000"/>
          <w:szCs w:val="40"/>
          <w:highlight w:val="none"/>
          <w:lang w:eastAsia="zh-CN"/>
        </w:rPr>
        <w:t>加强</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小切口</w:t>
      </w:r>
      <w:r>
        <w:rPr>
          <w:rFonts w:hint="eastAsia" w:ascii="仿宋_GB2312" w:hAnsi="仿宋_GB2312" w:eastAsia="仿宋_GB2312" w:cs="仿宋_GB2312"/>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立法，以良法保障善治。</w:t>
      </w:r>
      <w:r>
        <w:rPr>
          <w:rFonts w:hint="default" w:ascii="Times New Roman" w:hAnsi="Times New Roman" w:eastAsia="仿宋_GB2312" w:cs="Times New Roman"/>
          <w:b w:val="0"/>
          <w:bCs w:val="0"/>
          <w:color w:val="000000"/>
          <w:szCs w:val="40"/>
          <w:highlight w:val="none"/>
        </w:rPr>
        <w:t>深化行政执法体制改革，严格落实行政执法责任制和责任追究制度，完善行政执法监督协作机制，纵深推进府院府检联动，推动行政争议实质性化解。落实和完善司法责任制，深化司法体制综合配套改革，加强执行联动机制建设，有效解决</w:t>
      </w:r>
      <w:r>
        <w:rPr>
          <w:rFonts w:hint="eastAsia" w:ascii="仿宋_GB2312" w:hAnsi="仿宋_GB2312" w:eastAsia="仿宋_GB2312" w:cs="仿宋_GB2312"/>
          <w:b w:val="0"/>
          <w:bCs w:val="0"/>
          <w:color w:val="000000"/>
          <w:szCs w:val="40"/>
          <w:highlight w:val="none"/>
        </w:rPr>
        <w:t>“</w:t>
      </w:r>
      <w:r>
        <w:rPr>
          <w:rFonts w:hint="default" w:ascii="Times New Roman" w:hAnsi="Times New Roman" w:eastAsia="仿宋_GB2312" w:cs="Times New Roman"/>
          <w:b w:val="0"/>
          <w:bCs w:val="0"/>
          <w:color w:val="000000"/>
          <w:szCs w:val="40"/>
          <w:highlight w:val="none"/>
        </w:rPr>
        <w:t>执行难</w:t>
      </w:r>
      <w:r>
        <w:rPr>
          <w:rFonts w:hint="eastAsia" w:ascii="仿宋_GB2312" w:hAnsi="仿宋_GB2312" w:eastAsia="仿宋_GB2312" w:cs="仿宋_GB2312"/>
          <w:b w:val="0"/>
          <w:bCs w:val="0"/>
          <w:color w:val="000000"/>
          <w:szCs w:val="40"/>
          <w:highlight w:val="none"/>
        </w:rPr>
        <w:t>”</w:t>
      </w:r>
      <w:r>
        <w:rPr>
          <w:rFonts w:hint="default" w:ascii="Times New Roman" w:hAnsi="Times New Roman" w:eastAsia="仿宋_GB2312" w:cs="Times New Roman"/>
          <w:b w:val="0"/>
          <w:bCs w:val="0"/>
          <w:color w:val="000000"/>
          <w:szCs w:val="40"/>
          <w:highlight w:val="none"/>
        </w:rPr>
        <w:t>。</w:t>
      </w:r>
      <w:r>
        <w:rPr>
          <w:rFonts w:hint="eastAsia" w:ascii="Times New Roman" w:hAnsi="Times New Roman" w:cs="Times New Roman"/>
          <w:b w:val="0"/>
          <w:bCs w:val="0"/>
          <w:color w:val="000000"/>
          <w:szCs w:val="40"/>
          <w:highlight w:val="none"/>
          <w:lang w:val="en-US" w:eastAsia="zh-CN"/>
        </w:rPr>
        <w:t>健全</w:t>
      </w:r>
      <w:r>
        <w:rPr>
          <w:rFonts w:hint="default" w:ascii="Times New Roman" w:hAnsi="Times New Roman" w:eastAsia="仿宋_GB2312" w:cs="Times New Roman"/>
          <w:b w:val="0"/>
          <w:bCs w:val="0"/>
          <w:color w:val="000000"/>
          <w:szCs w:val="40"/>
          <w:highlight w:val="none"/>
        </w:rPr>
        <w:t>覆盖城乡的公共法律服务体系，深入开展法治宣传教育</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32"/>
          <w:highlight w:val="none"/>
        </w:rPr>
        <w:t>营造全社会崇尚法治、恪守规则、尊重契约、维护公正的</w:t>
      </w:r>
      <w:r>
        <w:rPr>
          <w:rFonts w:hint="eastAsia" w:ascii="Times New Roman" w:hAnsi="Times New Roman" w:cs="Times New Roman"/>
          <w:b w:val="0"/>
          <w:bCs w:val="0"/>
          <w:color w:val="000000"/>
          <w:szCs w:val="32"/>
          <w:highlight w:val="none"/>
          <w:lang w:eastAsia="zh-CN"/>
        </w:rPr>
        <w:t>良好</w:t>
      </w:r>
      <w:r>
        <w:rPr>
          <w:rFonts w:hint="default" w:ascii="Times New Roman" w:hAnsi="Times New Roman" w:cs="Times New Roman"/>
          <w:b w:val="0"/>
          <w:bCs w:val="0"/>
          <w:color w:val="000000"/>
          <w:szCs w:val="32"/>
          <w:highlight w:val="none"/>
        </w:rPr>
        <w:t>环境。</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增强应急管理能力。</w:t>
      </w:r>
      <w:r>
        <w:rPr>
          <w:rFonts w:hint="default" w:ascii="Times New Roman" w:hAnsi="Times New Roman" w:eastAsia="仿宋_GB2312" w:cs="Times New Roman"/>
          <w:b w:val="0"/>
          <w:bCs w:val="0"/>
          <w:color w:val="000000"/>
          <w:szCs w:val="40"/>
          <w:highlight w:val="none"/>
        </w:rPr>
        <w:t>提高重大突发公共事件处置保障能力，</w:t>
      </w:r>
      <w:r>
        <w:rPr>
          <w:rFonts w:hint="default" w:ascii="Times New Roman" w:hAnsi="Times New Roman" w:cs="Times New Roman"/>
          <w:b w:val="0"/>
          <w:bCs w:val="0"/>
          <w:color w:val="000000"/>
          <w:szCs w:val="40"/>
          <w:highlight w:val="none"/>
        </w:rPr>
        <w:t>完善</w:t>
      </w:r>
      <w:r>
        <w:rPr>
          <w:rFonts w:hint="default" w:ascii="Times New Roman" w:hAnsi="Times New Roman" w:cs="Times New Roman"/>
          <w:b w:val="0"/>
          <w:bCs w:val="0"/>
          <w:color w:val="000000"/>
          <w:szCs w:val="32"/>
          <w:highlight w:val="none"/>
        </w:rPr>
        <w:t>分级</w:t>
      </w:r>
      <w:r>
        <w:rPr>
          <w:rFonts w:hint="default" w:ascii="Times New Roman" w:hAnsi="Times New Roman" w:cs="Times New Roman"/>
          <w:b w:val="0"/>
          <w:bCs w:val="0"/>
          <w:color w:val="000000"/>
          <w:szCs w:val="40"/>
          <w:highlight w:val="none"/>
        </w:rPr>
        <w:t>响应和跨区域跨部门协同联动的应急指挥机制，加强应急平台、应急装备、避难场所等建设，</w:t>
      </w:r>
      <w:r>
        <w:rPr>
          <w:rFonts w:hint="eastAsia" w:ascii="Times New Roman" w:hAnsi="Times New Roman" w:cs="Times New Roman"/>
          <w:b w:val="0"/>
          <w:bCs w:val="0"/>
          <w:color w:val="000000"/>
          <w:szCs w:val="40"/>
          <w:highlight w:val="none"/>
          <w:lang w:eastAsia="zh-CN"/>
        </w:rPr>
        <w:t>健全</w:t>
      </w:r>
      <w:r>
        <w:rPr>
          <w:rFonts w:hint="default" w:ascii="Times New Roman" w:hAnsi="Times New Roman" w:cs="Times New Roman"/>
          <w:b w:val="0"/>
          <w:bCs w:val="0"/>
          <w:color w:val="000000"/>
          <w:szCs w:val="40"/>
          <w:highlight w:val="none"/>
        </w:rPr>
        <w:t>全市应急预案体系，持续提高防灾减灾救灾水平。整合卫星遥感、地面传感器、移动终端设备等技术手段，构建空天地一体化的风险监测感知体系，提升洪涝干旱、森林火灾、地质灾害、气象灾害等监测预警能力和防御工程水平</w:t>
      </w:r>
      <w:r>
        <w:rPr>
          <w:rFonts w:hint="eastAsia" w:ascii="Times New Roman" w:hAnsi="Times New Roman" w:cs="Times New Roman"/>
          <w:b w:val="0"/>
          <w:bCs w:val="0"/>
          <w:color w:val="000000"/>
          <w:szCs w:val="40"/>
          <w:highlight w:val="none"/>
          <w:lang w:eastAsia="zh-CN"/>
        </w:rPr>
        <w:t>。实施南太行森林防火气象保障项目。</w:t>
      </w:r>
      <w:r>
        <w:rPr>
          <w:rFonts w:hint="default" w:ascii="Times New Roman" w:hAnsi="Times New Roman" w:cs="Times New Roman"/>
          <w:b w:val="0"/>
          <w:bCs w:val="0"/>
          <w:color w:val="000000"/>
          <w:szCs w:val="40"/>
          <w:highlight w:val="none"/>
        </w:rPr>
        <w:t>加强应急救援队伍规范化建设</w:t>
      </w:r>
      <w:r>
        <w:rPr>
          <w:rFonts w:hint="default" w:ascii="Times New Roman" w:hAnsi="Times New Roman" w:cs="Times New Roman"/>
          <w:b w:val="0"/>
          <w:bCs w:val="0"/>
          <w:color w:val="000000"/>
          <w:szCs w:val="40"/>
          <w:highlight w:val="none"/>
          <w:lang w:val="en-US" w:eastAsia="zh-CN"/>
        </w:rPr>
        <w:t>和能力提升</w:t>
      </w:r>
      <w:r>
        <w:rPr>
          <w:rFonts w:hint="default" w:ascii="Times New Roman" w:hAnsi="Times New Roman" w:cs="Times New Roman"/>
          <w:b w:val="0"/>
          <w:bCs w:val="0"/>
          <w:color w:val="000000"/>
          <w:szCs w:val="40"/>
          <w:highlight w:val="none"/>
        </w:rPr>
        <w:t>，</w:t>
      </w:r>
      <w:r>
        <w:rPr>
          <w:rFonts w:hint="eastAsia" w:ascii="Times New Roman" w:hAnsi="Times New Roman" w:cs="Times New Roman"/>
          <w:b w:val="0"/>
          <w:bCs w:val="0"/>
          <w:color w:val="000000"/>
          <w:szCs w:val="40"/>
          <w:highlight w:val="none"/>
          <w:lang w:val="en-US" w:eastAsia="zh-CN"/>
        </w:rPr>
        <w:t>深入推进乡镇政府专职消防队建设管理运行，</w:t>
      </w:r>
      <w:r>
        <w:rPr>
          <w:rFonts w:hint="default" w:ascii="Times New Roman" w:hAnsi="Times New Roman" w:cs="Times New Roman"/>
          <w:b w:val="0"/>
          <w:bCs w:val="0"/>
          <w:color w:val="000000"/>
          <w:szCs w:val="40"/>
          <w:highlight w:val="none"/>
        </w:rPr>
        <w:t>构建多元化应急救援力量体系。完善全民安全宣传教育体系，开展防火防汛</w:t>
      </w:r>
      <w:r>
        <w:rPr>
          <w:rFonts w:hint="eastAsia" w:ascii="Times New Roman" w:hAnsi="Times New Roman" w:cs="Times New Roman"/>
          <w:b w:val="0"/>
          <w:bCs w:val="0"/>
          <w:color w:val="000000"/>
          <w:szCs w:val="40"/>
          <w:highlight w:val="none"/>
          <w:lang w:eastAsia="zh-CN"/>
        </w:rPr>
        <w:t>等</w:t>
      </w:r>
      <w:r>
        <w:rPr>
          <w:rFonts w:hint="default" w:ascii="Times New Roman" w:hAnsi="Times New Roman" w:cs="Times New Roman"/>
          <w:b w:val="0"/>
          <w:bCs w:val="0"/>
          <w:color w:val="000000"/>
          <w:szCs w:val="40"/>
          <w:highlight w:val="none"/>
        </w:rPr>
        <w:t>减灾综合应急处置演练。加强救灾物资储备基础设施建设，到2030年</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lang w:val="en-US" w:eastAsia="zh-CN"/>
        </w:rPr>
        <w:t>力争</w:t>
      </w:r>
      <w:r>
        <w:rPr>
          <w:rFonts w:hint="default" w:ascii="Times New Roman" w:hAnsi="Times New Roman" w:cs="Times New Roman"/>
          <w:b w:val="0"/>
          <w:bCs w:val="0"/>
          <w:color w:val="000000"/>
          <w:szCs w:val="40"/>
          <w:highlight w:val="none"/>
        </w:rPr>
        <w:t>实现多灾易灾地区乡镇级储备库（点）全覆盖。</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rPr>
        <w:t>提升安全生产水平。</w:t>
      </w:r>
      <w:r>
        <w:rPr>
          <w:rFonts w:hint="default" w:ascii="Times New Roman" w:hAnsi="Times New Roman" w:cs="Times New Roman"/>
          <w:b w:val="0"/>
          <w:bCs w:val="0"/>
          <w:color w:val="000000"/>
          <w:szCs w:val="40"/>
          <w:highlight w:val="none"/>
        </w:rPr>
        <w:t>深化安全生产治本攻坚，严格落实安全生产责任制，</w:t>
      </w:r>
      <w:r>
        <w:rPr>
          <w:rFonts w:hint="eastAsia" w:ascii="Times New Roman" w:hAnsi="Times New Roman" w:cs="Times New Roman"/>
          <w:b w:val="0"/>
          <w:bCs w:val="0"/>
          <w:color w:val="000000"/>
          <w:szCs w:val="40"/>
          <w:highlight w:val="none"/>
          <w:lang w:eastAsia="zh-CN"/>
        </w:rPr>
        <w:t>开展常态化隐患排查整治和风险防控，强化煤矿和非煤矿山、危化品、道路交通、建筑施工、城镇燃气等重点领域专项治理，加大举报奖励力度，</w:t>
      </w:r>
      <w:r>
        <w:rPr>
          <w:rFonts w:hint="eastAsia" w:ascii="Times New Roman" w:hAnsi="Times New Roman" w:cs="Times New Roman"/>
          <w:b w:val="0"/>
          <w:bCs w:val="0"/>
          <w:color w:val="000000"/>
          <w:szCs w:val="40"/>
          <w:highlight w:val="none"/>
          <w:lang w:val="en-US" w:eastAsia="zh-CN"/>
        </w:rPr>
        <w:t>推动生产经营单位建立健全事故隐患内部报告奖励机制，</w:t>
      </w:r>
      <w:r>
        <w:rPr>
          <w:rFonts w:hint="eastAsia" w:ascii="Times New Roman" w:hAnsi="Times New Roman" w:cs="Times New Roman"/>
          <w:b w:val="0"/>
          <w:bCs w:val="0"/>
          <w:color w:val="000000"/>
          <w:szCs w:val="40"/>
          <w:highlight w:val="none"/>
          <w:lang w:eastAsia="zh-CN"/>
        </w:rPr>
        <w:t>持续推动重大事故隐患动态清零</w:t>
      </w:r>
      <w:r>
        <w:rPr>
          <w:rFonts w:hint="default" w:ascii="Times New Roman" w:hAnsi="Times New Roman" w:cs="Times New Roman"/>
          <w:b w:val="0"/>
          <w:bCs w:val="0"/>
          <w:color w:val="000000"/>
          <w:szCs w:val="40"/>
          <w:highlight w:val="none"/>
        </w:rPr>
        <w:t>，强化安全生产责任保险事故预防服务；加大监管执法力度，坚决遏制和防范重特大安全事故。强化源头治理和全过程全链条监管，完善质量标识和全程可追溯制度，健全食品药品安全监管机制，防范重特大食品药品安全事故发生。推进消防救援能力建设，</w:t>
      </w:r>
      <w:r>
        <w:rPr>
          <w:rFonts w:hint="eastAsia" w:ascii="Times New Roman" w:hAnsi="Times New Roman" w:cs="Times New Roman"/>
          <w:b w:val="0"/>
          <w:bCs w:val="0"/>
          <w:color w:val="000000"/>
          <w:szCs w:val="40"/>
          <w:highlight w:val="none"/>
          <w:lang w:val="en-US" w:eastAsia="zh-CN"/>
        </w:rPr>
        <w:t>实现</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7518</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和</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六个一</w:t>
      </w:r>
      <w:r>
        <w:rPr>
          <w:rFonts w:hint="eastAsia" w:ascii="仿宋_GB2312" w:hAnsi="仿宋_GB2312" w:eastAsia="仿宋_GB2312" w:cs="仿宋_GB2312"/>
          <w:b w:val="0"/>
          <w:bCs w:val="0"/>
          <w:color w:val="000000"/>
          <w:szCs w:val="40"/>
          <w:highlight w:val="none"/>
          <w:lang w:val="en-US" w:eastAsia="zh-CN"/>
        </w:rPr>
        <w:t>”</w:t>
      </w:r>
      <w:r>
        <w:rPr>
          <w:rFonts w:hint="eastAsia" w:ascii="Times New Roman" w:hAnsi="Times New Roman" w:cs="Times New Roman"/>
          <w:b w:val="0"/>
          <w:bCs w:val="0"/>
          <w:color w:val="000000"/>
          <w:szCs w:val="40"/>
          <w:highlight w:val="none"/>
          <w:lang w:val="en-US" w:eastAsia="zh-CN"/>
        </w:rPr>
        <w:t>消防装备建设目标，</w:t>
      </w:r>
      <w:r>
        <w:rPr>
          <w:rFonts w:hint="default" w:ascii="Times New Roman" w:hAnsi="Times New Roman" w:cs="Times New Roman"/>
          <w:b w:val="0"/>
          <w:bCs w:val="0"/>
          <w:color w:val="000000"/>
          <w:szCs w:val="40"/>
          <w:highlight w:val="none"/>
        </w:rPr>
        <w:t>加强公共消防设施建设与维护，建强基层消防</w:t>
      </w:r>
      <w:r>
        <w:rPr>
          <w:rFonts w:hint="eastAsia" w:ascii="Times New Roman" w:hAnsi="Times New Roman" w:cs="Times New Roman"/>
          <w:b w:val="0"/>
          <w:bCs w:val="0"/>
          <w:color w:val="000000"/>
          <w:szCs w:val="40"/>
          <w:highlight w:val="none"/>
          <w:lang w:val="en-US" w:eastAsia="zh-CN"/>
        </w:rPr>
        <w:t>力量</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lang w:val="en-US" w:eastAsia="zh-CN"/>
        </w:rPr>
        <w:t>落实基层消防队伍保障，推动市公共安全应急救援综合训练基地建设</w:t>
      </w:r>
      <w:r>
        <w:rPr>
          <w:rFonts w:hint="default" w:ascii="Times New Roman" w:hAnsi="Times New Roman" w:cs="Times New Roman"/>
          <w:b w:val="0"/>
          <w:bCs w:val="0"/>
          <w:color w:val="000000"/>
          <w:szCs w:val="40"/>
          <w:highlight w:val="none"/>
        </w:rPr>
        <w:t>。加强生物安全风险防控，完善生物安全基础设施。</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3"/>
        <w:textAlignment w:val="auto"/>
        <w:outlineLvl w:val="2"/>
        <w:rPr>
          <w:rFonts w:hint="eastAsia" w:ascii="Times New Roman" w:hAnsi="Times New Roman" w:cs="Times New Roman"/>
          <w:b w:val="0"/>
          <w:bCs w:val="0"/>
          <w:color w:val="000000"/>
          <w:szCs w:val="40"/>
          <w:highlight w:val="none"/>
          <w:lang w:eastAsia="zh-CN"/>
        </w:rPr>
      </w:pPr>
      <w:r>
        <w:rPr>
          <w:rFonts w:hint="eastAsia" w:ascii="Times New Roman" w:hAnsi="Times New Roman" w:eastAsia="楷体_GB2312" w:cs="Times New Roman"/>
          <w:b w:val="0"/>
          <w:bCs w:val="0"/>
          <w:color w:val="000000"/>
          <w:szCs w:val="32"/>
          <w:highlight w:val="none"/>
          <w:lang w:eastAsia="zh-CN"/>
        </w:rPr>
        <w:t>营造安定有序的社会环境</w:t>
      </w:r>
      <w:r>
        <w:rPr>
          <w:rFonts w:hint="default" w:ascii="Times New Roman" w:hAnsi="Times New Roman" w:eastAsia="楷体_GB2312" w:cs="Times New Roman"/>
          <w:b w:val="0"/>
          <w:bCs w:val="0"/>
          <w:color w:val="000000"/>
          <w:szCs w:val="32"/>
          <w:highlight w:val="none"/>
        </w:rPr>
        <w:t>。</w:t>
      </w:r>
      <w:r>
        <w:rPr>
          <w:rFonts w:hint="eastAsia" w:ascii="Times New Roman" w:hAnsi="Times New Roman" w:cs="Times New Roman"/>
          <w:b w:val="0"/>
          <w:bCs w:val="0"/>
          <w:color w:val="000000"/>
          <w:szCs w:val="40"/>
          <w:highlight w:val="none"/>
          <w:lang w:eastAsia="zh-CN"/>
        </w:rPr>
        <w:t>落实重大决策社会稳定风险评估机制，规范重大决策行为</w:t>
      </w:r>
      <w:r>
        <w:rPr>
          <w:rFonts w:hint="default" w:ascii="Times New Roman" w:hAnsi="Times New Roman" w:cs="Times New Roman"/>
          <w:b w:val="0"/>
          <w:bCs w:val="0"/>
          <w:color w:val="000000"/>
          <w:szCs w:val="40"/>
          <w:highlight w:val="none"/>
        </w:rPr>
        <w:t>。</w:t>
      </w:r>
      <w:r>
        <w:rPr>
          <w:rFonts w:hint="eastAsia" w:ascii="Times New Roman" w:hAnsi="Times New Roman" w:cs="Times New Roman"/>
          <w:b w:val="0"/>
          <w:bCs w:val="0"/>
          <w:color w:val="000000"/>
          <w:szCs w:val="40"/>
          <w:highlight w:val="none"/>
          <w:lang w:eastAsia="zh-CN"/>
        </w:rPr>
        <w:t>深化社会治安整体防控体系和能力建设</w:t>
      </w:r>
      <w:r>
        <w:rPr>
          <w:rFonts w:hint="default" w:ascii="Times New Roman" w:hAnsi="Times New Roman" w:cs="Times New Roman"/>
          <w:b w:val="0"/>
          <w:bCs w:val="0"/>
          <w:color w:val="000000"/>
          <w:szCs w:val="40"/>
          <w:highlight w:val="none"/>
        </w:rPr>
        <w:t>，落实维护社会稳定责任制，加大预防和打击</w:t>
      </w:r>
      <w:r>
        <w:rPr>
          <w:rFonts w:hint="eastAsia" w:ascii="Times New Roman" w:hAnsi="Times New Roman" w:cs="Times New Roman"/>
          <w:b w:val="0"/>
          <w:bCs w:val="0"/>
          <w:color w:val="000000"/>
          <w:szCs w:val="40"/>
          <w:highlight w:val="none"/>
          <w:lang w:val="en-US" w:eastAsia="zh-CN"/>
        </w:rPr>
        <w:t>非法金融、</w:t>
      </w:r>
      <w:r>
        <w:rPr>
          <w:rFonts w:hint="default" w:ascii="Times New Roman" w:hAnsi="Times New Roman" w:cs="Times New Roman"/>
          <w:b w:val="0"/>
          <w:bCs w:val="0"/>
          <w:color w:val="000000"/>
          <w:szCs w:val="40"/>
          <w:highlight w:val="none"/>
        </w:rPr>
        <w:t>电信诈骗、食品药品环境犯罪、毒品犯罪</w:t>
      </w:r>
      <w:r>
        <w:rPr>
          <w:rFonts w:hint="default" w:ascii="Times New Roman" w:hAnsi="Times New Roman" w:cs="Times New Roman"/>
          <w:b w:val="0"/>
          <w:bCs w:val="0"/>
          <w:color w:val="000000"/>
          <w:szCs w:val="40"/>
          <w:highlight w:val="none"/>
          <w:lang w:val="en-US" w:eastAsia="zh-CN"/>
        </w:rPr>
        <w:t>等</w:t>
      </w:r>
      <w:r>
        <w:rPr>
          <w:rFonts w:hint="default" w:ascii="Times New Roman" w:hAnsi="Times New Roman" w:cs="Times New Roman"/>
          <w:b w:val="0"/>
          <w:bCs w:val="0"/>
          <w:color w:val="000000"/>
          <w:szCs w:val="40"/>
          <w:highlight w:val="none"/>
        </w:rPr>
        <w:t>突出违法犯罪活动，推进扫黑除恶常态化，提升社会治安掌控能力。强化重点场所、重点人群、重点部位、重点物品安全管理，做好重大活动、重要节点以及节假日维稳安保工作</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lang w:val="en-US" w:eastAsia="zh-CN"/>
        </w:rPr>
        <w:t>防范规模性集聚风险</w:t>
      </w:r>
      <w:r>
        <w:rPr>
          <w:rFonts w:hint="default" w:ascii="Times New Roman" w:hAnsi="Times New Roman" w:cs="Times New Roman"/>
          <w:b w:val="0"/>
          <w:bCs w:val="0"/>
          <w:color w:val="000000"/>
          <w:szCs w:val="40"/>
          <w:highlight w:val="none"/>
        </w:rPr>
        <w:t>。加强新时代网络安全建设，持续提升全民网络安全意识和技能</w:t>
      </w:r>
      <w:r>
        <w:rPr>
          <w:rFonts w:hint="eastAsia" w:ascii="Times New Roman" w:hAnsi="Times New Roman" w:cs="Times New Roman"/>
          <w:b w:val="0"/>
          <w:bCs w:val="0"/>
          <w:color w:val="000000"/>
          <w:szCs w:val="40"/>
          <w:highlight w:val="none"/>
          <w:lang w:eastAsia="zh-CN"/>
        </w:rPr>
        <w:t>，着力防范化解重大网络安全事件</w:t>
      </w:r>
      <w:r>
        <w:rPr>
          <w:rFonts w:hint="default" w:ascii="Times New Roman" w:hAnsi="Times New Roman" w:cs="Times New Roman"/>
          <w:b w:val="0"/>
          <w:bCs w:val="0"/>
          <w:color w:val="000000"/>
          <w:szCs w:val="40"/>
          <w:highlight w:val="none"/>
        </w:rPr>
        <w:t>。</w:t>
      </w:r>
      <w:r>
        <w:rPr>
          <w:rFonts w:hint="eastAsia" w:ascii="Times New Roman" w:hAnsi="Times New Roman" w:cs="Times New Roman"/>
          <w:b w:val="0"/>
          <w:bCs w:val="0"/>
          <w:color w:val="000000"/>
          <w:szCs w:val="40"/>
          <w:highlight w:val="none"/>
          <w:lang w:eastAsia="zh-CN"/>
        </w:rPr>
        <w:t>持续深化</w:t>
      </w:r>
      <w:r>
        <w:rPr>
          <w:rFonts w:hint="default" w:ascii="Times New Roman" w:hAnsi="Times New Roman" w:cs="Times New Roman"/>
          <w:b w:val="0"/>
          <w:bCs w:val="0"/>
          <w:color w:val="000000"/>
          <w:szCs w:val="40"/>
          <w:highlight w:val="none"/>
        </w:rPr>
        <w:t>综治中心规范化建设</w:t>
      </w:r>
      <w:r>
        <w:rPr>
          <w:rFonts w:hint="default"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lang w:eastAsia="zh-CN"/>
        </w:rPr>
        <w:t>推进政法工作数字化平台建设。</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869" w:name="_Toc427068879"/>
      <w:bookmarkStart w:id="870" w:name="_Toc1888870735"/>
      <w:bookmarkStart w:id="871" w:name="_Toc2606"/>
      <w:bookmarkStart w:id="872" w:name="_Toc1777766664"/>
      <w:bookmarkStart w:id="873" w:name="_Toc6646"/>
      <w:bookmarkStart w:id="874" w:name="_Toc25219"/>
      <w:bookmarkStart w:id="875" w:name="_Toc42903386"/>
      <w:bookmarkStart w:id="876" w:name="_Toc32745"/>
      <w:bookmarkStart w:id="877" w:name="_Toc715050017"/>
      <w:bookmarkStart w:id="878" w:name="_Toc13598"/>
      <w:bookmarkStart w:id="879" w:name="_Toc17201"/>
      <w:bookmarkStart w:id="880" w:name="_Toc31581"/>
      <w:bookmarkStart w:id="881" w:name="_Toc818673607"/>
      <w:bookmarkStart w:id="882" w:name="_Toc11555"/>
      <w:r>
        <w:rPr>
          <w:rFonts w:hint="default" w:ascii="Times New Roman" w:hAnsi="Times New Roman" w:eastAsia="楷体_GB2312" w:cs="Times New Roman"/>
          <w:b w:val="0"/>
          <w:bCs w:val="0"/>
          <w:color w:val="000000"/>
          <w:spacing w:val="0"/>
          <w:sz w:val="32"/>
          <w:szCs w:val="32"/>
          <w:highlight w:val="none"/>
          <w:lang w:val="en-US" w:eastAsia="zh-CN"/>
        </w:rPr>
        <w:t>第四节  发展全过程人民民主</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坚持党的领导、人民当家作主、依法治国有机统一，发展全过程人民民主，坚持好、完善好、运行好人民代表大会制度，确保国家机关依法行使权力、履行职责，确保人民群众民主权利、合法权益得到维护和实现。坚持和完善中国共产党领导的多党合作和政治协商制度，加强人民政协专门协商机构建设，推进协商民主广泛多层制度化发展。健全基层民主制度，保障人民群众依法管理基层公共事务和公益事业。更好发挥工会、共青团、妇联等群团组织作用。完善大统战工作格局，充分发挥民主党派、工商联、无党派人士作用，加强对党外知识分子、新的社会阶层人士和非公有制经济人士的政治引领，持续做好港澳台海外统战工作和侨务工作，巩固和发展最广泛的爱国统一战线。铸牢中华民族共同体意识，促进各民族交往交流交融。坚持宗教中国化方向，加强宗教事务治理法治化。支持</w:t>
      </w:r>
      <w:r>
        <w:rPr>
          <w:rFonts w:hint="eastAsia" w:ascii="Times New Roman" w:hAnsi="Times New Roman" w:cs="Times New Roman"/>
          <w:b w:val="0"/>
          <w:bCs w:val="0"/>
          <w:color w:val="000000"/>
          <w:szCs w:val="40"/>
          <w:highlight w:val="none"/>
          <w:lang w:eastAsia="zh-CN"/>
        </w:rPr>
        <w:t>国防和军队建设</w:t>
      </w:r>
      <w:r>
        <w:rPr>
          <w:rFonts w:hint="default" w:ascii="Times New Roman" w:hAnsi="Times New Roman" w:cs="Times New Roman"/>
          <w:b w:val="0"/>
          <w:bCs w:val="0"/>
          <w:color w:val="000000"/>
          <w:szCs w:val="40"/>
          <w:highlight w:val="none"/>
        </w:rPr>
        <w:t>，深化双拥共建，巩固发展军政军民团结。</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883" w:name="_Toc219"/>
      <w:bookmarkStart w:id="884" w:name="_Toc320136349"/>
      <w:bookmarkStart w:id="885" w:name="_Toc6792"/>
      <w:bookmarkStart w:id="886" w:name="_Toc813"/>
      <w:bookmarkStart w:id="887" w:name="_Toc6416"/>
      <w:bookmarkStart w:id="888" w:name="_Toc1718359789"/>
      <w:bookmarkStart w:id="889" w:name="_Toc735603599"/>
      <w:bookmarkStart w:id="890" w:name="_Toc27171"/>
      <w:bookmarkStart w:id="891" w:name="_Toc1035794386"/>
      <w:bookmarkStart w:id="892" w:name="_Toc2046828462"/>
      <w:bookmarkStart w:id="893" w:name="_Toc23231"/>
      <w:bookmarkStart w:id="894" w:name="_Toc14376"/>
      <w:bookmarkStart w:id="895" w:name="_Toc636316921"/>
      <w:bookmarkStart w:id="896" w:name="_Toc4603"/>
      <w:r>
        <w:rPr>
          <w:rFonts w:hint="default" w:ascii="Times New Roman" w:hAnsi="Times New Roman" w:eastAsia="楷体_GB2312" w:cs="Times New Roman"/>
          <w:b w:val="0"/>
          <w:bCs w:val="0"/>
          <w:color w:val="000000"/>
          <w:spacing w:val="0"/>
          <w:sz w:val="32"/>
          <w:szCs w:val="32"/>
          <w:highlight w:val="none"/>
          <w:lang w:val="en-US" w:eastAsia="zh-CN"/>
        </w:rPr>
        <w:t>第五节  完善党和国家监督体系</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健全党统一领导、全面覆盖、权威高效的监督体系，强化对公权力运行的制约和监督。</w:t>
      </w:r>
      <w:r>
        <w:rPr>
          <w:rFonts w:hint="eastAsia" w:ascii="Times New Roman" w:hAnsi="Times New Roman" w:cs="Times New Roman"/>
          <w:b w:val="0"/>
          <w:bCs w:val="0"/>
          <w:color w:val="000000"/>
          <w:szCs w:val="40"/>
          <w:highlight w:val="none"/>
          <w:lang w:eastAsia="zh-CN"/>
        </w:rPr>
        <w:t>发挥党内监督主导作用，强化纪委监委专责监督，推进政治监督具体化、精准化、常态化，发挥政治巡察利剑作用。</w:t>
      </w:r>
      <w:r>
        <w:rPr>
          <w:rFonts w:hint="default" w:ascii="Times New Roman" w:hAnsi="Times New Roman" w:cs="Times New Roman"/>
          <w:b w:val="0"/>
          <w:bCs w:val="0"/>
          <w:color w:val="000000"/>
          <w:szCs w:val="40"/>
          <w:highlight w:val="none"/>
        </w:rPr>
        <w:t>横向推动人大监督、审计监督、司法监督与纪检监察监督数据共享，纵向完善巡视巡察上下联动机制。深化重点领域监督机制改革和制度建设，深入推进纪律、监察、派驻、巡察等</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四项监督</w:t>
      </w:r>
      <w:r>
        <w:rPr>
          <w:rFonts w:hint="eastAsia" w:ascii="仿宋_GB2312" w:hAnsi="仿宋_GB2312" w:eastAsia="仿宋_GB2312" w:cs="仿宋_GB2312"/>
          <w:b w:val="0"/>
          <w:bCs w:val="0"/>
          <w:color w:val="000000"/>
          <w:szCs w:val="40"/>
          <w:highlight w:val="none"/>
        </w:rPr>
        <w:t>”</w:t>
      </w:r>
      <w:r>
        <w:rPr>
          <w:rFonts w:hint="default" w:ascii="Times New Roman" w:hAnsi="Times New Roman" w:cs="Times New Roman"/>
          <w:b w:val="0"/>
          <w:bCs w:val="0"/>
          <w:color w:val="000000"/>
          <w:szCs w:val="40"/>
          <w:highlight w:val="none"/>
        </w:rPr>
        <w:t>全覆盖。加强党内监督与人大、民主、行政、司法、审计、财会、统计、群众、舆论等监督统筹衔接。健全协商成果采纳、落实、反馈机制，对重大行政决策事项实行目录管理，畅通公众参与重大公共决策的渠道。</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70" w:lineRule="exact"/>
        <w:ind w:leftChars="0" w:right="0" w:rightChars="0"/>
        <w:jc w:val="center"/>
        <w:textAlignment w:val="auto"/>
        <w:outlineLvl w:val="0"/>
        <w:rPr>
          <w:rFonts w:hint="eastAsia" w:ascii="黑体" w:hAnsi="黑体" w:eastAsia="黑体" w:cs="黑体"/>
          <w:b w:val="0"/>
          <w:bCs w:val="0"/>
          <w:color w:val="000000"/>
          <w:spacing w:val="0"/>
          <w:sz w:val="32"/>
          <w:szCs w:val="32"/>
          <w:highlight w:val="none"/>
          <w:lang w:val="en-US" w:eastAsia="zh-CN"/>
        </w:rPr>
      </w:pPr>
      <w:bookmarkStart w:id="897" w:name="_Toc7500"/>
      <w:bookmarkStart w:id="898" w:name="_Toc1476390399"/>
      <w:bookmarkStart w:id="899" w:name="_Toc541060906"/>
      <w:bookmarkStart w:id="900" w:name="_Toc22258"/>
      <w:bookmarkStart w:id="901" w:name="_Toc1812205649"/>
      <w:bookmarkStart w:id="902" w:name="_Toc2129680910"/>
      <w:bookmarkStart w:id="903" w:name="_Toc2036644165"/>
      <w:bookmarkStart w:id="904" w:name="_Toc1406093699"/>
      <w:bookmarkStart w:id="905" w:name="_Toc653"/>
      <w:bookmarkStart w:id="906" w:name="_Toc26004"/>
      <w:bookmarkStart w:id="907" w:name="_Toc6946"/>
      <w:bookmarkStart w:id="908" w:name="_Toc22063"/>
      <w:bookmarkStart w:id="909" w:name="_Toc14509"/>
      <w:bookmarkStart w:id="910" w:name="_Toc15350"/>
      <w:r>
        <w:rPr>
          <w:rFonts w:hint="eastAsia" w:ascii="黑体" w:hAnsi="黑体" w:eastAsia="黑体" w:cs="黑体"/>
          <w:b w:val="0"/>
          <w:bCs w:val="0"/>
          <w:color w:val="000000"/>
          <w:spacing w:val="0"/>
          <w:sz w:val="32"/>
          <w:szCs w:val="32"/>
          <w:highlight w:val="none"/>
          <w:lang w:val="en-US" w:eastAsia="zh-CN"/>
        </w:rPr>
        <w:t xml:space="preserve">第十五章  </w:t>
      </w:r>
      <w:bookmarkEnd w:id="897"/>
      <w:bookmarkEnd w:id="898"/>
      <w:bookmarkEnd w:id="899"/>
      <w:bookmarkEnd w:id="900"/>
      <w:bookmarkEnd w:id="901"/>
      <w:bookmarkEnd w:id="902"/>
      <w:bookmarkEnd w:id="903"/>
      <w:bookmarkEnd w:id="904"/>
      <w:r>
        <w:rPr>
          <w:rFonts w:hint="eastAsia" w:ascii="黑体" w:hAnsi="黑体" w:eastAsia="黑体" w:cs="黑体"/>
          <w:b w:val="0"/>
          <w:bCs w:val="0"/>
          <w:color w:val="000000"/>
          <w:spacing w:val="0"/>
          <w:sz w:val="32"/>
          <w:szCs w:val="32"/>
          <w:highlight w:val="none"/>
          <w:lang w:val="en-US" w:eastAsia="zh-CN"/>
        </w:rPr>
        <w:t>加强规划实施保障</w:t>
      </w:r>
      <w:bookmarkEnd w:id="905"/>
      <w:bookmarkEnd w:id="906"/>
      <w:bookmarkEnd w:id="907"/>
      <w:bookmarkEnd w:id="908"/>
      <w:bookmarkEnd w:id="909"/>
      <w:bookmarkEnd w:id="910"/>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9"/>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rPr>
        <w:t>发挥党总揽全局、协调各方的领导核心作用，充分调动一切积极因素，广泛团结一切可以团结的力量，形成牧野儿女砥砺奋进的强大合力，凝心聚力把宏伟蓝图变成美好现实。</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911" w:name="_Toc996966954"/>
      <w:bookmarkStart w:id="912" w:name="_Toc25209"/>
      <w:bookmarkStart w:id="913" w:name="_Toc13590"/>
      <w:bookmarkStart w:id="914" w:name="_Toc990815733"/>
      <w:bookmarkStart w:id="915" w:name="_Toc13868"/>
      <w:bookmarkStart w:id="916" w:name="_Toc431843169"/>
      <w:bookmarkStart w:id="917" w:name="_Toc815396333"/>
      <w:bookmarkStart w:id="918" w:name="_Toc1104168790"/>
      <w:bookmarkStart w:id="919" w:name="_Toc8087"/>
      <w:bookmarkStart w:id="920" w:name="_Toc194303563"/>
      <w:bookmarkStart w:id="921" w:name="_Toc11650"/>
      <w:bookmarkStart w:id="922" w:name="_Toc22418"/>
      <w:bookmarkStart w:id="923" w:name="_Toc13916"/>
      <w:bookmarkStart w:id="924" w:name="_Toc15092"/>
      <w:r>
        <w:rPr>
          <w:rFonts w:hint="default" w:ascii="Times New Roman" w:hAnsi="Times New Roman" w:eastAsia="楷体_GB2312" w:cs="Times New Roman"/>
          <w:b w:val="0"/>
          <w:bCs w:val="0"/>
          <w:color w:val="000000"/>
          <w:spacing w:val="0"/>
          <w:sz w:val="32"/>
          <w:szCs w:val="32"/>
          <w:highlight w:val="none"/>
          <w:lang w:val="en-US" w:eastAsia="zh-CN"/>
        </w:rPr>
        <w:t xml:space="preserve">第一节  </w:t>
      </w:r>
      <w:r>
        <w:rPr>
          <w:rFonts w:hint="eastAsia" w:ascii="Times New Roman" w:hAnsi="Times New Roman" w:eastAsia="楷体_GB2312" w:cs="Times New Roman"/>
          <w:b w:val="0"/>
          <w:bCs w:val="0"/>
          <w:color w:val="000000"/>
          <w:spacing w:val="0"/>
          <w:sz w:val="32"/>
          <w:szCs w:val="32"/>
          <w:highlight w:val="none"/>
          <w:lang w:val="en-US" w:eastAsia="zh-CN"/>
        </w:rPr>
        <w:t>坚持和加强党</w:t>
      </w:r>
      <w:r>
        <w:rPr>
          <w:rFonts w:hint="default" w:ascii="Times New Roman" w:hAnsi="Times New Roman" w:eastAsia="楷体_GB2312" w:cs="Times New Roman"/>
          <w:b w:val="0"/>
          <w:bCs w:val="0"/>
          <w:color w:val="000000"/>
          <w:spacing w:val="0"/>
          <w:sz w:val="32"/>
          <w:szCs w:val="32"/>
          <w:highlight w:val="none"/>
          <w:lang w:val="en-US" w:eastAsia="zh-CN"/>
        </w:rPr>
        <w:t>的全面领导</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lang w:eastAsia="zh-CN"/>
        </w:rPr>
      </w:pPr>
      <w:r>
        <w:rPr>
          <w:rFonts w:hint="default" w:ascii="Times New Roman" w:hAnsi="Times New Roman" w:cs="Times New Roman"/>
          <w:b w:val="0"/>
          <w:bCs w:val="0"/>
          <w:color w:val="000000"/>
          <w:szCs w:val="40"/>
          <w:highlight w:val="none"/>
          <w:lang w:eastAsia="zh-CN"/>
        </w:rPr>
        <w:t>坚决维护党中央权威和集中统一领导，完善党中央重大决策部署落实机制，确保同党中央保持高度一致。各级党委（党组）要提高把方向、谋大局、定政策、促改革的能力和定力，切实加强对</w:t>
      </w:r>
      <w:r>
        <w:rPr>
          <w:rFonts w:hint="eastAsia" w:ascii="仿宋_GB2312" w:hAnsi="仿宋_GB2312" w:eastAsia="仿宋_GB2312" w:cs="仿宋_GB2312"/>
          <w:b w:val="0"/>
          <w:bCs w:val="0"/>
          <w:color w:val="000000"/>
          <w:szCs w:val="40"/>
          <w:highlight w:val="none"/>
          <w:lang w:eastAsia="zh-CN"/>
        </w:rPr>
        <w:t>“</w:t>
      </w:r>
      <w:r>
        <w:rPr>
          <w:rFonts w:hint="default" w:ascii="Times New Roman" w:hAnsi="Times New Roman" w:cs="Times New Roman"/>
          <w:b w:val="0"/>
          <w:bCs w:val="0"/>
          <w:color w:val="000000"/>
          <w:szCs w:val="40"/>
          <w:highlight w:val="none"/>
          <w:lang w:eastAsia="zh-CN"/>
        </w:rPr>
        <w:t>十五五</w:t>
      </w:r>
      <w:r>
        <w:rPr>
          <w:rFonts w:hint="eastAsia" w:ascii="仿宋_GB2312" w:hAnsi="仿宋_GB2312" w:eastAsia="仿宋_GB2312" w:cs="仿宋_GB2312"/>
          <w:b w:val="0"/>
          <w:bCs w:val="0"/>
          <w:color w:val="000000"/>
          <w:szCs w:val="40"/>
          <w:highlight w:val="none"/>
          <w:lang w:eastAsia="zh-CN"/>
        </w:rPr>
        <w:t>”</w:t>
      </w:r>
      <w:r>
        <w:rPr>
          <w:rFonts w:hint="default" w:ascii="Times New Roman" w:hAnsi="Times New Roman" w:cs="Times New Roman"/>
          <w:b w:val="0"/>
          <w:bCs w:val="0"/>
          <w:color w:val="000000"/>
          <w:szCs w:val="40"/>
          <w:highlight w:val="none"/>
          <w:lang w:eastAsia="zh-CN"/>
        </w:rPr>
        <w:t>规划实施的全面领导。加强党的政治建设，严明政治纪律和政治规矩，落实各级党委（党组）主体责任，提高各级党组织和党员干部政治判断力、政治领悟力、政治执行力。发展党内民主，严格落实民主集中制，坚持科学决策、民主决策、依法决策。坚持正确用人导向，树立和践行正确政绩观，强化教育培训和实践锻炼，完善干部考核评价机制，推进领导干部能上能下常态化。持之以恒推进全面从严治党，坚持严管厚爱结合、激励约束并重，加强对干部全方位管理和经常性监督，依规依纪依法惩治诬告陷害行为，旗帜鲜明为敢于担当作为者撑腰鼓劲。持续深化整治形式主义为基层减负，整治群众身边不正之风和腐败问题。锲而不舍落实中央八项规定精神，推进作风建设常态化长效化。坚持不敢腐、不能腐、不想腐一体推进，坚决打好反腐败斗争攻坚战、持久战、总体战。扎实做好巡视巡察反馈意见整改工作</w:t>
      </w:r>
      <w:r>
        <w:rPr>
          <w:rFonts w:hint="eastAsia" w:ascii="Times New Roman" w:hAnsi="Times New Roman" w:cs="Times New Roman"/>
          <w:b w:val="0"/>
          <w:bCs w:val="0"/>
          <w:color w:val="000000"/>
          <w:szCs w:val="40"/>
          <w:highlight w:val="none"/>
          <w:lang w:eastAsia="zh-CN"/>
        </w:rPr>
        <w:t>，</w:t>
      </w:r>
      <w:r>
        <w:rPr>
          <w:rFonts w:hint="default" w:ascii="Times New Roman" w:hAnsi="Times New Roman" w:cs="Times New Roman"/>
          <w:b w:val="0"/>
          <w:bCs w:val="0"/>
          <w:color w:val="000000"/>
          <w:szCs w:val="40"/>
          <w:highlight w:val="none"/>
          <w:lang w:eastAsia="zh-CN"/>
        </w:rPr>
        <w:t>营造风清气正的政治生态。</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925" w:name="_Toc18113"/>
      <w:bookmarkStart w:id="926" w:name="_Toc1700053431"/>
      <w:bookmarkStart w:id="927" w:name="_Toc18867"/>
      <w:bookmarkStart w:id="928" w:name="_Toc1944738701"/>
      <w:bookmarkStart w:id="929" w:name="_Toc8497"/>
      <w:bookmarkStart w:id="930" w:name="_Toc17372"/>
      <w:bookmarkStart w:id="931" w:name="_Toc71534423"/>
      <w:bookmarkStart w:id="932" w:name="_Toc11079"/>
      <w:bookmarkStart w:id="933" w:name="_Toc511828306"/>
      <w:bookmarkStart w:id="934" w:name="_Toc167"/>
      <w:bookmarkStart w:id="935" w:name="_Toc1221153802"/>
      <w:bookmarkStart w:id="936" w:name="_Toc602"/>
      <w:bookmarkStart w:id="937" w:name="_Toc16736"/>
      <w:bookmarkStart w:id="938" w:name="_Toc1245306034"/>
      <w:r>
        <w:rPr>
          <w:rFonts w:hint="default" w:ascii="Times New Roman" w:hAnsi="Times New Roman" w:eastAsia="楷体_GB2312" w:cs="Times New Roman"/>
          <w:b w:val="0"/>
          <w:bCs w:val="0"/>
          <w:color w:val="000000"/>
          <w:spacing w:val="0"/>
          <w:sz w:val="32"/>
          <w:szCs w:val="32"/>
          <w:highlight w:val="none"/>
          <w:lang w:val="en-US" w:eastAsia="zh-CN"/>
        </w:rPr>
        <w:t>第二节  完善规划实施机制</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cs="Times New Roman"/>
          <w:b w:val="0"/>
          <w:bCs w:val="0"/>
          <w:color w:val="000000"/>
          <w:szCs w:val="40"/>
          <w:highlight w:val="none"/>
          <w:lang w:val="en-US" w:eastAsia="zh-CN"/>
        </w:rPr>
      </w:pPr>
      <w:r>
        <w:rPr>
          <w:rFonts w:hint="eastAsia" w:ascii="Times New Roman" w:hAnsi="Times New Roman" w:eastAsia="楷体_GB2312" w:cs="Times New Roman"/>
          <w:b w:val="0"/>
          <w:bCs w:val="0"/>
          <w:color w:val="000000"/>
          <w:szCs w:val="32"/>
          <w:highlight w:val="none"/>
          <w:lang w:eastAsia="zh-CN"/>
        </w:rPr>
        <w:t>建立</w:t>
      </w:r>
      <w:r>
        <w:rPr>
          <w:rFonts w:hint="default" w:ascii="Times New Roman" w:hAnsi="Times New Roman" w:eastAsia="楷体_GB2312" w:cs="Times New Roman"/>
          <w:b w:val="0"/>
          <w:bCs w:val="0"/>
          <w:color w:val="000000"/>
          <w:szCs w:val="32"/>
          <w:highlight w:val="none"/>
          <w:lang w:eastAsia="zh-CN"/>
        </w:rPr>
        <w:t>统一规划体系。</w:t>
      </w:r>
      <w:r>
        <w:rPr>
          <w:rFonts w:hint="default" w:ascii="Times New Roman" w:hAnsi="Times New Roman" w:cs="Times New Roman"/>
          <w:b w:val="0"/>
          <w:bCs w:val="0"/>
          <w:color w:val="000000"/>
          <w:szCs w:val="40"/>
          <w:highlight w:val="none"/>
          <w:lang w:eastAsia="zh-CN"/>
        </w:rPr>
        <w:t>维护规划的严肃性和权威性，</w:t>
      </w:r>
      <w:r>
        <w:rPr>
          <w:rFonts w:hint="eastAsia" w:ascii="Times New Roman" w:hAnsi="Times New Roman" w:cs="Times New Roman"/>
          <w:b w:val="0"/>
          <w:bCs w:val="0"/>
          <w:color w:val="000000"/>
          <w:szCs w:val="40"/>
          <w:highlight w:val="none"/>
          <w:lang w:val="en-US" w:eastAsia="zh-CN"/>
        </w:rPr>
        <w:t>依据市发展规划，同步部署、同步编制、同步实施一批市级专项规划、区域规划，结合国土空间规划评估，动态优化国土空间规划。规范各类规划衔接报批程序，报请市委、市政府批准的规划须经市发展改革部门与市发展规划进行衔接，县级发展规划须按程序报送市发展改革部门进行衔接并做好落实。</w:t>
      </w:r>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eastAsia="楷体_GB2312" w:cs="Times New Roman"/>
          <w:b w:val="0"/>
          <w:bCs w:val="0"/>
          <w:color w:val="000000"/>
          <w:szCs w:val="32"/>
          <w:highlight w:val="none"/>
          <w:lang w:eastAsia="zh-CN"/>
        </w:rPr>
        <w:t>健全规划实施机制。</w:t>
      </w:r>
      <w:r>
        <w:rPr>
          <w:rFonts w:hint="eastAsia" w:ascii="Times New Roman" w:hAnsi="Times New Roman" w:cs="Times New Roman"/>
          <w:b w:val="0"/>
          <w:bCs w:val="0"/>
          <w:color w:val="000000"/>
          <w:szCs w:val="40"/>
          <w:highlight w:val="none"/>
          <w:lang w:eastAsia="zh-CN"/>
        </w:rPr>
        <w:t>制定本规划实施任务分工方案，建立规划目标指标和重大战略任务、重大改革举措、重大工程项目推进落实机制，确保如期完成。</w:t>
      </w:r>
      <w:r>
        <w:rPr>
          <w:rFonts w:hint="default" w:ascii="Times New Roman" w:hAnsi="Times New Roman" w:cs="Times New Roman"/>
          <w:b w:val="0"/>
          <w:bCs w:val="0"/>
          <w:color w:val="000000"/>
          <w:szCs w:val="40"/>
          <w:highlight w:val="none"/>
          <w:lang w:eastAsia="zh-CN"/>
        </w:rPr>
        <w:t>将本规划确定的主要指标分解纳入年度计划指标体系，设置年度目标并做好年度间综合平衡，根据本规划确定的重点任务合理确定年度工作重点。</w:t>
      </w:r>
      <w:r>
        <w:rPr>
          <w:rFonts w:hint="default" w:ascii="Times New Roman" w:hAnsi="Times New Roman" w:cs="Times New Roman"/>
          <w:b w:val="0"/>
          <w:bCs w:val="0"/>
          <w:color w:val="000000"/>
          <w:szCs w:val="40"/>
          <w:highlight w:val="none"/>
        </w:rPr>
        <w:t>增强规划动态监督评估，开展中期评估</w:t>
      </w:r>
      <w:r>
        <w:rPr>
          <w:rFonts w:hint="default" w:ascii="Times New Roman" w:hAnsi="Times New Roman" w:cs="Times New Roman"/>
          <w:b w:val="0"/>
          <w:bCs w:val="0"/>
          <w:color w:val="000000"/>
          <w:szCs w:val="40"/>
          <w:highlight w:val="none"/>
          <w:lang w:eastAsia="zh-CN"/>
        </w:rPr>
        <w:t>和</w:t>
      </w:r>
      <w:r>
        <w:rPr>
          <w:rFonts w:hint="default" w:ascii="Times New Roman" w:hAnsi="Times New Roman" w:cs="Times New Roman"/>
          <w:b w:val="0"/>
          <w:bCs w:val="0"/>
          <w:color w:val="000000"/>
          <w:szCs w:val="40"/>
          <w:highlight w:val="none"/>
        </w:rPr>
        <w:t>总结评估</w:t>
      </w:r>
      <w:r>
        <w:rPr>
          <w:rFonts w:hint="default" w:ascii="Times New Roman" w:hAnsi="Times New Roman" w:cs="Times New Roman"/>
          <w:b w:val="0"/>
          <w:bCs w:val="0"/>
          <w:color w:val="000000"/>
          <w:szCs w:val="40"/>
          <w:highlight w:val="none"/>
          <w:lang w:eastAsia="zh-CN"/>
        </w:rPr>
        <w:t>，根据评估情况及时调整工作重点，依法向市人大常委会报告规划实施情况，</w:t>
      </w:r>
      <w:r>
        <w:rPr>
          <w:rFonts w:hint="default" w:ascii="Times New Roman" w:hAnsi="Times New Roman" w:cs="Times New Roman"/>
          <w:b w:val="0"/>
          <w:bCs w:val="0"/>
          <w:color w:val="000000"/>
          <w:szCs w:val="40"/>
          <w:highlight w:val="none"/>
        </w:rPr>
        <w:t>自觉接受人大监督</w:t>
      </w:r>
      <w:r>
        <w:rPr>
          <w:rFonts w:hint="default" w:ascii="Times New Roman" w:hAnsi="Times New Roman" w:cs="Times New Roman"/>
          <w:b w:val="0"/>
          <w:bCs w:val="0"/>
          <w:color w:val="000000"/>
          <w:szCs w:val="40"/>
          <w:highlight w:val="none"/>
          <w:lang w:eastAsia="zh-CN"/>
        </w:rPr>
        <w:t>、审计监督</w:t>
      </w:r>
      <w:r>
        <w:rPr>
          <w:rFonts w:hint="default" w:ascii="Times New Roman" w:hAnsi="Times New Roman" w:cs="Times New Roman"/>
          <w:b w:val="0"/>
          <w:bCs w:val="0"/>
          <w:color w:val="000000"/>
          <w:szCs w:val="40"/>
          <w:highlight w:val="none"/>
        </w:rPr>
        <w:t>、</w:t>
      </w:r>
      <w:r>
        <w:rPr>
          <w:rFonts w:hint="default" w:ascii="Times New Roman" w:hAnsi="Times New Roman" w:cs="Times New Roman"/>
          <w:b w:val="0"/>
          <w:bCs w:val="0"/>
          <w:color w:val="000000"/>
          <w:szCs w:val="40"/>
          <w:highlight w:val="none"/>
          <w:lang w:eastAsia="zh-CN"/>
        </w:rPr>
        <w:t>社会</w:t>
      </w:r>
      <w:r>
        <w:rPr>
          <w:rFonts w:hint="default" w:ascii="Times New Roman" w:hAnsi="Times New Roman" w:cs="Times New Roman"/>
          <w:b w:val="0"/>
          <w:bCs w:val="0"/>
          <w:color w:val="000000"/>
          <w:szCs w:val="40"/>
          <w:highlight w:val="none"/>
        </w:rPr>
        <w:t>监督。</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eastAsia" w:ascii="Times New Roman" w:hAnsi="Times New Roman" w:eastAsia="楷体_GB2312" w:cs="Times New Roman"/>
          <w:b w:val="0"/>
          <w:bCs w:val="0"/>
          <w:color w:val="000000"/>
          <w:spacing w:val="0"/>
          <w:sz w:val="32"/>
          <w:szCs w:val="32"/>
          <w:highlight w:val="none"/>
          <w:lang w:val="en-US" w:eastAsia="zh-CN"/>
        </w:rPr>
      </w:pPr>
      <w:bookmarkStart w:id="939" w:name="_Toc24454"/>
      <w:bookmarkStart w:id="940" w:name="_Toc2978"/>
      <w:bookmarkStart w:id="941" w:name="_Toc5960"/>
      <w:bookmarkStart w:id="942" w:name="_Toc7973"/>
      <w:bookmarkStart w:id="943" w:name="_Toc19908"/>
      <w:bookmarkStart w:id="944" w:name="_Toc23188"/>
      <w:r>
        <w:rPr>
          <w:rFonts w:hint="default" w:ascii="Times New Roman" w:hAnsi="Times New Roman" w:eastAsia="楷体_GB2312" w:cs="Times New Roman"/>
          <w:b w:val="0"/>
          <w:bCs w:val="0"/>
          <w:color w:val="000000"/>
          <w:spacing w:val="0"/>
          <w:sz w:val="32"/>
          <w:szCs w:val="32"/>
          <w:highlight w:val="none"/>
          <w:lang w:val="en-US" w:eastAsia="zh-CN"/>
        </w:rPr>
        <w:t>第</w:t>
      </w:r>
      <w:r>
        <w:rPr>
          <w:rFonts w:hint="eastAsia" w:ascii="Times New Roman" w:hAnsi="Times New Roman" w:eastAsia="楷体_GB2312" w:cs="Times New Roman"/>
          <w:b w:val="0"/>
          <w:bCs w:val="0"/>
          <w:color w:val="000000"/>
          <w:spacing w:val="0"/>
          <w:sz w:val="32"/>
          <w:szCs w:val="32"/>
          <w:highlight w:val="none"/>
          <w:lang w:val="en-US" w:eastAsia="zh-CN"/>
        </w:rPr>
        <w:t>三</w:t>
      </w:r>
      <w:r>
        <w:rPr>
          <w:rFonts w:hint="default" w:ascii="Times New Roman" w:hAnsi="Times New Roman" w:eastAsia="楷体_GB2312" w:cs="Times New Roman"/>
          <w:b w:val="0"/>
          <w:bCs w:val="0"/>
          <w:color w:val="000000"/>
          <w:spacing w:val="0"/>
          <w:sz w:val="32"/>
          <w:szCs w:val="32"/>
          <w:highlight w:val="none"/>
          <w:lang w:val="en-US" w:eastAsia="zh-CN"/>
        </w:rPr>
        <w:t xml:space="preserve">节  </w:t>
      </w:r>
      <w:r>
        <w:rPr>
          <w:rFonts w:hint="eastAsia" w:ascii="Times New Roman" w:hAnsi="Times New Roman" w:eastAsia="楷体_GB2312" w:cs="Times New Roman"/>
          <w:b w:val="0"/>
          <w:bCs w:val="0"/>
          <w:color w:val="000000"/>
          <w:spacing w:val="0"/>
          <w:sz w:val="32"/>
          <w:szCs w:val="32"/>
          <w:highlight w:val="none"/>
          <w:lang w:val="en-US" w:eastAsia="zh-CN"/>
        </w:rPr>
        <w:t>强化政策协同保障</w:t>
      </w:r>
      <w:bookmarkEnd w:id="939"/>
      <w:bookmarkEnd w:id="940"/>
      <w:bookmarkEnd w:id="941"/>
      <w:bookmarkEnd w:id="942"/>
      <w:bookmarkEnd w:id="943"/>
      <w:bookmarkEnd w:id="944"/>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eastAsia" w:ascii="Times New Roman" w:hAnsi="Times New Roman" w:cs="Times New Roman"/>
          <w:b w:val="0"/>
          <w:bCs w:val="0"/>
          <w:color w:val="000000"/>
          <w:szCs w:val="40"/>
          <w:highlight w:val="none"/>
          <w:lang w:val="en-US" w:eastAsia="zh-CN"/>
        </w:rPr>
      </w:pPr>
      <w:r>
        <w:rPr>
          <w:rFonts w:hint="default" w:ascii="Times New Roman" w:hAnsi="Times New Roman" w:cs="Times New Roman"/>
          <w:b w:val="0"/>
          <w:bCs w:val="0"/>
          <w:color w:val="000000"/>
          <w:szCs w:val="40"/>
          <w:highlight w:val="none"/>
          <w:lang w:eastAsia="zh-CN"/>
        </w:rPr>
        <w:t>健全发展规划与宏观政策协调机制，促进财政</w:t>
      </w:r>
      <w:r>
        <w:rPr>
          <w:rFonts w:hint="eastAsia" w:ascii="Times New Roman" w:hAnsi="Times New Roman" w:cs="Times New Roman"/>
          <w:b w:val="0"/>
          <w:bCs w:val="0"/>
          <w:color w:val="000000"/>
          <w:szCs w:val="40"/>
          <w:highlight w:val="none"/>
          <w:lang w:eastAsia="zh-CN"/>
        </w:rPr>
        <w:t>、金融</w:t>
      </w:r>
      <w:r>
        <w:rPr>
          <w:rFonts w:hint="default" w:ascii="Times New Roman" w:hAnsi="Times New Roman" w:cs="Times New Roman"/>
          <w:b w:val="0"/>
          <w:bCs w:val="0"/>
          <w:color w:val="000000"/>
          <w:szCs w:val="40"/>
          <w:highlight w:val="none"/>
          <w:lang w:eastAsia="zh-CN"/>
        </w:rPr>
        <w:t>、产业、价格、就业等政策协同发力。加强中期财政规划和年度预算、政府投资计划与本规划实施的衔接协调，财政性资金和资源要素要优先保障本规划确定的重大任务和重大工程项目，鼓励民间资本、保险资金、产业投资基金通过多种方式积极参与重点领域项目建设</w:t>
      </w:r>
      <w:r>
        <w:rPr>
          <w:rFonts w:hint="eastAsia"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lang w:val="en-US" w:eastAsia="zh-CN"/>
        </w:rPr>
        <w:t>金融资金要积极支持规划确定的重点领域和薄弱环节</w:t>
      </w:r>
      <w:r>
        <w:rPr>
          <w:rFonts w:hint="default" w:ascii="Times New Roman" w:hAnsi="Times New Roman" w:cs="Times New Roman"/>
          <w:b w:val="0"/>
          <w:bCs w:val="0"/>
          <w:color w:val="000000"/>
          <w:szCs w:val="40"/>
          <w:highlight w:val="none"/>
          <w:lang w:eastAsia="zh-CN"/>
        </w:rPr>
        <w:t>。</w:t>
      </w:r>
      <w:r>
        <w:rPr>
          <w:rFonts w:hint="eastAsia" w:ascii="Times New Roman" w:hAnsi="Times New Roman" w:cs="Times New Roman"/>
          <w:b w:val="0"/>
          <w:bCs w:val="0"/>
          <w:color w:val="000000"/>
          <w:szCs w:val="40"/>
          <w:highlight w:val="none"/>
          <w:lang w:val="en-US" w:eastAsia="zh-CN"/>
        </w:rPr>
        <w:t>坚持项目跟着规划走、资金和要素跟着项目走，有效保证规划选址、用地和资金需求。</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70" w:lineRule="exact"/>
        <w:ind w:left="0" w:leftChars="0" w:right="0" w:rightChars="0" w:firstLine="0" w:firstLineChars="0"/>
        <w:jc w:val="center"/>
        <w:textAlignment w:val="auto"/>
        <w:outlineLvl w:val="1"/>
        <w:rPr>
          <w:rFonts w:hint="default" w:ascii="Times New Roman" w:hAnsi="Times New Roman" w:eastAsia="楷体_GB2312" w:cs="Times New Roman"/>
          <w:b w:val="0"/>
          <w:bCs w:val="0"/>
          <w:color w:val="000000"/>
          <w:spacing w:val="0"/>
          <w:sz w:val="32"/>
          <w:szCs w:val="32"/>
          <w:highlight w:val="none"/>
          <w:lang w:val="en-US" w:eastAsia="zh-CN"/>
        </w:rPr>
      </w:pPr>
      <w:bookmarkStart w:id="945" w:name="_Toc15762"/>
      <w:bookmarkStart w:id="946" w:name="_Toc1443872147"/>
      <w:bookmarkStart w:id="947" w:name="_Toc5823"/>
      <w:bookmarkStart w:id="948" w:name="_Toc699347151"/>
      <w:bookmarkStart w:id="949" w:name="_Toc27389"/>
      <w:bookmarkStart w:id="950" w:name="_Toc4921"/>
      <w:bookmarkStart w:id="951" w:name="_Toc1503975149"/>
      <w:bookmarkStart w:id="952" w:name="_Toc32161"/>
      <w:bookmarkStart w:id="953" w:name="_Toc838945768"/>
      <w:bookmarkStart w:id="954" w:name="_Toc1005095365"/>
      <w:bookmarkStart w:id="955" w:name="_Toc7207"/>
      <w:bookmarkStart w:id="956" w:name="_Toc692017971"/>
      <w:bookmarkStart w:id="957" w:name="_Toc12080"/>
      <w:bookmarkStart w:id="958" w:name="_Toc23840"/>
      <w:r>
        <w:rPr>
          <w:rFonts w:hint="default" w:ascii="Times New Roman" w:hAnsi="Times New Roman" w:eastAsia="楷体_GB2312" w:cs="Times New Roman"/>
          <w:b w:val="0"/>
          <w:bCs w:val="0"/>
          <w:color w:val="000000"/>
          <w:spacing w:val="0"/>
          <w:sz w:val="32"/>
          <w:szCs w:val="32"/>
          <w:highlight w:val="none"/>
          <w:lang w:val="en-US" w:eastAsia="zh-CN"/>
        </w:rPr>
        <w:t>第</w:t>
      </w:r>
      <w:r>
        <w:rPr>
          <w:rFonts w:hint="eastAsia" w:ascii="Times New Roman" w:hAnsi="Times New Roman" w:eastAsia="楷体_GB2312" w:cs="Times New Roman"/>
          <w:b w:val="0"/>
          <w:bCs w:val="0"/>
          <w:color w:val="000000"/>
          <w:spacing w:val="0"/>
          <w:sz w:val="32"/>
          <w:szCs w:val="32"/>
          <w:highlight w:val="none"/>
          <w:lang w:val="en-US" w:eastAsia="zh-CN"/>
        </w:rPr>
        <w:t>四</w:t>
      </w:r>
      <w:r>
        <w:rPr>
          <w:rFonts w:hint="default" w:ascii="Times New Roman" w:hAnsi="Times New Roman" w:eastAsia="楷体_GB2312" w:cs="Times New Roman"/>
          <w:b w:val="0"/>
          <w:bCs w:val="0"/>
          <w:color w:val="000000"/>
          <w:spacing w:val="0"/>
          <w:sz w:val="32"/>
          <w:szCs w:val="32"/>
          <w:highlight w:val="none"/>
          <w:lang w:val="en-US" w:eastAsia="zh-CN"/>
        </w:rPr>
        <w:t>节  广泛凝聚社会力量</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p>
    <w:p>
      <w:pPr>
        <w:keepNext w:val="0"/>
        <w:keepLines w:val="0"/>
        <w:pageBreakBefore w:val="0"/>
        <w:widowControl w:val="0"/>
        <w:kinsoku/>
        <w:wordWrap/>
        <w:overflowPunct w:val="0"/>
        <w:topLinePunct w:val="0"/>
        <w:autoSpaceDE/>
        <w:autoSpaceDN/>
        <w:bidi w:val="0"/>
        <w:adjustRightInd w:val="0"/>
        <w:snapToGrid w:val="0"/>
        <w:spacing w:after="0" w:line="570" w:lineRule="exact"/>
        <w:ind w:left="0" w:leftChars="0" w:right="0" w:rightChars="0" w:firstLine="640" w:firstLineChars="200"/>
        <w:jc w:val="both"/>
        <w:textAlignment w:val="auto"/>
        <w:outlineLvl w:val="2"/>
        <w:rPr>
          <w:rFonts w:hint="default" w:ascii="Times New Roman" w:hAnsi="Times New Roman" w:cs="Times New Roman"/>
          <w:b w:val="0"/>
          <w:bCs w:val="0"/>
          <w:color w:val="000000"/>
          <w:szCs w:val="40"/>
          <w:highlight w:val="none"/>
        </w:rPr>
      </w:pPr>
      <w:r>
        <w:rPr>
          <w:rFonts w:hint="default" w:ascii="Times New Roman" w:hAnsi="Times New Roman" w:cs="Times New Roman"/>
          <w:b w:val="0"/>
          <w:bCs w:val="0"/>
          <w:color w:val="000000"/>
          <w:szCs w:val="40"/>
          <w:highlight w:val="none"/>
          <w:lang w:eastAsia="zh-CN"/>
        </w:rPr>
        <w:t>坚持人民主体地位，加强规划宣传解读，</w:t>
      </w:r>
      <w:r>
        <w:rPr>
          <w:rFonts w:hint="default" w:ascii="Times New Roman" w:hAnsi="Times New Roman" w:cs="Times New Roman"/>
          <w:b w:val="0"/>
          <w:bCs w:val="0"/>
          <w:color w:val="000000"/>
          <w:szCs w:val="40"/>
          <w:highlight w:val="none"/>
        </w:rPr>
        <w:t>增强全民参与规划实施的主人翁意识，充分激发社会各界和</w:t>
      </w:r>
      <w:r>
        <w:rPr>
          <w:rFonts w:hint="default" w:ascii="Times New Roman" w:hAnsi="Times New Roman" w:cs="Times New Roman"/>
          <w:b w:val="0"/>
          <w:bCs w:val="0"/>
          <w:color w:val="000000"/>
          <w:szCs w:val="40"/>
          <w:highlight w:val="none"/>
          <w:lang w:eastAsia="zh-CN"/>
        </w:rPr>
        <w:t>经营</w:t>
      </w:r>
      <w:r>
        <w:rPr>
          <w:rFonts w:hint="default" w:ascii="Times New Roman" w:hAnsi="Times New Roman" w:cs="Times New Roman"/>
          <w:b w:val="0"/>
          <w:bCs w:val="0"/>
          <w:color w:val="000000"/>
          <w:szCs w:val="40"/>
          <w:highlight w:val="none"/>
        </w:rPr>
        <w:t>主体的创造力，</w:t>
      </w:r>
      <w:r>
        <w:rPr>
          <w:rFonts w:hint="default" w:ascii="Times New Roman" w:hAnsi="Times New Roman" w:cs="Times New Roman"/>
          <w:b w:val="0"/>
          <w:bCs w:val="0"/>
          <w:color w:val="000000"/>
          <w:szCs w:val="40"/>
          <w:highlight w:val="none"/>
          <w:lang w:eastAsia="zh-CN"/>
        </w:rPr>
        <w:t>尊重基层和群众首创精神，支持</w:t>
      </w:r>
      <w:r>
        <w:rPr>
          <w:rFonts w:hint="default" w:ascii="Times New Roman" w:hAnsi="Times New Roman" w:cs="Times New Roman"/>
          <w:b w:val="0"/>
          <w:bCs w:val="0"/>
          <w:color w:val="000000"/>
          <w:szCs w:val="40"/>
          <w:highlight w:val="none"/>
        </w:rPr>
        <w:t>基层干部和群众创新创造，及时总结好的经验做法。积极利用传统媒体的阵地作用和新兴媒体的传播力，多形式、多层次宣传报道规划实施新成效新做法，</w:t>
      </w:r>
      <w:r>
        <w:rPr>
          <w:rFonts w:hint="default" w:ascii="Times New Roman" w:hAnsi="Times New Roman" w:cs="Times New Roman"/>
          <w:b w:val="0"/>
          <w:bCs w:val="0"/>
          <w:color w:val="000000"/>
          <w:szCs w:val="40"/>
          <w:highlight w:val="none"/>
          <w:lang w:eastAsia="zh-CN"/>
        </w:rPr>
        <w:t>营造</w:t>
      </w:r>
      <w:r>
        <w:rPr>
          <w:rFonts w:hint="default" w:ascii="Times New Roman" w:hAnsi="Times New Roman" w:cs="Times New Roman"/>
          <w:b w:val="0"/>
          <w:bCs w:val="0"/>
          <w:color w:val="000000"/>
          <w:szCs w:val="40"/>
          <w:highlight w:val="none"/>
        </w:rPr>
        <w:t>竞相比学赶超推动规划落实的浓厚氛围。</w:t>
      </w:r>
      <w:bookmarkStart w:id="959" w:name="_Toc1731955837"/>
    </w:p>
    <w:p>
      <w:pPr>
        <w:keepNext w:val="0"/>
        <w:keepLines w:val="0"/>
        <w:pageBreakBefore w:val="0"/>
        <w:widowControl w:val="0"/>
        <w:numPr>
          <w:ilvl w:val="0"/>
          <w:numId w:val="0"/>
        </w:numPr>
        <w:kinsoku/>
        <w:wordWrap/>
        <w:overflowPunct w:val="0"/>
        <w:topLinePunct w:val="0"/>
        <w:autoSpaceDE/>
        <w:autoSpaceDN/>
        <w:bidi w:val="0"/>
        <w:adjustRightInd/>
        <w:snapToGrid/>
        <w:spacing w:after="0" w:line="570" w:lineRule="exact"/>
        <w:ind w:firstLine="640" w:firstLineChars="200"/>
        <w:textAlignment w:val="auto"/>
        <w:rPr>
          <w:rFonts w:hint="default" w:ascii="Times New Roman" w:hAnsi="Times New Roman" w:cs="Times New Roman"/>
          <w:b w:val="0"/>
          <w:bCs w:val="0"/>
          <w:color w:val="000000"/>
          <w:szCs w:val="40"/>
          <w:highlight w:val="none"/>
          <w:lang w:eastAsia="zh-CN"/>
        </w:rPr>
      </w:pPr>
      <w:bookmarkStart w:id="960" w:name="_Toc19170"/>
    </w:p>
    <w:p>
      <w:pPr>
        <w:keepNext w:val="0"/>
        <w:keepLines w:val="0"/>
        <w:pageBreakBefore w:val="0"/>
        <w:widowControl w:val="0"/>
        <w:numPr>
          <w:ilvl w:val="0"/>
          <w:numId w:val="0"/>
        </w:numPr>
        <w:kinsoku/>
        <w:wordWrap/>
        <w:overflowPunct w:val="0"/>
        <w:topLinePunct w:val="0"/>
        <w:autoSpaceDE/>
        <w:autoSpaceDN/>
        <w:bidi w:val="0"/>
        <w:adjustRightInd/>
        <w:snapToGrid/>
        <w:spacing w:after="0" w:line="570" w:lineRule="exact"/>
        <w:ind w:firstLine="640" w:firstLineChars="200"/>
        <w:textAlignment w:val="auto"/>
        <w:rPr>
          <w:b w:val="0"/>
          <w:bCs w:val="0"/>
          <w:spacing w:val="-6"/>
          <w:sz w:val="32"/>
          <w:szCs w:val="32"/>
        </w:rPr>
      </w:pPr>
      <w:r>
        <w:rPr>
          <w:rFonts w:hint="default" w:ascii="Times New Roman" w:hAnsi="Times New Roman" w:cs="Times New Roman"/>
          <w:b w:val="0"/>
          <w:bCs w:val="0"/>
          <w:color w:val="000000"/>
          <w:szCs w:val="40"/>
          <w:highlight w:val="none"/>
          <w:lang w:eastAsia="zh-CN"/>
        </w:rPr>
        <w:t>蓝图已绘就，奋进正当时。全市上下要更加紧密地团结在以习近平同志为核心的党中央周围，牢记嘱托、勇担使命，坚定信</w:t>
      </w:r>
      <w:r>
        <w:rPr>
          <w:rFonts w:hint="default" w:ascii="Times New Roman" w:hAnsi="Times New Roman" w:cs="Times New Roman"/>
          <w:b w:val="0"/>
          <w:bCs w:val="0"/>
          <w:color w:val="000000"/>
          <w:spacing w:val="-6"/>
          <w:szCs w:val="40"/>
          <w:highlight w:val="none"/>
          <w:lang w:eastAsia="zh-CN"/>
        </w:rPr>
        <w:t>心、迎难而上，凝心聚力、奋勇争先，以更加昂扬的斗志和务实的行动，在奋力谱写中原大地推进中国式现代化新篇章中争先出彩！</w:t>
      </w:r>
      <w:bookmarkEnd w:id="728"/>
      <w:bookmarkEnd w:id="959"/>
      <w:bookmarkEnd w:id="960"/>
    </w:p>
    <w:p>
      <w:pPr>
        <w:pStyle w:val="2"/>
        <w:rPr>
          <w:rFonts w:hint="default"/>
          <w:lang w:val="en-US" w:eastAsia="zh-CN"/>
        </w:rPr>
        <w:sectPr>
          <w:headerReference r:id="rId5" w:type="default"/>
          <w:footerReference r:id="rId6" w:type="default"/>
          <w:pgSz w:w="11906" w:h="16838"/>
          <w:pgMar w:top="2098" w:right="1474" w:bottom="1984" w:left="1587" w:header="851" w:footer="1304" w:gutter="0"/>
          <w:pgBorders>
            <w:top w:val="none" w:sz="0" w:space="0"/>
            <w:left w:val="none" w:sz="0" w:space="0"/>
            <w:bottom w:val="none" w:sz="0" w:space="0"/>
            <w:right w:val="none" w:sz="0" w:space="0"/>
          </w:pgBorders>
          <w:pgNumType w:fmt="decimal"/>
          <w:cols w:space="425" w:num="1"/>
          <w:rtlGutter w:val="0"/>
          <w:docGrid w:type="lines" w:linePitch="312" w:charSpace="0"/>
        </w:sectPr>
      </w:pPr>
    </w:p>
    <w:p>
      <w:pPr>
        <w:pStyle w:val="3"/>
        <w:rPr>
          <w:rFonts w:hint="default"/>
          <w:lang w:val="en-US" w:eastAsia="zh-CN"/>
        </w:rPr>
      </w:pPr>
    </w:p>
    <w:p>
      <w:pPr>
        <w:keepNext w:val="0"/>
        <w:keepLines w:val="0"/>
        <w:pageBreakBefore w:val="0"/>
        <w:widowControl w:val="0"/>
        <w:kinsoku/>
        <w:wordWrap/>
        <w:overflowPunct w:val="0"/>
        <w:topLinePunct w:val="0"/>
        <w:autoSpaceDE/>
        <w:autoSpaceDN/>
        <w:bidi w:val="0"/>
        <w:adjustRightInd/>
        <w:snapToGrid/>
        <w:spacing w:line="570" w:lineRule="exact"/>
        <w:jc w:val="both"/>
        <w:rPr>
          <w:rFonts w:hint="default" w:ascii="Times New Roman" w:hAnsi="Times New Roman" w:eastAsia="仿宋_GB2312" w:cs="Times New Roman"/>
          <w:b w:val="0"/>
          <w:bCs w:val="0"/>
          <w:spacing w:val="1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570" w:lineRule="exact"/>
        <w:jc w:val="both"/>
        <w:rPr>
          <w:rFonts w:hint="default" w:ascii="Times New Roman" w:hAnsi="Times New Roman" w:eastAsia="仿宋_GB2312" w:cs="Times New Roman"/>
          <w:b w:val="0"/>
          <w:bCs w:val="0"/>
          <w:spacing w:val="1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570" w:lineRule="exact"/>
        <w:jc w:val="both"/>
        <w:rPr>
          <w:rFonts w:hint="default" w:ascii="Times New Roman" w:hAnsi="Times New Roman" w:eastAsia="仿宋_GB2312" w:cs="Times New Roman"/>
          <w:b w:val="0"/>
          <w:bCs w:val="0"/>
          <w:spacing w:val="1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570" w:lineRule="exact"/>
        <w:jc w:val="both"/>
        <w:rPr>
          <w:rFonts w:hint="default" w:ascii="Times New Roman" w:hAnsi="Times New Roman" w:eastAsia="仿宋_GB2312" w:cs="Times New Roman"/>
          <w:b w:val="0"/>
          <w:bCs w:val="0"/>
          <w:spacing w:val="1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570" w:lineRule="exact"/>
        <w:jc w:val="both"/>
        <w:rPr>
          <w:rFonts w:hint="default" w:ascii="Times New Roman" w:hAnsi="Times New Roman" w:eastAsia="仿宋_GB2312" w:cs="Times New Roman"/>
          <w:b w:val="0"/>
          <w:bCs w:val="0"/>
          <w:spacing w:val="1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570" w:lineRule="exact"/>
        <w:jc w:val="both"/>
        <w:rPr>
          <w:rFonts w:hint="default" w:ascii="Times New Roman" w:hAnsi="Times New Roman" w:eastAsia="仿宋_GB2312" w:cs="Times New Roman"/>
          <w:b w:val="0"/>
          <w:bCs w:val="0"/>
          <w:spacing w:val="1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570" w:lineRule="exact"/>
        <w:jc w:val="both"/>
        <w:rPr>
          <w:rFonts w:hint="default" w:ascii="Times New Roman" w:hAnsi="Times New Roman" w:eastAsia="仿宋_GB2312" w:cs="Times New Roman"/>
          <w:b w:val="0"/>
          <w:bCs w:val="0"/>
          <w:spacing w:val="1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570" w:lineRule="exact"/>
        <w:jc w:val="both"/>
        <w:rPr>
          <w:rFonts w:hint="default" w:ascii="Times New Roman" w:hAnsi="Times New Roman" w:eastAsia="仿宋_GB2312" w:cs="Times New Roman"/>
          <w:b w:val="0"/>
          <w:bCs w:val="0"/>
          <w:spacing w:val="1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570" w:lineRule="exact"/>
        <w:jc w:val="both"/>
        <w:rPr>
          <w:rFonts w:hint="default" w:ascii="Times New Roman" w:hAnsi="Times New Roman" w:eastAsia="仿宋_GB2312" w:cs="Times New Roman"/>
          <w:b w:val="0"/>
          <w:bCs w:val="0"/>
          <w:spacing w:val="10"/>
          <w:sz w:val="32"/>
          <w:szCs w:val="32"/>
          <w:lang w:val="en-US" w:eastAsia="zh-CN"/>
        </w:rPr>
      </w:pPr>
    </w:p>
    <w:p>
      <w:pPr>
        <w:pStyle w:val="36"/>
        <w:keepNext w:val="0"/>
        <w:keepLines w:val="0"/>
        <w:pageBreakBefore w:val="0"/>
        <w:widowControl w:val="0"/>
        <w:kinsoku/>
        <w:wordWrap/>
        <w:overflowPunct w:val="0"/>
        <w:topLinePunct w:val="0"/>
        <w:autoSpaceDE/>
        <w:autoSpaceDN/>
        <w:bidi w:val="0"/>
        <w:rPr>
          <w:rFonts w:hint="default" w:ascii="Times New Roman" w:hAnsi="Times New Roman" w:eastAsia="仿宋_GB2312" w:cs="Times New Roman"/>
          <w:b w:val="0"/>
          <w:bCs w:val="0"/>
          <w:spacing w:val="10"/>
          <w:sz w:val="32"/>
          <w:szCs w:val="32"/>
          <w:lang w:val="en-US" w:eastAsia="zh-CN"/>
        </w:rPr>
      </w:pPr>
    </w:p>
    <w:p>
      <w:pPr>
        <w:pStyle w:val="36"/>
        <w:keepNext w:val="0"/>
        <w:keepLines w:val="0"/>
        <w:pageBreakBefore w:val="0"/>
        <w:widowControl w:val="0"/>
        <w:kinsoku/>
        <w:wordWrap/>
        <w:overflowPunct w:val="0"/>
        <w:topLinePunct w:val="0"/>
        <w:autoSpaceDE/>
        <w:autoSpaceDN/>
        <w:bidi w:val="0"/>
        <w:rPr>
          <w:rFonts w:hint="default" w:ascii="Times New Roman" w:hAnsi="Times New Roman" w:eastAsia="仿宋_GB2312" w:cs="Times New Roman"/>
          <w:b w:val="0"/>
          <w:bCs w:val="0"/>
          <w:spacing w:val="10"/>
          <w:sz w:val="32"/>
          <w:szCs w:val="32"/>
          <w:lang w:val="en-US" w:eastAsia="zh-CN"/>
        </w:rPr>
      </w:pPr>
    </w:p>
    <w:p>
      <w:pPr>
        <w:pStyle w:val="36"/>
        <w:keepNext w:val="0"/>
        <w:keepLines w:val="0"/>
        <w:pageBreakBefore w:val="0"/>
        <w:widowControl w:val="0"/>
        <w:kinsoku/>
        <w:wordWrap/>
        <w:overflowPunct w:val="0"/>
        <w:topLinePunct w:val="0"/>
        <w:autoSpaceDE/>
        <w:autoSpaceDN/>
        <w:bidi w:val="0"/>
        <w:rPr>
          <w:rFonts w:hint="default" w:ascii="Times New Roman" w:hAnsi="Times New Roman" w:eastAsia="仿宋_GB2312" w:cs="Times New Roman"/>
          <w:b w:val="0"/>
          <w:bCs w:val="0"/>
          <w:spacing w:val="10"/>
          <w:sz w:val="32"/>
          <w:szCs w:val="32"/>
          <w:lang w:val="en-US" w:eastAsia="zh-CN"/>
        </w:rPr>
      </w:pPr>
    </w:p>
    <w:p>
      <w:pPr>
        <w:pStyle w:val="36"/>
        <w:keepNext w:val="0"/>
        <w:keepLines w:val="0"/>
        <w:pageBreakBefore w:val="0"/>
        <w:widowControl w:val="0"/>
        <w:kinsoku/>
        <w:wordWrap/>
        <w:overflowPunct w:val="0"/>
        <w:topLinePunct w:val="0"/>
        <w:autoSpaceDE/>
        <w:autoSpaceDN/>
        <w:bidi w:val="0"/>
        <w:rPr>
          <w:rFonts w:hint="default" w:ascii="Times New Roman" w:hAnsi="Times New Roman" w:eastAsia="仿宋_GB2312" w:cs="Times New Roman"/>
          <w:b w:val="0"/>
          <w:bCs w:val="0"/>
          <w:spacing w:val="1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570" w:lineRule="exact"/>
        <w:jc w:val="both"/>
        <w:rPr>
          <w:rFonts w:hint="default" w:ascii="Times New Roman" w:hAnsi="Times New Roman" w:eastAsia="仿宋_GB2312" w:cs="Times New Roman"/>
          <w:b w:val="0"/>
          <w:bCs w:val="0"/>
          <w:spacing w:val="10"/>
          <w:sz w:val="32"/>
          <w:szCs w:val="32"/>
          <w:lang w:val="en-US" w:eastAsia="zh-CN"/>
        </w:rPr>
      </w:pPr>
    </w:p>
    <w:p>
      <w:pPr>
        <w:keepNext w:val="0"/>
        <w:keepLines w:val="0"/>
        <w:pageBreakBefore w:val="0"/>
        <w:widowControl w:val="0"/>
        <w:tabs>
          <w:tab w:val="left" w:pos="704"/>
        </w:tabs>
        <w:kinsoku/>
        <w:wordWrap/>
        <w:overflowPunct w:val="0"/>
        <w:topLinePunct w:val="0"/>
        <w:autoSpaceDE/>
        <w:autoSpaceDN/>
        <w:bidi w:val="0"/>
        <w:adjustRightInd/>
        <w:snapToGrid/>
        <w:spacing w:line="560" w:lineRule="exact"/>
        <w:ind w:firstLine="280" w:firstLineChars="100"/>
        <w:textAlignment w:val="auto"/>
        <w:rPr>
          <w:rFonts w:hint="default" w:ascii="Times New Roman" w:hAnsi="Times New Roman" w:eastAsia="仿宋_GB2312" w:cs="Times New Roman"/>
          <w:b w:val="0"/>
          <w:bCs w:val="0"/>
          <w:color w:val="000000" w:themeColor="text1"/>
          <w:spacing w:val="0"/>
          <w:w w:val="100"/>
          <w:sz w:val="28"/>
          <w:szCs w:val="28"/>
          <w:u w:val="none"/>
          <w:lang w:eastAsia="zh-CN"/>
          <w14:textFill>
            <w14:solidFill>
              <w14:schemeClr w14:val="tx1"/>
            </w14:solidFill>
          </w14:textFill>
        </w:rPr>
      </w:pPr>
      <w:r>
        <w:rPr>
          <w:rFonts w:hint="default" w:ascii="Times New Roman" w:hAnsi="Times New Roman" w:cs="Times New Roman"/>
          <w:b w:val="0"/>
          <w:bCs w:val="0"/>
          <w:color w:val="000000" w:themeColor="text1"/>
          <w:spacing w:val="0"/>
          <w:w w:val="100"/>
          <w:sz w:val="28"/>
          <w:u w:val="none" w:color="auto"/>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-20320</wp:posOffset>
                </wp:positionH>
                <wp:positionV relativeFrom="paragraph">
                  <wp:posOffset>43815</wp:posOffset>
                </wp:positionV>
                <wp:extent cx="565785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6578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pt;margin-top:3.45pt;height:0pt;width:445.5pt;z-index:251660288;mso-width-relative:page;mso-height-relative:page;" filled="f" stroked="t" coordsize="21600,21600" o:gfxdata="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ViZnUAAAABgEAAA8AAAAAAAAAAQAgAAAAIgAAAGRycy9kb3ducmV2&#10;LnhtbFBLAQIUABQAAAAIAIdO4kDUNm91xwEAAGQDAAAOAAAAAAAAAAEAIAAAACMBAABkcnMvZTJv&#10;RG9jLnhtbFBLBQYAAAAABgAGAFkBAABcBQAAAAA=&#10;">
                <v:fill on="f" focussize="0,0"/>
                <v:stroke weight="1.25pt" color="#000000 [3213]" miterlimit="8" joinstyle="miter"/>
                <v:imagedata o:title=""/>
                <o:lock v:ext="edit" aspectratio="f"/>
              </v:line>
            </w:pict>
          </mc:Fallback>
        </mc:AlternateContent>
      </w:r>
      <w:r>
        <w:rPr>
          <w:rFonts w:hint="default" w:ascii="Times New Roman" w:hAnsi="Times New Roman" w:eastAsia="仿宋_GB2312" w:cs="Times New Roman"/>
          <w:b w:val="0"/>
          <w:bCs w:val="0"/>
          <w:color w:val="000000" w:themeColor="text1"/>
          <w:spacing w:val="0"/>
          <w:w w:val="100"/>
          <w:sz w:val="28"/>
          <w:szCs w:val="28"/>
          <w:u w:val="none"/>
          <w:lang w:eastAsia="zh-CN"/>
          <w14:textFill>
            <w14:solidFill>
              <w14:schemeClr w14:val="tx1"/>
            </w14:solidFill>
          </w14:textFill>
        </w:rPr>
        <w:t>主办：市</w:t>
      </w:r>
      <w:r>
        <w:rPr>
          <w:rFonts w:hint="eastAsia" w:cs="Times New Roman"/>
          <w:b w:val="0"/>
          <w:bCs w:val="0"/>
          <w:color w:val="000000" w:themeColor="text1"/>
          <w:spacing w:val="0"/>
          <w:w w:val="100"/>
          <w:sz w:val="28"/>
          <w:szCs w:val="28"/>
          <w:u w:val="none"/>
          <w:lang w:eastAsia="zh-CN"/>
          <w14:textFill>
            <w14:solidFill>
              <w14:schemeClr w14:val="tx1"/>
            </w14:solidFill>
          </w14:textFill>
        </w:rPr>
        <w:t>发改委</w:t>
      </w:r>
      <w:r>
        <w:rPr>
          <w:rFonts w:hint="eastAsia" w:cs="Times New Roman"/>
          <w:b w:val="0"/>
          <w:bCs w:val="0"/>
          <w:color w:val="000000" w:themeColor="text1"/>
          <w:spacing w:val="0"/>
          <w:w w:val="100"/>
          <w:sz w:val="28"/>
          <w:szCs w:val="28"/>
          <w:u w:val="none"/>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pacing w:val="0"/>
          <w:w w:val="100"/>
          <w:sz w:val="28"/>
          <w:szCs w:val="28"/>
          <w:u w:val="none"/>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pacing w:val="6"/>
          <w:w w:val="100"/>
          <w:sz w:val="28"/>
          <w:szCs w:val="28"/>
          <w:u w:val="none"/>
          <w:lang w:val="en-US" w:eastAsia="zh-CN"/>
          <w14:textFill>
            <w14:solidFill>
              <w14:schemeClr w14:val="tx1"/>
            </w14:solidFill>
          </w14:textFill>
        </w:rPr>
        <w:t xml:space="preserve">   </w:t>
      </w:r>
      <w:r>
        <w:rPr>
          <w:rFonts w:hint="eastAsia" w:cs="Times New Roman"/>
          <w:b w:val="0"/>
          <w:bCs w:val="0"/>
          <w:color w:val="000000" w:themeColor="text1"/>
          <w:spacing w:val="6"/>
          <w:w w:val="100"/>
          <w:sz w:val="28"/>
          <w:szCs w:val="28"/>
          <w:u w:val="none"/>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pacing w:val="6"/>
          <w:w w:val="100"/>
          <w:sz w:val="28"/>
          <w:szCs w:val="28"/>
          <w:u w:val="none"/>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pacing w:val="0"/>
          <w:w w:val="100"/>
          <w:sz w:val="28"/>
          <w:szCs w:val="28"/>
          <w:u w:val="none"/>
          <w:lang w:eastAsia="zh-CN"/>
          <w14:textFill>
            <w14:solidFill>
              <w14:schemeClr w14:val="tx1"/>
            </w14:solidFill>
          </w14:textFill>
        </w:rPr>
        <w:t>督办：市政府办</w:t>
      </w:r>
      <w:r>
        <w:rPr>
          <w:rFonts w:hint="default" w:ascii="Times New Roman" w:hAnsi="Times New Roman" w:cs="Times New Roman"/>
          <w:b w:val="0"/>
          <w:bCs w:val="0"/>
          <w:color w:val="000000" w:themeColor="text1"/>
          <w:spacing w:val="0"/>
          <w:w w:val="100"/>
          <w:sz w:val="28"/>
          <w:szCs w:val="28"/>
          <w:u w:val="none"/>
          <w:lang w:eastAsia="zh-CN"/>
          <w14:textFill>
            <w14:solidFill>
              <w14:schemeClr w14:val="tx1"/>
            </w14:solidFill>
          </w14:textFill>
        </w:rPr>
        <w:t>二</w:t>
      </w:r>
      <w:r>
        <w:rPr>
          <w:rFonts w:hint="default" w:ascii="Times New Roman" w:hAnsi="Times New Roman" w:eastAsia="仿宋_GB2312" w:cs="Times New Roman"/>
          <w:b w:val="0"/>
          <w:bCs w:val="0"/>
          <w:color w:val="000000" w:themeColor="text1"/>
          <w:spacing w:val="0"/>
          <w:w w:val="100"/>
          <w:sz w:val="28"/>
          <w:szCs w:val="28"/>
          <w:u w:val="none"/>
          <w:lang w:eastAsia="zh-CN"/>
          <w14:textFill>
            <w14:solidFill>
              <w14:schemeClr w14:val="tx1"/>
            </w14:solidFill>
          </w14:textFill>
        </w:rPr>
        <w:t>科</w:t>
      </w:r>
    </w:p>
    <w:p>
      <w:pPr>
        <w:pStyle w:val="2"/>
        <w:keepNext w:val="0"/>
        <w:keepLines w:val="0"/>
        <w:pageBreakBefore w:val="0"/>
        <w:widowControl w:val="0"/>
        <w:kinsoku/>
        <w:wordWrap/>
        <w:overflowPunct w:val="0"/>
        <w:topLinePunct w:val="0"/>
        <w:autoSpaceDE/>
        <w:autoSpaceDN/>
        <w:bidi w:val="0"/>
        <w:adjustRightInd/>
        <w:snapToGrid/>
        <w:spacing w:after="0" w:line="560" w:lineRule="exact"/>
        <w:ind w:firstLine="280" w:firstLineChars="100"/>
        <w:textAlignment w:val="auto"/>
        <w:rPr>
          <w:rFonts w:hint="default" w:ascii="Times New Roman" w:hAnsi="Times New Roman" w:eastAsia="仿宋_GB2312" w:cs="Times New Roman"/>
          <w:b w:val="0"/>
          <w:bCs w:val="0"/>
          <w:color w:val="000000" w:themeColor="text1"/>
          <w:spacing w:val="0"/>
          <w:w w:val="100"/>
          <w:sz w:val="28"/>
          <w:szCs w:val="28"/>
          <w:u w:val="none"/>
          <w:lang w:eastAsia="zh-CN"/>
          <w14:textFill>
            <w14:solidFill>
              <w14:schemeClr w14:val="tx1"/>
            </w14:solidFill>
          </w14:textFill>
        </w:rPr>
      </w:pPr>
      <w:r>
        <w:rPr>
          <w:rFonts w:hint="default" w:ascii="Times New Roman" w:hAnsi="Times New Roman" w:cs="Times New Roman"/>
          <w:b w:val="0"/>
          <w:bCs w:val="0"/>
          <w:color w:val="000000" w:themeColor="text1"/>
          <w:spacing w:val="0"/>
          <w:w w:val="100"/>
          <w:sz w:val="28"/>
          <w:u w:val="none" w:color="auto"/>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-11430</wp:posOffset>
                </wp:positionH>
                <wp:positionV relativeFrom="paragraph">
                  <wp:posOffset>37465</wp:posOffset>
                </wp:positionV>
                <wp:extent cx="565785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65785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9pt;margin-top:2.95pt;height:0pt;width:445.5pt;z-index:251662336;mso-width-relative:page;mso-height-relative:page;" filled="f" stroked="t" coordsize="21600,21600" o:gfxdata="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NnedtdYAAAAGAQAADwAAAAAAAAABACAAAAAiAAAAZHJzL2Rvd25y&#10;ZXYueG1sUEsBAhQAFAAAAAgAh07iQDXKh43HAQAAYwMAAA4AAAAAAAAAAQAgAAAAJQEAAGRycy9l&#10;Mm9Eb2MueG1sUEsFBgAAAAAGAAYAWQEAAF4FAAAAAA==&#10;">
                <v:fill on="f" focussize="0,0"/>
                <v:stroke color="#000000 [3213]" miterlimit="8" joinstyle="miter"/>
                <v:imagedata o:title=""/>
                <o:lock v:ext="edit" aspectratio="f"/>
              </v:line>
            </w:pict>
          </mc:Fallback>
        </mc:AlternateContent>
      </w:r>
      <w:r>
        <w:rPr>
          <w:rFonts w:hint="default" w:ascii="Times New Roman" w:hAnsi="Times New Roman" w:eastAsia="仿宋_GB2312" w:cs="Times New Roman"/>
          <w:b w:val="0"/>
          <w:bCs w:val="0"/>
          <w:color w:val="000000" w:themeColor="text1"/>
          <w:spacing w:val="0"/>
          <w:w w:val="100"/>
          <w:sz w:val="28"/>
          <w:szCs w:val="28"/>
          <w:u w:val="none"/>
          <w:lang w:eastAsia="zh-CN"/>
          <w14:textFill>
            <w14:solidFill>
              <w14:schemeClr w14:val="tx1"/>
            </w14:solidFill>
          </w14:textFill>
        </w:rPr>
        <w:t>抄送：市委各部门，新乡军分区。</w:t>
      </w:r>
    </w:p>
    <w:p>
      <w:pPr>
        <w:pStyle w:val="2"/>
        <w:keepNext w:val="0"/>
        <w:keepLines w:val="0"/>
        <w:pageBreakBefore w:val="0"/>
        <w:widowControl w:val="0"/>
        <w:kinsoku/>
        <w:wordWrap/>
        <w:overflowPunct w:val="0"/>
        <w:topLinePunct w:val="0"/>
        <w:autoSpaceDE/>
        <w:autoSpaceDN/>
        <w:bidi w:val="0"/>
        <w:adjustRightInd/>
        <w:snapToGrid/>
        <w:spacing w:after="0" w:line="560" w:lineRule="exact"/>
        <w:ind w:firstLine="1120" w:firstLineChars="400"/>
        <w:textAlignment w:val="auto"/>
        <w:rPr>
          <w:rFonts w:hint="default" w:ascii="Times New Roman" w:hAnsi="Times New Roman" w:eastAsia="仿宋_GB2312" w:cs="Times New Roman"/>
          <w:b w:val="0"/>
          <w:bCs w:val="0"/>
          <w:color w:val="000000" w:themeColor="text1"/>
          <w:spacing w:val="0"/>
          <w:w w:val="100"/>
          <w:sz w:val="28"/>
          <w:szCs w:val="28"/>
          <w:u w:val="none"/>
          <w:lang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w w:val="100"/>
          <w:sz w:val="28"/>
          <w:szCs w:val="28"/>
          <w:u w:val="none"/>
          <w:lang w:eastAsia="zh-CN"/>
          <w14:textFill>
            <w14:solidFill>
              <w14:schemeClr w14:val="tx1"/>
            </w14:solidFill>
          </w14:textFill>
        </w:rPr>
        <w:t>市人大办公室，市政协办公室，市法院，市检察院。</w:t>
      </w:r>
    </w:p>
    <w:p>
      <w:pPr>
        <w:pStyle w:val="2"/>
        <w:keepNext w:val="0"/>
        <w:keepLines w:val="0"/>
        <w:pageBreakBefore w:val="0"/>
        <w:widowControl w:val="0"/>
        <w:kinsoku/>
        <w:wordWrap/>
        <w:overflowPunct w:val="0"/>
        <w:topLinePunct w:val="0"/>
        <w:autoSpaceDE/>
        <w:autoSpaceDN/>
        <w:bidi w:val="0"/>
        <w:adjustRightInd/>
        <w:snapToGrid/>
        <w:spacing w:after="0" w:line="560" w:lineRule="exact"/>
        <w:ind w:left="0" w:leftChars="0" w:firstLine="0" w:firstLineChars="0"/>
        <w:textAlignment w:val="auto"/>
        <w:rPr>
          <w:rFonts w:hint="default" w:ascii="Times New Roman" w:hAnsi="Times New Roman" w:cs="Times New Roman"/>
          <w:b w:val="0"/>
          <w:bCs w:val="0"/>
          <w:spacing w:val="0"/>
        </w:rPr>
      </w:pPr>
      <w:r>
        <w:rPr>
          <w:rFonts w:hint="default" w:ascii="Times New Roman" w:hAnsi="Times New Roman" w:eastAsia="仿宋_GB2312" w:cs="Times New Roman"/>
          <w:b w:val="0"/>
          <w:bCs w:val="0"/>
          <w:spacing w:val="10"/>
          <w:sz w:val="32"/>
          <w:szCs w:val="32"/>
          <w:lang w:val="en-US" w:eastAsia="zh-CN"/>
        </w:rPr>
        <w:drawing>
          <wp:anchor distT="0" distB="0" distL="114300" distR="114300" simplePos="0" relativeHeight="251666432" behindDoc="0" locked="0" layoutInCell="1" allowOverlap="1">
            <wp:simplePos x="0" y="0"/>
            <wp:positionH relativeFrom="column">
              <wp:posOffset>3719195</wp:posOffset>
            </wp:positionH>
            <wp:positionV relativeFrom="paragraph">
              <wp:posOffset>584200</wp:posOffset>
            </wp:positionV>
            <wp:extent cx="1790700" cy="476250"/>
            <wp:effectExtent l="0" t="0" r="0" b="0"/>
            <wp:wrapNone/>
            <wp:docPr id="11" name="图片 11" descr="新政〔2026〕3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新政〔2026〕3号"/>
                    <pic:cNvPicPr>
                      <a:picLocks noChangeAspect="1"/>
                    </pic:cNvPicPr>
                  </pic:nvPicPr>
                  <pic:blipFill>
                    <a:blip r:embed="rId9"/>
                    <a:stretch>
                      <a:fillRect/>
                    </a:stretch>
                  </pic:blipFill>
                  <pic:spPr>
                    <a:xfrm>
                      <a:off x="0" y="0"/>
                      <a:ext cx="1790700" cy="476250"/>
                    </a:xfrm>
                    <a:prstGeom prst="rect">
                      <a:avLst/>
                    </a:prstGeom>
                  </pic:spPr>
                </pic:pic>
              </a:graphicData>
            </a:graphic>
          </wp:anchor>
        </w:drawing>
      </w:r>
      <w:r>
        <w:rPr>
          <w:rFonts w:hint="default" w:ascii="Times New Roman" w:hAnsi="Times New Roman" w:cs="Times New Roman"/>
          <w:b w:val="0"/>
          <w:bCs w:val="0"/>
          <w:color w:val="000000" w:themeColor="text1"/>
          <w:spacing w:val="0"/>
          <w:w w:val="100"/>
          <w:sz w:val="28"/>
          <w:u w:val="none" w:color="auto"/>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-20320</wp:posOffset>
                </wp:positionH>
                <wp:positionV relativeFrom="paragraph">
                  <wp:posOffset>26670</wp:posOffset>
                </wp:positionV>
                <wp:extent cx="5657850" cy="0"/>
                <wp:effectExtent l="0" t="0" r="0" b="0"/>
                <wp:wrapNone/>
                <wp:docPr id="16" name="直接连接符 16"/>
                <wp:cNvGraphicFramePr/>
                <a:graphic xmlns:a="http://schemas.openxmlformats.org/drawingml/2006/main">
                  <a:graphicData uri="http://schemas.microsoft.com/office/word/2010/wordprocessingShape">
                    <wps:wsp>
                      <wps:cNvCnPr/>
                      <wps:spPr>
                        <a:xfrm>
                          <a:off x="0" y="0"/>
                          <a:ext cx="565785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pt;margin-top:2.1pt;height:0pt;width:445.5pt;z-index:251663360;mso-width-relative:page;mso-height-relative:page;" filled="f" stroked="t" coordsize="21600,21600" o:gfxdata="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en7Y7WAAAABgEAAA8AAAAAAAAAAQAgAAAAIgAAAGRycy9kb3du&#10;cmV2LnhtbFBLAQIUABQAAAAIAIdO4kAsWbjNyAEAAGUDAAAOAAAAAAAAAAEAIAAAACUBAABkcnMv&#10;ZTJvRG9jLnhtbFBLBQYAAAAABgAGAFkBAABfBQAAAAA=&#10;">
                <v:fill on="f" focussize="0,0"/>
                <v:stroke color="#000000 [3213]" miterlimit="8" joinstyle="miter"/>
                <v:imagedata o:title=""/>
                <o:lock v:ext="edit" aspectratio="f"/>
              </v:line>
            </w:pict>
          </mc:Fallback>
        </mc:AlternateContent>
      </w:r>
      <w:r>
        <w:rPr>
          <w:rFonts w:hint="default" w:ascii="Times New Roman" w:hAnsi="Times New Roman" w:cs="Times New Roman"/>
          <w:b w:val="0"/>
          <w:bCs w:val="0"/>
          <w:color w:val="000000" w:themeColor="text1"/>
          <w:spacing w:val="0"/>
          <w:w w:val="100"/>
          <w:sz w:val="28"/>
          <w:u w:val="none" w:color="auto"/>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-29210</wp:posOffset>
                </wp:positionH>
                <wp:positionV relativeFrom="paragraph">
                  <wp:posOffset>414655</wp:posOffset>
                </wp:positionV>
                <wp:extent cx="5657850" cy="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56578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3pt;margin-top:32.65pt;height:0pt;width:445.5pt;z-index:251661312;mso-width-relative:page;mso-height-relative:page;" filled="f" stroked="t" coordsize="21600,21600" o:gfxdata="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qYqag1gAAAAgBAAAPAAAAAAAAAAEAIAAAACIAAABkcnMvZG93&#10;bnJldi54bWxQSwECFAAUAAAACACHTuJASH26i8kBAABmAwAADgAAAAAAAAABACAAAAAlAQAAZHJz&#10;L2Uyb0RvYy54bWxQSwUGAAAAAAYABgBZAQAAYAUAAAAA&#10;">
                <v:fill on="f" focussize="0,0"/>
                <v:stroke weight="1.25pt" color="#000000 [3213]" miterlimit="8" joinstyle="miter"/>
                <v:imagedata o:title=""/>
                <o:lock v:ext="edit" aspectratio="f"/>
              </v:line>
            </w:pict>
          </mc:Fallback>
        </mc:AlternateContent>
      </w:r>
      <w:r>
        <w:rPr>
          <w:rFonts w:hint="eastAsia" w:cs="Times New Roman"/>
          <w:b w:val="0"/>
          <w:bCs w:val="0"/>
          <w:color w:val="000000" w:themeColor="text1"/>
          <w:spacing w:val="0"/>
          <w:w w:val="100"/>
          <w:sz w:val="28"/>
          <w:szCs w:val="28"/>
          <w:u w:val="none"/>
          <w:lang w:eastAsia="zh-CN"/>
          <w14:textFill>
            <w14:solidFill>
              <w14:schemeClr w14:val="tx1"/>
            </w14:solidFill>
          </w14:textFill>
        </w:rPr>
        <w:t>　</w:t>
      </w:r>
      <w:r>
        <w:rPr>
          <w:rFonts w:hint="default" w:ascii="Times New Roman" w:hAnsi="Times New Roman" w:eastAsia="仿宋_GB2312" w:cs="Times New Roman"/>
          <w:b w:val="0"/>
          <w:bCs w:val="0"/>
          <w:color w:val="000000" w:themeColor="text1"/>
          <w:spacing w:val="0"/>
          <w:w w:val="100"/>
          <w:sz w:val="28"/>
          <w:szCs w:val="28"/>
          <w:u w:val="none"/>
          <w:lang w:eastAsia="zh-CN"/>
          <w14:textFill>
            <w14:solidFill>
              <w14:schemeClr w14:val="tx1"/>
            </w14:solidFill>
          </w14:textFill>
        </w:rPr>
        <w:t>新乡市人民政府办公室</w:t>
      </w:r>
      <w:r>
        <w:rPr>
          <w:rFonts w:hint="default" w:ascii="Times New Roman" w:hAnsi="Times New Roman" w:eastAsia="仿宋_GB2312" w:cs="Times New Roman"/>
          <w:b w:val="0"/>
          <w:bCs w:val="0"/>
          <w:color w:val="000000" w:themeColor="text1"/>
          <w:spacing w:val="0"/>
          <w:w w:val="100"/>
          <w:sz w:val="28"/>
          <w:szCs w:val="28"/>
          <w:u w:val="none"/>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pacing w:val="0"/>
          <w:w w:val="100"/>
          <w:sz w:val="28"/>
          <w:szCs w:val="28"/>
          <w:u w:val="none"/>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pacing w:val="0"/>
          <w:w w:val="100"/>
          <w:sz w:val="28"/>
          <w:szCs w:val="28"/>
          <w:u w:val="none"/>
          <w:lang w:val="en-US" w:eastAsia="zh-CN"/>
          <w14:textFill>
            <w14:solidFill>
              <w14:schemeClr w14:val="tx1"/>
            </w14:solidFill>
          </w14:textFill>
        </w:rPr>
        <w:t xml:space="preserve"> </w:t>
      </w:r>
      <w:r>
        <w:rPr>
          <w:rFonts w:hint="eastAsia" w:cs="Times New Roman"/>
          <w:b w:val="0"/>
          <w:bCs w:val="0"/>
          <w:color w:val="000000" w:themeColor="text1"/>
          <w:spacing w:val="0"/>
          <w:w w:val="100"/>
          <w:sz w:val="28"/>
          <w:szCs w:val="28"/>
          <w:u w:val="none"/>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pacing w:val="0"/>
          <w:w w:val="100"/>
          <w:sz w:val="28"/>
          <w:szCs w:val="28"/>
          <w:u w:val="none"/>
          <w:lang w:val="en-US" w:eastAsia="zh-CN"/>
          <w14:textFill>
            <w14:solidFill>
              <w14:schemeClr w14:val="tx1"/>
            </w14:solidFill>
          </w14:textFill>
        </w:rPr>
        <w:t xml:space="preserve">    </w:t>
      </w:r>
      <w:r>
        <w:rPr>
          <w:rFonts w:hint="eastAsia" w:ascii="Times New Roman" w:hAnsi="Times New Roman" w:eastAsia="仿宋_GB2312" w:cs="Times New Roman"/>
          <w:b w:val="0"/>
          <w:bCs w:val="0"/>
          <w:color w:val="000000" w:themeColor="text1"/>
          <w:spacing w:val="0"/>
          <w:w w:val="100"/>
          <w:sz w:val="28"/>
          <w:szCs w:val="28"/>
          <w:u w:val="none"/>
          <w:lang w:eastAsia="zh-CN"/>
          <w14:textFill>
            <w14:solidFill>
              <w14:schemeClr w14:val="tx1"/>
            </w14:solidFill>
          </w14:textFill>
        </w:rPr>
        <w:t>2026年7月8日</w:t>
      </w:r>
      <w:r>
        <w:rPr>
          <w:rFonts w:hint="default" w:ascii="Times New Roman" w:hAnsi="Times New Roman" w:eastAsia="仿宋_GB2312" w:cs="Times New Roman"/>
          <w:b w:val="0"/>
          <w:bCs w:val="0"/>
          <w:color w:val="000000" w:themeColor="text1"/>
          <w:spacing w:val="0"/>
          <w:w w:val="100"/>
          <w:sz w:val="28"/>
          <w:szCs w:val="28"/>
          <w:u w:val="none"/>
          <w:lang w:eastAsia="zh-CN"/>
          <w14:textFill>
            <w14:solidFill>
              <w14:schemeClr w14:val="tx1"/>
            </w14:solidFill>
          </w14:textFill>
        </w:rPr>
        <w:t>印发</w:t>
      </w:r>
    </w:p>
    <w:sectPr>
      <w:footerReference r:id="rId7" w:type="default"/>
      <w:pgSz w:w="11906" w:h="16838"/>
      <w:pgMar w:top="2098" w:right="1474" w:bottom="1984" w:left="1587" w:header="851" w:footer="1304" w:gutter="0"/>
      <w:pgBorders>
        <w:top w:val="none" w:sz="0" w:space="0"/>
        <w:left w:val="none" w:sz="0" w:space="0"/>
        <w:bottom w:val="none" w:sz="0" w:space="0"/>
        <w:right w:val="none" w:sz="0" w:space="0"/>
      </w:pgBorders>
      <w:pgNumType w:fmt="decimal"/>
      <w:cols w:space="425"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方正小标宋_GBK">
    <w:altName w:val="微软雅黑"/>
    <w:panose1 w:val="02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华文仿宋"/>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CESI楷体-GB2312">
    <w:altName w:val="楷体_GB2312"/>
    <w:panose1 w:val="02000500000000000000"/>
    <w:charset w:val="86"/>
    <w:family w:val="auto"/>
    <w:pitch w:val="default"/>
    <w:sig w:usb0="00000000" w:usb1="00000000" w:usb2="00000012" w:usb3="00000000" w:csb0="0004000F" w:csb1="00000000"/>
  </w:font>
  <w:font w:name="Nimbus Roman No9 L">
    <w:altName w:val="Times New Roman"/>
    <w:panose1 w:val="00000000000000000000"/>
    <w:charset w:val="00"/>
    <w:family w:val="auto"/>
    <w:pitch w:val="default"/>
    <w:sig w:usb0="00000000" w:usb1="00000000" w:usb2="00000000"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Nimbus Roman">
    <w:altName w:val="Segoe Print"/>
    <w:panose1 w:val="00000500000000000000"/>
    <w:charset w:val="00"/>
    <w:family w:val="auto"/>
    <w:pitch w:val="default"/>
    <w:sig w:usb0="00000000" w:usb1="00000000" w:usb2="00000000" w:usb3="00000000" w:csb0="6000009F" w:csb1="00000000"/>
  </w:font>
  <w:font w:name="CESI仿宋-GB2312">
    <w:altName w:val="仿宋"/>
    <w:panose1 w:val="02000500000000000000"/>
    <w:charset w:val="86"/>
    <w:family w:val="auto"/>
    <w:pitch w:val="default"/>
    <w:sig w:usb0="00000000" w:usb1="00000000" w:usb2="00000010" w:usb3="00000000" w:csb0="0004000F" w:csb1="00000000"/>
  </w:font>
  <w:font w:name="楷体">
    <w:panose1 w:val="02010609060101010101"/>
    <w:charset w:val="86"/>
    <w:family w:val="auto"/>
    <w:pitch w:val="default"/>
    <w:sig w:usb0="800002BF" w:usb1="38CF7CFA" w:usb2="00000016"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left="0" w:leftChars="0" w:firstLine="0" w:firstLineChars="0"/>
      <w:jc w:val="left"/>
      <w:rPr>
        <w:rFonts w:hint="default" w:ascii="Times New Roman" w:hAnsi="Times New Roman" w:cs="Times New Roman"/>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ind w:left="0" w:leftChars="0" w:firstLine="0" w:firstLineChars="0"/>
                            <w:rPr>
                              <w:rFonts w:hint="default" w:ascii="Times New Roman" w:hAnsi="Times New Roman" w:eastAsia="仿宋_GB2312" w:cs="Times New Roman"/>
                              <w:sz w:val="28"/>
                              <w:szCs w:val="28"/>
                              <w:lang w:val="en-US" w:eastAsia="zh-CN"/>
                            </w:rPr>
                          </w:pP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7"/>
                      <w:ind w:left="0" w:leftChars="0" w:firstLine="0" w:firstLineChars="0"/>
                      <w:rPr>
                        <w:rFonts w:hint="default" w:ascii="Times New Roman" w:hAnsi="Times New Roman" w:eastAsia="仿宋_GB2312" w:cs="Times New Roman"/>
                        <w:sz w:val="28"/>
                        <w:szCs w:val="28"/>
                        <w:lang w:val="en-US" w:eastAsia="zh-CN"/>
                      </w:rPr>
                    </w:pP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p>
                </w:txbxContent>
              </v:textbox>
            </v:shape>
          </w:pict>
        </mc:Fallback>
      </mc:AlternateContent>
    </w:r>
    <w:r>
      <w:rPr>
        <w:rFonts w:hint="default" w:ascii="Times New Roman" w:hAnsi="Times New Roman" w:cs="Times New Roman"/>
        <w:sz w:val="28"/>
        <w:szCs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0" w:leftChars="0" w:firstLine="0" w:firstLineChars="0"/>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ind w:left="0" w:leftChars="0" w:firstLine="0" w:firstLineChars="0"/>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left="0" w:leftChars="0" w:firstLine="0" w:firstLineChars="0"/>
      <w:jc w:val="left"/>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0" w:leftChars="0" w:firstLine="0" w:firstLineChars="0"/>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ind w:left="0" w:leftChars="0" w:firstLine="0" w:firstLineChars="0"/>
                      <w:rPr>
                        <w:rFonts w:hint="eastAsi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B412AB"/>
    <w:multiLevelType w:val="multilevel"/>
    <w:tmpl w:val="4AB412AB"/>
    <w:lvl w:ilvl="0" w:tentative="0">
      <w:start w:val="1"/>
      <w:numFmt w:val="japaneseCounting"/>
      <w:pStyle w:val="4"/>
      <w:lvlText w:val="第%1章"/>
      <w:lvlJc w:val="left"/>
      <w:pPr>
        <w:ind w:left="6654" w:hanging="112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E9608B3"/>
    <w:multiLevelType w:val="multilevel"/>
    <w:tmpl w:val="4E9608B3"/>
    <w:lvl w:ilvl="0" w:tentative="0">
      <w:start w:val="1"/>
      <w:numFmt w:val="chineseCountingThousand"/>
      <w:pStyle w:val="5"/>
      <w:lvlText w:val="第%1节"/>
      <w:lvlJc w:val="left"/>
      <w:pPr>
        <w:ind w:left="0" w:firstLine="0"/>
      </w:pPr>
      <w:rPr>
        <w:rFonts w:hint="eastAsia"/>
      </w:rPr>
    </w:lvl>
    <w:lvl w:ilvl="1" w:tentative="0">
      <w:start w:val="1"/>
      <w:numFmt w:val="lowerLetter"/>
      <w:lvlText w:val="%2)"/>
      <w:lvlJc w:val="left"/>
      <w:pPr>
        <w:ind w:left="4100" w:hanging="420"/>
      </w:pPr>
    </w:lvl>
    <w:lvl w:ilvl="2" w:tentative="0">
      <w:start w:val="1"/>
      <w:numFmt w:val="lowerRoman"/>
      <w:lvlText w:val="%3."/>
      <w:lvlJc w:val="right"/>
      <w:pPr>
        <w:ind w:left="4520" w:hanging="420"/>
      </w:pPr>
    </w:lvl>
    <w:lvl w:ilvl="3" w:tentative="0">
      <w:start w:val="1"/>
      <w:numFmt w:val="decimal"/>
      <w:lvlText w:val="%4."/>
      <w:lvlJc w:val="left"/>
      <w:pPr>
        <w:ind w:left="4940" w:hanging="420"/>
      </w:pPr>
    </w:lvl>
    <w:lvl w:ilvl="4" w:tentative="0">
      <w:start w:val="1"/>
      <w:numFmt w:val="lowerLetter"/>
      <w:lvlText w:val="%5)"/>
      <w:lvlJc w:val="left"/>
      <w:pPr>
        <w:ind w:left="5360" w:hanging="420"/>
      </w:pPr>
    </w:lvl>
    <w:lvl w:ilvl="5" w:tentative="0">
      <w:start w:val="1"/>
      <w:numFmt w:val="lowerRoman"/>
      <w:lvlText w:val="%6."/>
      <w:lvlJc w:val="right"/>
      <w:pPr>
        <w:ind w:left="5780" w:hanging="420"/>
      </w:pPr>
    </w:lvl>
    <w:lvl w:ilvl="6" w:tentative="0">
      <w:start w:val="1"/>
      <w:numFmt w:val="decimal"/>
      <w:lvlText w:val="%7."/>
      <w:lvlJc w:val="left"/>
      <w:pPr>
        <w:ind w:left="6200" w:hanging="420"/>
      </w:pPr>
    </w:lvl>
    <w:lvl w:ilvl="7" w:tentative="0">
      <w:start w:val="1"/>
      <w:numFmt w:val="lowerLetter"/>
      <w:lvlText w:val="%8)"/>
      <w:lvlJc w:val="left"/>
      <w:pPr>
        <w:ind w:left="6620" w:hanging="420"/>
      </w:pPr>
    </w:lvl>
    <w:lvl w:ilvl="8" w:tentative="0">
      <w:start w:val="1"/>
      <w:numFmt w:val="lowerRoman"/>
      <w:lvlText w:val="%9."/>
      <w:lvlJc w:val="right"/>
      <w:pPr>
        <w:ind w:left="70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val="1"/>
  <w:bordersDoNotSurroundHeader w:val="0"/>
  <w:bordersDoNotSurroundFooter w:val="0"/>
  <w:documentProtection w:enforcement="0"/>
  <w:defaultTabStop w:val="420"/>
  <w:drawingGridHorizontalSpacing w:val="148"/>
  <w:drawingGridVerticalSpacing w:val="221"/>
  <w:displayHorizontalDrawingGridEvery w:val="1"/>
  <w:displayVerticalDrawingGridEvery w:val="2"/>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570"/>
    <w:rsid w:val="00000051"/>
    <w:rsid w:val="000004D8"/>
    <w:rsid w:val="00003E16"/>
    <w:rsid w:val="00007371"/>
    <w:rsid w:val="000103D9"/>
    <w:rsid w:val="000117A9"/>
    <w:rsid w:val="0001544B"/>
    <w:rsid w:val="00016964"/>
    <w:rsid w:val="00016F4C"/>
    <w:rsid w:val="000253DD"/>
    <w:rsid w:val="00030423"/>
    <w:rsid w:val="00030C74"/>
    <w:rsid w:val="00031BD5"/>
    <w:rsid w:val="000321C3"/>
    <w:rsid w:val="0003450D"/>
    <w:rsid w:val="00035301"/>
    <w:rsid w:val="000407D2"/>
    <w:rsid w:val="0004154F"/>
    <w:rsid w:val="00046350"/>
    <w:rsid w:val="000476F1"/>
    <w:rsid w:val="00047F14"/>
    <w:rsid w:val="00051634"/>
    <w:rsid w:val="00053149"/>
    <w:rsid w:val="00053871"/>
    <w:rsid w:val="0005462E"/>
    <w:rsid w:val="00054EC0"/>
    <w:rsid w:val="00056911"/>
    <w:rsid w:val="00063F70"/>
    <w:rsid w:val="000710A3"/>
    <w:rsid w:val="000717A6"/>
    <w:rsid w:val="00076D27"/>
    <w:rsid w:val="00076E94"/>
    <w:rsid w:val="0007758C"/>
    <w:rsid w:val="00080522"/>
    <w:rsid w:val="00082335"/>
    <w:rsid w:val="00086982"/>
    <w:rsid w:val="000874C1"/>
    <w:rsid w:val="00090BED"/>
    <w:rsid w:val="00090C3D"/>
    <w:rsid w:val="00093513"/>
    <w:rsid w:val="0009490F"/>
    <w:rsid w:val="00096EFC"/>
    <w:rsid w:val="000A1861"/>
    <w:rsid w:val="000A4D4C"/>
    <w:rsid w:val="000A580A"/>
    <w:rsid w:val="000A5FFA"/>
    <w:rsid w:val="000A716B"/>
    <w:rsid w:val="000A76D6"/>
    <w:rsid w:val="000A7941"/>
    <w:rsid w:val="000B021A"/>
    <w:rsid w:val="000B2009"/>
    <w:rsid w:val="000B39B6"/>
    <w:rsid w:val="000B5529"/>
    <w:rsid w:val="000B61AD"/>
    <w:rsid w:val="000B7B41"/>
    <w:rsid w:val="000C1856"/>
    <w:rsid w:val="000C3E06"/>
    <w:rsid w:val="000C53A0"/>
    <w:rsid w:val="000C659D"/>
    <w:rsid w:val="000D0ED0"/>
    <w:rsid w:val="000D1D09"/>
    <w:rsid w:val="000D278C"/>
    <w:rsid w:val="000D3466"/>
    <w:rsid w:val="000E34BF"/>
    <w:rsid w:val="000E581D"/>
    <w:rsid w:val="000F6B5F"/>
    <w:rsid w:val="001072E8"/>
    <w:rsid w:val="0011032F"/>
    <w:rsid w:val="00111298"/>
    <w:rsid w:val="00113818"/>
    <w:rsid w:val="0011492B"/>
    <w:rsid w:val="00120290"/>
    <w:rsid w:val="001203D9"/>
    <w:rsid w:val="001204D9"/>
    <w:rsid w:val="0012159E"/>
    <w:rsid w:val="00121C9F"/>
    <w:rsid w:val="00122C44"/>
    <w:rsid w:val="00124806"/>
    <w:rsid w:val="0012746D"/>
    <w:rsid w:val="0013071F"/>
    <w:rsid w:val="00130B62"/>
    <w:rsid w:val="0013359A"/>
    <w:rsid w:val="00133D2C"/>
    <w:rsid w:val="00134900"/>
    <w:rsid w:val="00136047"/>
    <w:rsid w:val="00137782"/>
    <w:rsid w:val="00141A50"/>
    <w:rsid w:val="00141A65"/>
    <w:rsid w:val="00143603"/>
    <w:rsid w:val="001436D1"/>
    <w:rsid w:val="001448F8"/>
    <w:rsid w:val="001510D4"/>
    <w:rsid w:val="001551E1"/>
    <w:rsid w:val="001579E7"/>
    <w:rsid w:val="00157D25"/>
    <w:rsid w:val="00163744"/>
    <w:rsid w:val="0016579D"/>
    <w:rsid w:val="00165CFC"/>
    <w:rsid w:val="001664E6"/>
    <w:rsid w:val="001706F5"/>
    <w:rsid w:val="00171159"/>
    <w:rsid w:val="00172315"/>
    <w:rsid w:val="0017570C"/>
    <w:rsid w:val="00175E38"/>
    <w:rsid w:val="00181728"/>
    <w:rsid w:val="0018221A"/>
    <w:rsid w:val="0018247D"/>
    <w:rsid w:val="00182C78"/>
    <w:rsid w:val="00182D48"/>
    <w:rsid w:val="001843E1"/>
    <w:rsid w:val="00184BD0"/>
    <w:rsid w:val="00185D65"/>
    <w:rsid w:val="0018616B"/>
    <w:rsid w:val="00186DA9"/>
    <w:rsid w:val="001878C1"/>
    <w:rsid w:val="00187903"/>
    <w:rsid w:val="0019562D"/>
    <w:rsid w:val="0019705E"/>
    <w:rsid w:val="001A059A"/>
    <w:rsid w:val="001A0C72"/>
    <w:rsid w:val="001A19D7"/>
    <w:rsid w:val="001A21AE"/>
    <w:rsid w:val="001A29F1"/>
    <w:rsid w:val="001A2DBC"/>
    <w:rsid w:val="001A4005"/>
    <w:rsid w:val="001A586C"/>
    <w:rsid w:val="001A5D5F"/>
    <w:rsid w:val="001B05D7"/>
    <w:rsid w:val="001B4287"/>
    <w:rsid w:val="001B42D3"/>
    <w:rsid w:val="001B5570"/>
    <w:rsid w:val="001C0C82"/>
    <w:rsid w:val="001C675B"/>
    <w:rsid w:val="001C692D"/>
    <w:rsid w:val="001C6A5E"/>
    <w:rsid w:val="001C78DB"/>
    <w:rsid w:val="001D0008"/>
    <w:rsid w:val="001D3CD8"/>
    <w:rsid w:val="001D48DE"/>
    <w:rsid w:val="001D7399"/>
    <w:rsid w:val="001E12C4"/>
    <w:rsid w:val="001E19D7"/>
    <w:rsid w:val="001E244F"/>
    <w:rsid w:val="001E6B9C"/>
    <w:rsid w:val="001E7AC0"/>
    <w:rsid w:val="001F04FB"/>
    <w:rsid w:val="001F0A2A"/>
    <w:rsid w:val="001F0BB6"/>
    <w:rsid w:val="001F160F"/>
    <w:rsid w:val="001F2359"/>
    <w:rsid w:val="001F2D90"/>
    <w:rsid w:val="001F323A"/>
    <w:rsid w:val="001F3D03"/>
    <w:rsid w:val="001F4DE7"/>
    <w:rsid w:val="001F5039"/>
    <w:rsid w:val="001F7781"/>
    <w:rsid w:val="00203F4A"/>
    <w:rsid w:val="00205310"/>
    <w:rsid w:val="00210E21"/>
    <w:rsid w:val="00213FF5"/>
    <w:rsid w:val="002153B4"/>
    <w:rsid w:val="002209CE"/>
    <w:rsid w:val="00221029"/>
    <w:rsid w:val="00223B52"/>
    <w:rsid w:val="00224CC1"/>
    <w:rsid w:val="00225B28"/>
    <w:rsid w:val="00236BFA"/>
    <w:rsid w:val="00237190"/>
    <w:rsid w:val="0023784F"/>
    <w:rsid w:val="0024182A"/>
    <w:rsid w:val="00242EA2"/>
    <w:rsid w:val="00246BF7"/>
    <w:rsid w:val="002506DB"/>
    <w:rsid w:val="00252A83"/>
    <w:rsid w:val="00255760"/>
    <w:rsid w:val="00257573"/>
    <w:rsid w:val="00261526"/>
    <w:rsid w:val="00262A0A"/>
    <w:rsid w:val="00264626"/>
    <w:rsid w:val="00266E37"/>
    <w:rsid w:val="00273C8A"/>
    <w:rsid w:val="0028086A"/>
    <w:rsid w:val="00282033"/>
    <w:rsid w:val="002831F5"/>
    <w:rsid w:val="0028343F"/>
    <w:rsid w:val="002857A1"/>
    <w:rsid w:val="0028739B"/>
    <w:rsid w:val="0029636A"/>
    <w:rsid w:val="002A10AD"/>
    <w:rsid w:val="002A1E45"/>
    <w:rsid w:val="002A2FF4"/>
    <w:rsid w:val="002A6759"/>
    <w:rsid w:val="002A7D6F"/>
    <w:rsid w:val="002A7E8C"/>
    <w:rsid w:val="002B2A08"/>
    <w:rsid w:val="002B66CA"/>
    <w:rsid w:val="002B6CEF"/>
    <w:rsid w:val="002B7885"/>
    <w:rsid w:val="002C2ED6"/>
    <w:rsid w:val="002D2C17"/>
    <w:rsid w:val="002D3F5C"/>
    <w:rsid w:val="002D4B0E"/>
    <w:rsid w:val="002D5193"/>
    <w:rsid w:val="002D580B"/>
    <w:rsid w:val="002D6B10"/>
    <w:rsid w:val="002E0D7B"/>
    <w:rsid w:val="002E117D"/>
    <w:rsid w:val="002E188B"/>
    <w:rsid w:val="002E64DB"/>
    <w:rsid w:val="002E7FAF"/>
    <w:rsid w:val="002F05F7"/>
    <w:rsid w:val="002F4307"/>
    <w:rsid w:val="002F59B9"/>
    <w:rsid w:val="002F74D1"/>
    <w:rsid w:val="002F7F12"/>
    <w:rsid w:val="00301DFC"/>
    <w:rsid w:val="003026CB"/>
    <w:rsid w:val="00305A02"/>
    <w:rsid w:val="00306D6B"/>
    <w:rsid w:val="0031099A"/>
    <w:rsid w:val="0031679A"/>
    <w:rsid w:val="0032536F"/>
    <w:rsid w:val="00327607"/>
    <w:rsid w:val="00327C4E"/>
    <w:rsid w:val="00335895"/>
    <w:rsid w:val="00335C39"/>
    <w:rsid w:val="00335F51"/>
    <w:rsid w:val="003369C7"/>
    <w:rsid w:val="003374EE"/>
    <w:rsid w:val="0034429D"/>
    <w:rsid w:val="00345399"/>
    <w:rsid w:val="00347676"/>
    <w:rsid w:val="00350F8C"/>
    <w:rsid w:val="0036070A"/>
    <w:rsid w:val="00360D14"/>
    <w:rsid w:val="0036168E"/>
    <w:rsid w:val="00362937"/>
    <w:rsid w:val="003632C8"/>
    <w:rsid w:val="003660FF"/>
    <w:rsid w:val="003666B8"/>
    <w:rsid w:val="00372857"/>
    <w:rsid w:val="00373CA8"/>
    <w:rsid w:val="00375C77"/>
    <w:rsid w:val="00376359"/>
    <w:rsid w:val="00377C89"/>
    <w:rsid w:val="00380E07"/>
    <w:rsid w:val="003822D6"/>
    <w:rsid w:val="00390623"/>
    <w:rsid w:val="00391BE8"/>
    <w:rsid w:val="00394ACD"/>
    <w:rsid w:val="003961C6"/>
    <w:rsid w:val="00396C89"/>
    <w:rsid w:val="003A4AE0"/>
    <w:rsid w:val="003A5737"/>
    <w:rsid w:val="003B30C3"/>
    <w:rsid w:val="003B7C82"/>
    <w:rsid w:val="003C40E4"/>
    <w:rsid w:val="003C528F"/>
    <w:rsid w:val="003C698C"/>
    <w:rsid w:val="003C6E84"/>
    <w:rsid w:val="003C7D48"/>
    <w:rsid w:val="003D1BA4"/>
    <w:rsid w:val="003D1E93"/>
    <w:rsid w:val="003D4CB2"/>
    <w:rsid w:val="003E2C24"/>
    <w:rsid w:val="003E3874"/>
    <w:rsid w:val="003E5F53"/>
    <w:rsid w:val="003F03BF"/>
    <w:rsid w:val="003F0DCF"/>
    <w:rsid w:val="003F108A"/>
    <w:rsid w:val="003F3E94"/>
    <w:rsid w:val="003F6B1F"/>
    <w:rsid w:val="00401158"/>
    <w:rsid w:val="004022C1"/>
    <w:rsid w:val="00404876"/>
    <w:rsid w:val="00404BA6"/>
    <w:rsid w:val="00404C4B"/>
    <w:rsid w:val="00405D74"/>
    <w:rsid w:val="004070AD"/>
    <w:rsid w:val="00420EE5"/>
    <w:rsid w:val="00422FC8"/>
    <w:rsid w:val="0042432C"/>
    <w:rsid w:val="00424CED"/>
    <w:rsid w:val="00424DC7"/>
    <w:rsid w:val="00425506"/>
    <w:rsid w:val="004277BA"/>
    <w:rsid w:val="0044265C"/>
    <w:rsid w:val="00445CA5"/>
    <w:rsid w:val="00446015"/>
    <w:rsid w:val="00446E5D"/>
    <w:rsid w:val="00446EF5"/>
    <w:rsid w:val="00447C4A"/>
    <w:rsid w:val="00450D95"/>
    <w:rsid w:val="004514A4"/>
    <w:rsid w:val="00452CAE"/>
    <w:rsid w:val="004539EB"/>
    <w:rsid w:val="004549B1"/>
    <w:rsid w:val="0045542A"/>
    <w:rsid w:val="004603CA"/>
    <w:rsid w:val="00461146"/>
    <w:rsid w:val="0046200C"/>
    <w:rsid w:val="00463CA7"/>
    <w:rsid w:val="00463F26"/>
    <w:rsid w:val="004650E5"/>
    <w:rsid w:val="00465D04"/>
    <w:rsid w:val="00465DCA"/>
    <w:rsid w:val="0046738A"/>
    <w:rsid w:val="00467421"/>
    <w:rsid w:val="0047487C"/>
    <w:rsid w:val="00474A54"/>
    <w:rsid w:val="00483F4B"/>
    <w:rsid w:val="004852F9"/>
    <w:rsid w:val="00485DB5"/>
    <w:rsid w:val="00487955"/>
    <w:rsid w:val="00494175"/>
    <w:rsid w:val="004A60E0"/>
    <w:rsid w:val="004A7248"/>
    <w:rsid w:val="004B1875"/>
    <w:rsid w:val="004B4519"/>
    <w:rsid w:val="004B5F29"/>
    <w:rsid w:val="004B68FF"/>
    <w:rsid w:val="004B7405"/>
    <w:rsid w:val="004C27D8"/>
    <w:rsid w:val="004C37DC"/>
    <w:rsid w:val="004C4EEE"/>
    <w:rsid w:val="004C590E"/>
    <w:rsid w:val="004C6278"/>
    <w:rsid w:val="004C73F3"/>
    <w:rsid w:val="004D1109"/>
    <w:rsid w:val="004D48D2"/>
    <w:rsid w:val="004D56D5"/>
    <w:rsid w:val="004D6E5C"/>
    <w:rsid w:val="004D715E"/>
    <w:rsid w:val="004D792F"/>
    <w:rsid w:val="004E036C"/>
    <w:rsid w:val="004E1F8F"/>
    <w:rsid w:val="004E25DD"/>
    <w:rsid w:val="004E27AC"/>
    <w:rsid w:val="004E795D"/>
    <w:rsid w:val="004E7A72"/>
    <w:rsid w:val="004F0535"/>
    <w:rsid w:val="004F163D"/>
    <w:rsid w:val="004F2F9D"/>
    <w:rsid w:val="004F35AF"/>
    <w:rsid w:val="00500E78"/>
    <w:rsid w:val="00501061"/>
    <w:rsid w:val="0050151A"/>
    <w:rsid w:val="0050329C"/>
    <w:rsid w:val="0050513E"/>
    <w:rsid w:val="00505BDF"/>
    <w:rsid w:val="00505BFF"/>
    <w:rsid w:val="00507BB3"/>
    <w:rsid w:val="005122A6"/>
    <w:rsid w:val="0051387D"/>
    <w:rsid w:val="005145A3"/>
    <w:rsid w:val="00516F2E"/>
    <w:rsid w:val="005200C8"/>
    <w:rsid w:val="005204BE"/>
    <w:rsid w:val="00522E43"/>
    <w:rsid w:val="00523735"/>
    <w:rsid w:val="00523AE9"/>
    <w:rsid w:val="00524985"/>
    <w:rsid w:val="005250CD"/>
    <w:rsid w:val="00530EF2"/>
    <w:rsid w:val="005360E2"/>
    <w:rsid w:val="00537FCF"/>
    <w:rsid w:val="00542214"/>
    <w:rsid w:val="00545D14"/>
    <w:rsid w:val="00546D9C"/>
    <w:rsid w:val="00547948"/>
    <w:rsid w:val="005520AC"/>
    <w:rsid w:val="00553ABE"/>
    <w:rsid w:val="00554FDE"/>
    <w:rsid w:val="00555ACD"/>
    <w:rsid w:val="0055657C"/>
    <w:rsid w:val="005571A6"/>
    <w:rsid w:val="005642EE"/>
    <w:rsid w:val="005648F1"/>
    <w:rsid w:val="005706E5"/>
    <w:rsid w:val="005716E8"/>
    <w:rsid w:val="0057278C"/>
    <w:rsid w:val="00573437"/>
    <w:rsid w:val="00574300"/>
    <w:rsid w:val="00575E0B"/>
    <w:rsid w:val="00576F0B"/>
    <w:rsid w:val="00580285"/>
    <w:rsid w:val="00580A2C"/>
    <w:rsid w:val="00581BF0"/>
    <w:rsid w:val="00590576"/>
    <w:rsid w:val="00590B4F"/>
    <w:rsid w:val="0059112F"/>
    <w:rsid w:val="00593DFB"/>
    <w:rsid w:val="005970C1"/>
    <w:rsid w:val="005A3310"/>
    <w:rsid w:val="005A6E51"/>
    <w:rsid w:val="005B036B"/>
    <w:rsid w:val="005B407D"/>
    <w:rsid w:val="005B50B3"/>
    <w:rsid w:val="005B6921"/>
    <w:rsid w:val="005B6F8B"/>
    <w:rsid w:val="005C1CBB"/>
    <w:rsid w:val="005C7781"/>
    <w:rsid w:val="005D2265"/>
    <w:rsid w:val="005D35ED"/>
    <w:rsid w:val="005D4175"/>
    <w:rsid w:val="005D4EE7"/>
    <w:rsid w:val="005D7301"/>
    <w:rsid w:val="005E1AD0"/>
    <w:rsid w:val="005E2D5B"/>
    <w:rsid w:val="005E4F20"/>
    <w:rsid w:val="005E5249"/>
    <w:rsid w:val="005F0F94"/>
    <w:rsid w:val="005F295F"/>
    <w:rsid w:val="005F52BF"/>
    <w:rsid w:val="006011A5"/>
    <w:rsid w:val="00602DCF"/>
    <w:rsid w:val="00606A61"/>
    <w:rsid w:val="00611339"/>
    <w:rsid w:val="0061623E"/>
    <w:rsid w:val="0062428B"/>
    <w:rsid w:val="00625FD1"/>
    <w:rsid w:val="006307B0"/>
    <w:rsid w:val="00636F64"/>
    <w:rsid w:val="006373FE"/>
    <w:rsid w:val="00637744"/>
    <w:rsid w:val="00640291"/>
    <w:rsid w:val="00642693"/>
    <w:rsid w:val="00643BB2"/>
    <w:rsid w:val="00650F19"/>
    <w:rsid w:val="006522BF"/>
    <w:rsid w:val="006525C6"/>
    <w:rsid w:val="00653E8C"/>
    <w:rsid w:val="00654A73"/>
    <w:rsid w:val="0066204E"/>
    <w:rsid w:val="006700F7"/>
    <w:rsid w:val="006713BA"/>
    <w:rsid w:val="00675F7E"/>
    <w:rsid w:val="0067628E"/>
    <w:rsid w:val="0067749D"/>
    <w:rsid w:val="0067759A"/>
    <w:rsid w:val="00680F8A"/>
    <w:rsid w:val="00681230"/>
    <w:rsid w:val="00681A86"/>
    <w:rsid w:val="00681D9A"/>
    <w:rsid w:val="00682C12"/>
    <w:rsid w:val="00683E8F"/>
    <w:rsid w:val="00685094"/>
    <w:rsid w:val="0068619B"/>
    <w:rsid w:val="00686F16"/>
    <w:rsid w:val="00687FFE"/>
    <w:rsid w:val="00694320"/>
    <w:rsid w:val="00695CED"/>
    <w:rsid w:val="006B098E"/>
    <w:rsid w:val="006B442D"/>
    <w:rsid w:val="006B79DE"/>
    <w:rsid w:val="006C7937"/>
    <w:rsid w:val="006C7F4E"/>
    <w:rsid w:val="006D0137"/>
    <w:rsid w:val="006D1696"/>
    <w:rsid w:val="006D196C"/>
    <w:rsid w:val="006D3003"/>
    <w:rsid w:val="006D5855"/>
    <w:rsid w:val="006D5A27"/>
    <w:rsid w:val="006E073B"/>
    <w:rsid w:val="006E095A"/>
    <w:rsid w:val="006F3991"/>
    <w:rsid w:val="006F3E10"/>
    <w:rsid w:val="006F7E38"/>
    <w:rsid w:val="00700E05"/>
    <w:rsid w:val="00705844"/>
    <w:rsid w:val="00712BCF"/>
    <w:rsid w:val="007144A9"/>
    <w:rsid w:val="00717117"/>
    <w:rsid w:val="007219B2"/>
    <w:rsid w:val="00723370"/>
    <w:rsid w:val="007271D2"/>
    <w:rsid w:val="00727FAB"/>
    <w:rsid w:val="00731E7D"/>
    <w:rsid w:val="00732E71"/>
    <w:rsid w:val="00732F5B"/>
    <w:rsid w:val="0073312A"/>
    <w:rsid w:val="00734E46"/>
    <w:rsid w:val="00737CCB"/>
    <w:rsid w:val="007412F6"/>
    <w:rsid w:val="007416BC"/>
    <w:rsid w:val="00743BC0"/>
    <w:rsid w:val="00747F87"/>
    <w:rsid w:val="007579C6"/>
    <w:rsid w:val="00763EF2"/>
    <w:rsid w:val="00771066"/>
    <w:rsid w:val="007722BA"/>
    <w:rsid w:val="0077380F"/>
    <w:rsid w:val="00773C91"/>
    <w:rsid w:val="00773F72"/>
    <w:rsid w:val="0077626B"/>
    <w:rsid w:val="00791122"/>
    <w:rsid w:val="00793AF0"/>
    <w:rsid w:val="00793ECC"/>
    <w:rsid w:val="007940C2"/>
    <w:rsid w:val="007947EA"/>
    <w:rsid w:val="00795494"/>
    <w:rsid w:val="0079686D"/>
    <w:rsid w:val="007A1805"/>
    <w:rsid w:val="007A4D04"/>
    <w:rsid w:val="007A6D0F"/>
    <w:rsid w:val="007B0636"/>
    <w:rsid w:val="007B24A0"/>
    <w:rsid w:val="007B60E0"/>
    <w:rsid w:val="007B636E"/>
    <w:rsid w:val="007C07C1"/>
    <w:rsid w:val="007C17F9"/>
    <w:rsid w:val="007C20E9"/>
    <w:rsid w:val="007C3164"/>
    <w:rsid w:val="007C60BE"/>
    <w:rsid w:val="007D030D"/>
    <w:rsid w:val="007D0A80"/>
    <w:rsid w:val="007D10BE"/>
    <w:rsid w:val="007D44EC"/>
    <w:rsid w:val="007D5DF9"/>
    <w:rsid w:val="007E21AD"/>
    <w:rsid w:val="007E294F"/>
    <w:rsid w:val="007E3C79"/>
    <w:rsid w:val="007E423B"/>
    <w:rsid w:val="007E463D"/>
    <w:rsid w:val="007F00C6"/>
    <w:rsid w:val="007F0E79"/>
    <w:rsid w:val="007F117D"/>
    <w:rsid w:val="007F729B"/>
    <w:rsid w:val="0080046A"/>
    <w:rsid w:val="0080146F"/>
    <w:rsid w:val="008030D2"/>
    <w:rsid w:val="0080575B"/>
    <w:rsid w:val="00813D09"/>
    <w:rsid w:val="00817E50"/>
    <w:rsid w:val="0082032D"/>
    <w:rsid w:val="008211EF"/>
    <w:rsid w:val="00826F0E"/>
    <w:rsid w:val="0083003F"/>
    <w:rsid w:val="00831026"/>
    <w:rsid w:val="0083164A"/>
    <w:rsid w:val="00834D48"/>
    <w:rsid w:val="008404A8"/>
    <w:rsid w:val="00843C4E"/>
    <w:rsid w:val="00845777"/>
    <w:rsid w:val="00847008"/>
    <w:rsid w:val="008517D3"/>
    <w:rsid w:val="008542BC"/>
    <w:rsid w:val="00854984"/>
    <w:rsid w:val="008567F9"/>
    <w:rsid w:val="0086096E"/>
    <w:rsid w:val="00861260"/>
    <w:rsid w:val="008651CF"/>
    <w:rsid w:val="00873044"/>
    <w:rsid w:val="00875FC3"/>
    <w:rsid w:val="00876907"/>
    <w:rsid w:val="00876DD9"/>
    <w:rsid w:val="00877B41"/>
    <w:rsid w:val="00882946"/>
    <w:rsid w:val="008846EA"/>
    <w:rsid w:val="00884B75"/>
    <w:rsid w:val="00885226"/>
    <w:rsid w:val="00886F8C"/>
    <w:rsid w:val="00890F26"/>
    <w:rsid w:val="0089509F"/>
    <w:rsid w:val="00895786"/>
    <w:rsid w:val="008A08DF"/>
    <w:rsid w:val="008A34DF"/>
    <w:rsid w:val="008A364E"/>
    <w:rsid w:val="008A3A38"/>
    <w:rsid w:val="008A47E1"/>
    <w:rsid w:val="008A6373"/>
    <w:rsid w:val="008A79BE"/>
    <w:rsid w:val="008B4EFF"/>
    <w:rsid w:val="008B6F42"/>
    <w:rsid w:val="008C0A6F"/>
    <w:rsid w:val="008C29DD"/>
    <w:rsid w:val="008C44B7"/>
    <w:rsid w:val="008C5C3B"/>
    <w:rsid w:val="008C7623"/>
    <w:rsid w:val="008D4496"/>
    <w:rsid w:val="008D4542"/>
    <w:rsid w:val="008D64C3"/>
    <w:rsid w:val="008D7C21"/>
    <w:rsid w:val="008E32C6"/>
    <w:rsid w:val="008E69A2"/>
    <w:rsid w:val="008F37C9"/>
    <w:rsid w:val="008F4AE9"/>
    <w:rsid w:val="008F63F7"/>
    <w:rsid w:val="009022FC"/>
    <w:rsid w:val="00903DE6"/>
    <w:rsid w:val="009059DC"/>
    <w:rsid w:val="00905B3F"/>
    <w:rsid w:val="00906BE3"/>
    <w:rsid w:val="00916E47"/>
    <w:rsid w:val="0092435F"/>
    <w:rsid w:val="00924E46"/>
    <w:rsid w:val="009261B5"/>
    <w:rsid w:val="009322B6"/>
    <w:rsid w:val="0093232F"/>
    <w:rsid w:val="00934C8A"/>
    <w:rsid w:val="00943312"/>
    <w:rsid w:val="00943AEC"/>
    <w:rsid w:val="00947923"/>
    <w:rsid w:val="00951369"/>
    <w:rsid w:val="009515F8"/>
    <w:rsid w:val="00951750"/>
    <w:rsid w:val="00952AE4"/>
    <w:rsid w:val="0095528D"/>
    <w:rsid w:val="00961BD1"/>
    <w:rsid w:val="00964D51"/>
    <w:rsid w:val="00965D3B"/>
    <w:rsid w:val="00965EEE"/>
    <w:rsid w:val="00970E6E"/>
    <w:rsid w:val="00972AA3"/>
    <w:rsid w:val="0097439F"/>
    <w:rsid w:val="00975720"/>
    <w:rsid w:val="009760AF"/>
    <w:rsid w:val="00976520"/>
    <w:rsid w:val="00976DE6"/>
    <w:rsid w:val="00977A39"/>
    <w:rsid w:val="0098031C"/>
    <w:rsid w:val="00982CE8"/>
    <w:rsid w:val="00983277"/>
    <w:rsid w:val="00983991"/>
    <w:rsid w:val="00984DDA"/>
    <w:rsid w:val="009934CF"/>
    <w:rsid w:val="00994F3C"/>
    <w:rsid w:val="009971DC"/>
    <w:rsid w:val="009A2D59"/>
    <w:rsid w:val="009A6289"/>
    <w:rsid w:val="009A6764"/>
    <w:rsid w:val="009A6B44"/>
    <w:rsid w:val="009A75F3"/>
    <w:rsid w:val="009B00B5"/>
    <w:rsid w:val="009B3A6A"/>
    <w:rsid w:val="009B631C"/>
    <w:rsid w:val="009B784A"/>
    <w:rsid w:val="009B78AE"/>
    <w:rsid w:val="009C0BA4"/>
    <w:rsid w:val="009C4F15"/>
    <w:rsid w:val="009D06F9"/>
    <w:rsid w:val="009D1549"/>
    <w:rsid w:val="009D1628"/>
    <w:rsid w:val="009D6233"/>
    <w:rsid w:val="009D71D8"/>
    <w:rsid w:val="009E0433"/>
    <w:rsid w:val="009F0764"/>
    <w:rsid w:val="009F23BA"/>
    <w:rsid w:val="009F32E6"/>
    <w:rsid w:val="009F3F6A"/>
    <w:rsid w:val="009F50AC"/>
    <w:rsid w:val="009F7263"/>
    <w:rsid w:val="00A01C1C"/>
    <w:rsid w:val="00A05B78"/>
    <w:rsid w:val="00A065EE"/>
    <w:rsid w:val="00A07B30"/>
    <w:rsid w:val="00A11B2F"/>
    <w:rsid w:val="00A12E28"/>
    <w:rsid w:val="00A13608"/>
    <w:rsid w:val="00A13682"/>
    <w:rsid w:val="00A137E1"/>
    <w:rsid w:val="00A14230"/>
    <w:rsid w:val="00A14967"/>
    <w:rsid w:val="00A15A04"/>
    <w:rsid w:val="00A22AB8"/>
    <w:rsid w:val="00A22C26"/>
    <w:rsid w:val="00A238B4"/>
    <w:rsid w:val="00A23C68"/>
    <w:rsid w:val="00A23E8E"/>
    <w:rsid w:val="00A25557"/>
    <w:rsid w:val="00A3083F"/>
    <w:rsid w:val="00A31960"/>
    <w:rsid w:val="00A32891"/>
    <w:rsid w:val="00A33282"/>
    <w:rsid w:val="00A37783"/>
    <w:rsid w:val="00A405CF"/>
    <w:rsid w:val="00A41FB9"/>
    <w:rsid w:val="00A42F92"/>
    <w:rsid w:val="00A46D15"/>
    <w:rsid w:val="00A552F9"/>
    <w:rsid w:val="00A560B0"/>
    <w:rsid w:val="00A569F6"/>
    <w:rsid w:val="00A61AB3"/>
    <w:rsid w:val="00A61DC5"/>
    <w:rsid w:val="00A624D1"/>
    <w:rsid w:val="00A63AD3"/>
    <w:rsid w:val="00A6406B"/>
    <w:rsid w:val="00A64907"/>
    <w:rsid w:val="00A7127E"/>
    <w:rsid w:val="00A7144D"/>
    <w:rsid w:val="00A7166A"/>
    <w:rsid w:val="00A718F7"/>
    <w:rsid w:val="00A71C85"/>
    <w:rsid w:val="00A76321"/>
    <w:rsid w:val="00A77BDE"/>
    <w:rsid w:val="00A82B3B"/>
    <w:rsid w:val="00A83425"/>
    <w:rsid w:val="00A84C35"/>
    <w:rsid w:val="00A91545"/>
    <w:rsid w:val="00A94BB3"/>
    <w:rsid w:val="00A971A2"/>
    <w:rsid w:val="00AA26DF"/>
    <w:rsid w:val="00AA5782"/>
    <w:rsid w:val="00AA68B1"/>
    <w:rsid w:val="00AA7848"/>
    <w:rsid w:val="00AA7DA2"/>
    <w:rsid w:val="00AB3F85"/>
    <w:rsid w:val="00AB52E7"/>
    <w:rsid w:val="00AB66FD"/>
    <w:rsid w:val="00AB783F"/>
    <w:rsid w:val="00AC3E6A"/>
    <w:rsid w:val="00AC51C3"/>
    <w:rsid w:val="00AD0968"/>
    <w:rsid w:val="00AD1086"/>
    <w:rsid w:val="00AD1BC7"/>
    <w:rsid w:val="00AD5AE4"/>
    <w:rsid w:val="00AD5E8E"/>
    <w:rsid w:val="00AE3C21"/>
    <w:rsid w:val="00AE560E"/>
    <w:rsid w:val="00AE5B51"/>
    <w:rsid w:val="00AE7B61"/>
    <w:rsid w:val="00AF17AF"/>
    <w:rsid w:val="00AF3D06"/>
    <w:rsid w:val="00B0122B"/>
    <w:rsid w:val="00B018DA"/>
    <w:rsid w:val="00B01E87"/>
    <w:rsid w:val="00B02347"/>
    <w:rsid w:val="00B05FC1"/>
    <w:rsid w:val="00B0692E"/>
    <w:rsid w:val="00B06A07"/>
    <w:rsid w:val="00B07049"/>
    <w:rsid w:val="00B10584"/>
    <w:rsid w:val="00B11434"/>
    <w:rsid w:val="00B116AE"/>
    <w:rsid w:val="00B12E1B"/>
    <w:rsid w:val="00B13BCE"/>
    <w:rsid w:val="00B21D50"/>
    <w:rsid w:val="00B21D69"/>
    <w:rsid w:val="00B21F03"/>
    <w:rsid w:val="00B22F5E"/>
    <w:rsid w:val="00B23506"/>
    <w:rsid w:val="00B25E71"/>
    <w:rsid w:val="00B30978"/>
    <w:rsid w:val="00B3338C"/>
    <w:rsid w:val="00B33BE9"/>
    <w:rsid w:val="00B35199"/>
    <w:rsid w:val="00B358E2"/>
    <w:rsid w:val="00B40E53"/>
    <w:rsid w:val="00B423CB"/>
    <w:rsid w:val="00B431E9"/>
    <w:rsid w:val="00B45297"/>
    <w:rsid w:val="00B46E45"/>
    <w:rsid w:val="00B50F7C"/>
    <w:rsid w:val="00B55AFA"/>
    <w:rsid w:val="00B61C92"/>
    <w:rsid w:val="00B62A8C"/>
    <w:rsid w:val="00B65EB9"/>
    <w:rsid w:val="00B66121"/>
    <w:rsid w:val="00B6622A"/>
    <w:rsid w:val="00B713D4"/>
    <w:rsid w:val="00B72EF1"/>
    <w:rsid w:val="00B811E4"/>
    <w:rsid w:val="00B831D2"/>
    <w:rsid w:val="00B83756"/>
    <w:rsid w:val="00B83801"/>
    <w:rsid w:val="00B87EC2"/>
    <w:rsid w:val="00B927EB"/>
    <w:rsid w:val="00B948B9"/>
    <w:rsid w:val="00B95843"/>
    <w:rsid w:val="00B95EE5"/>
    <w:rsid w:val="00B96616"/>
    <w:rsid w:val="00BA3EBF"/>
    <w:rsid w:val="00BA4AFF"/>
    <w:rsid w:val="00BA5E93"/>
    <w:rsid w:val="00BB1A30"/>
    <w:rsid w:val="00BB1C9C"/>
    <w:rsid w:val="00BB1E5C"/>
    <w:rsid w:val="00BB4389"/>
    <w:rsid w:val="00BB66D7"/>
    <w:rsid w:val="00BB7138"/>
    <w:rsid w:val="00BB75F5"/>
    <w:rsid w:val="00BC1835"/>
    <w:rsid w:val="00BC4D53"/>
    <w:rsid w:val="00BC7124"/>
    <w:rsid w:val="00BC7EB1"/>
    <w:rsid w:val="00BD1003"/>
    <w:rsid w:val="00BD27C1"/>
    <w:rsid w:val="00BD7D60"/>
    <w:rsid w:val="00BD7D7B"/>
    <w:rsid w:val="00BE471C"/>
    <w:rsid w:val="00BF4E98"/>
    <w:rsid w:val="00BF5FEC"/>
    <w:rsid w:val="00BF6D24"/>
    <w:rsid w:val="00BF763A"/>
    <w:rsid w:val="00C00DF7"/>
    <w:rsid w:val="00C027C2"/>
    <w:rsid w:val="00C03729"/>
    <w:rsid w:val="00C05C00"/>
    <w:rsid w:val="00C10B40"/>
    <w:rsid w:val="00C138B3"/>
    <w:rsid w:val="00C13D4E"/>
    <w:rsid w:val="00C13E7B"/>
    <w:rsid w:val="00C15FBE"/>
    <w:rsid w:val="00C16AC6"/>
    <w:rsid w:val="00C20398"/>
    <w:rsid w:val="00C20AE6"/>
    <w:rsid w:val="00C2206E"/>
    <w:rsid w:val="00C25141"/>
    <w:rsid w:val="00C30155"/>
    <w:rsid w:val="00C30568"/>
    <w:rsid w:val="00C314E5"/>
    <w:rsid w:val="00C33B0D"/>
    <w:rsid w:val="00C34ECC"/>
    <w:rsid w:val="00C367EA"/>
    <w:rsid w:val="00C4010F"/>
    <w:rsid w:val="00C41247"/>
    <w:rsid w:val="00C4627A"/>
    <w:rsid w:val="00C47C56"/>
    <w:rsid w:val="00C55BDC"/>
    <w:rsid w:val="00C566CC"/>
    <w:rsid w:val="00C601B4"/>
    <w:rsid w:val="00C61DAD"/>
    <w:rsid w:val="00C62793"/>
    <w:rsid w:val="00C6440A"/>
    <w:rsid w:val="00C67C24"/>
    <w:rsid w:val="00C717B0"/>
    <w:rsid w:val="00C74FA1"/>
    <w:rsid w:val="00C77C55"/>
    <w:rsid w:val="00C815C9"/>
    <w:rsid w:val="00C820B4"/>
    <w:rsid w:val="00C82512"/>
    <w:rsid w:val="00C82854"/>
    <w:rsid w:val="00C82FA2"/>
    <w:rsid w:val="00C87187"/>
    <w:rsid w:val="00C87A2B"/>
    <w:rsid w:val="00C932FD"/>
    <w:rsid w:val="00C94F32"/>
    <w:rsid w:val="00C97425"/>
    <w:rsid w:val="00CA1C72"/>
    <w:rsid w:val="00CA2F4F"/>
    <w:rsid w:val="00CA4772"/>
    <w:rsid w:val="00CA541F"/>
    <w:rsid w:val="00CA5876"/>
    <w:rsid w:val="00CA5AD7"/>
    <w:rsid w:val="00CA6487"/>
    <w:rsid w:val="00CA652D"/>
    <w:rsid w:val="00CA6A97"/>
    <w:rsid w:val="00CA7253"/>
    <w:rsid w:val="00CB0BA5"/>
    <w:rsid w:val="00CB168B"/>
    <w:rsid w:val="00CB2AE7"/>
    <w:rsid w:val="00CB4035"/>
    <w:rsid w:val="00CB47BE"/>
    <w:rsid w:val="00CB535B"/>
    <w:rsid w:val="00CB5805"/>
    <w:rsid w:val="00CC15B1"/>
    <w:rsid w:val="00CC307A"/>
    <w:rsid w:val="00CC3CAD"/>
    <w:rsid w:val="00CC4F95"/>
    <w:rsid w:val="00CC555C"/>
    <w:rsid w:val="00CC57E4"/>
    <w:rsid w:val="00CD228C"/>
    <w:rsid w:val="00CD2295"/>
    <w:rsid w:val="00CD5124"/>
    <w:rsid w:val="00CD6CB4"/>
    <w:rsid w:val="00CE3F60"/>
    <w:rsid w:val="00CE588D"/>
    <w:rsid w:val="00CE709B"/>
    <w:rsid w:val="00CE7779"/>
    <w:rsid w:val="00CE7AE7"/>
    <w:rsid w:val="00CF25CD"/>
    <w:rsid w:val="00CF34BD"/>
    <w:rsid w:val="00D02A92"/>
    <w:rsid w:val="00D02EF6"/>
    <w:rsid w:val="00D03850"/>
    <w:rsid w:val="00D04CCA"/>
    <w:rsid w:val="00D04CEB"/>
    <w:rsid w:val="00D12A1D"/>
    <w:rsid w:val="00D16058"/>
    <w:rsid w:val="00D16B51"/>
    <w:rsid w:val="00D17D3F"/>
    <w:rsid w:val="00D247D4"/>
    <w:rsid w:val="00D27DBB"/>
    <w:rsid w:val="00D3050C"/>
    <w:rsid w:val="00D333F5"/>
    <w:rsid w:val="00D3374B"/>
    <w:rsid w:val="00D340D8"/>
    <w:rsid w:val="00D35F28"/>
    <w:rsid w:val="00D37AE4"/>
    <w:rsid w:val="00D4112B"/>
    <w:rsid w:val="00D423A8"/>
    <w:rsid w:val="00D43AC2"/>
    <w:rsid w:val="00D4402B"/>
    <w:rsid w:val="00D4503E"/>
    <w:rsid w:val="00D4544E"/>
    <w:rsid w:val="00D46808"/>
    <w:rsid w:val="00D509CA"/>
    <w:rsid w:val="00D521B3"/>
    <w:rsid w:val="00D52E93"/>
    <w:rsid w:val="00D606C3"/>
    <w:rsid w:val="00D616BB"/>
    <w:rsid w:val="00D63DB2"/>
    <w:rsid w:val="00D64905"/>
    <w:rsid w:val="00D64A44"/>
    <w:rsid w:val="00D67C14"/>
    <w:rsid w:val="00D7014E"/>
    <w:rsid w:val="00D710A0"/>
    <w:rsid w:val="00D7249F"/>
    <w:rsid w:val="00D73AE5"/>
    <w:rsid w:val="00D73D95"/>
    <w:rsid w:val="00D745BF"/>
    <w:rsid w:val="00D758B8"/>
    <w:rsid w:val="00D777E8"/>
    <w:rsid w:val="00D83CC2"/>
    <w:rsid w:val="00D8707D"/>
    <w:rsid w:val="00D910BD"/>
    <w:rsid w:val="00D92D40"/>
    <w:rsid w:val="00D93568"/>
    <w:rsid w:val="00D9459A"/>
    <w:rsid w:val="00D95085"/>
    <w:rsid w:val="00D97DF9"/>
    <w:rsid w:val="00DA2474"/>
    <w:rsid w:val="00DA25DD"/>
    <w:rsid w:val="00DA4C75"/>
    <w:rsid w:val="00DA5DEA"/>
    <w:rsid w:val="00DA6627"/>
    <w:rsid w:val="00DB1356"/>
    <w:rsid w:val="00DB2432"/>
    <w:rsid w:val="00DB771C"/>
    <w:rsid w:val="00DB7B3E"/>
    <w:rsid w:val="00DC0CFA"/>
    <w:rsid w:val="00DC4741"/>
    <w:rsid w:val="00DD0AD1"/>
    <w:rsid w:val="00DD12B0"/>
    <w:rsid w:val="00DD1EA7"/>
    <w:rsid w:val="00DD5805"/>
    <w:rsid w:val="00DD594A"/>
    <w:rsid w:val="00DD5F22"/>
    <w:rsid w:val="00DE11E3"/>
    <w:rsid w:val="00DE21DE"/>
    <w:rsid w:val="00DE2E58"/>
    <w:rsid w:val="00DE4C1C"/>
    <w:rsid w:val="00DF2AB9"/>
    <w:rsid w:val="00DF2C42"/>
    <w:rsid w:val="00DF33FD"/>
    <w:rsid w:val="00DF3893"/>
    <w:rsid w:val="00DF3B72"/>
    <w:rsid w:val="00DF4B85"/>
    <w:rsid w:val="00DF52F4"/>
    <w:rsid w:val="00E00BB6"/>
    <w:rsid w:val="00E01F78"/>
    <w:rsid w:val="00E02B2B"/>
    <w:rsid w:val="00E0781C"/>
    <w:rsid w:val="00E10A1B"/>
    <w:rsid w:val="00E1111D"/>
    <w:rsid w:val="00E11692"/>
    <w:rsid w:val="00E12827"/>
    <w:rsid w:val="00E17575"/>
    <w:rsid w:val="00E22056"/>
    <w:rsid w:val="00E250F7"/>
    <w:rsid w:val="00E310EE"/>
    <w:rsid w:val="00E36133"/>
    <w:rsid w:val="00E361CC"/>
    <w:rsid w:val="00E36C1B"/>
    <w:rsid w:val="00E40FBE"/>
    <w:rsid w:val="00E43029"/>
    <w:rsid w:val="00E430EA"/>
    <w:rsid w:val="00E43689"/>
    <w:rsid w:val="00E44DE8"/>
    <w:rsid w:val="00E46567"/>
    <w:rsid w:val="00E46A29"/>
    <w:rsid w:val="00E47951"/>
    <w:rsid w:val="00E5173A"/>
    <w:rsid w:val="00E53A00"/>
    <w:rsid w:val="00E55062"/>
    <w:rsid w:val="00E569DC"/>
    <w:rsid w:val="00E57B4E"/>
    <w:rsid w:val="00E62016"/>
    <w:rsid w:val="00E67E9E"/>
    <w:rsid w:val="00E72763"/>
    <w:rsid w:val="00E73665"/>
    <w:rsid w:val="00E7434F"/>
    <w:rsid w:val="00E759A9"/>
    <w:rsid w:val="00E764B3"/>
    <w:rsid w:val="00E83CAA"/>
    <w:rsid w:val="00E8758D"/>
    <w:rsid w:val="00E90A53"/>
    <w:rsid w:val="00E949AF"/>
    <w:rsid w:val="00E95A6E"/>
    <w:rsid w:val="00E96F26"/>
    <w:rsid w:val="00EA72E7"/>
    <w:rsid w:val="00EA7DED"/>
    <w:rsid w:val="00EB30C6"/>
    <w:rsid w:val="00EB4EFD"/>
    <w:rsid w:val="00EB668A"/>
    <w:rsid w:val="00EC1717"/>
    <w:rsid w:val="00EC18D7"/>
    <w:rsid w:val="00EC2E0D"/>
    <w:rsid w:val="00EC3DBC"/>
    <w:rsid w:val="00EC5402"/>
    <w:rsid w:val="00ED2040"/>
    <w:rsid w:val="00ED4BD9"/>
    <w:rsid w:val="00ED6090"/>
    <w:rsid w:val="00EE252F"/>
    <w:rsid w:val="00EE37BC"/>
    <w:rsid w:val="00EE631C"/>
    <w:rsid w:val="00EE6BC9"/>
    <w:rsid w:val="00EE6D38"/>
    <w:rsid w:val="00EE7B2D"/>
    <w:rsid w:val="00EF099E"/>
    <w:rsid w:val="00EF417E"/>
    <w:rsid w:val="00F03C6E"/>
    <w:rsid w:val="00F069B8"/>
    <w:rsid w:val="00F13E6A"/>
    <w:rsid w:val="00F14053"/>
    <w:rsid w:val="00F21458"/>
    <w:rsid w:val="00F24AB5"/>
    <w:rsid w:val="00F25B36"/>
    <w:rsid w:val="00F265CC"/>
    <w:rsid w:val="00F278C5"/>
    <w:rsid w:val="00F27C94"/>
    <w:rsid w:val="00F35D78"/>
    <w:rsid w:val="00F3752B"/>
    <w:rsid w:val="00F37D1D"/>
    <w:rsid w:val="00F453F4"/>
    <w:rsid w:val="00F50142"/>
    <w:rsid w:val="00F521EF"/>
    <w:rsid w:val="00F564C9"/>
    <w:rsid w:val="00F57C3C"/>
    <w:rsid w:val="00F608D2"/>
    <w:rsid w:val="00F61880"/>
    <w:rsid w:val="00F63095"/>
    <w:rsid w:val="00F64D1B"/>
    <w:rsid w:val="00F64E60"/>
    <w:rsid w:val="00F65783"/>
    <w:rsid w:val="00F657EE"/>
    <w:rsid w:val="00F65E57"/>
    <w:rsid w:val="00F65FDD"/>
    <w:rsid w:val="00F66C65"/>
    <w:rsid w:val="00F71003"/>
    <w:rsid w:val="00F728A4"/>
    <w:rsid w:val="00F72F74"/>
    <w:rsid w:val="00F7492A"/>
    <w:rsid w:val="00F76863"/>
    <w:rsid w:val="00F80DB3"/>
    <w:rsid w:val="00F81924"/>
    <w:rsid w:val="00F83BD5"/>
    <w:rsid w:val="00F85138"/>
    <w:rsid w:val="00F8552B"/>
    <w:rsid w:val="00F86583"/>
    <w:rsid w:val="00F86AF8"/>
    <w:rsid w:val="00F910AF"/>
    <w:rsid w:val="00F9202E"/>
    <w:rsid w:val="00F92A74"/>
    <w:rsid w:val="00F939B2"/>
    <w:rsid w:val="00F93D68"/>
    <w:rsid w:val="00F95562"/>
    <w:rsid w:val="00F96DE7"/>
    <w:rsid w:val="00F97F0C"/>
    <w:rsid w:val="00FA11B2"/>
    <w:rsid w:val="00FA2B9A"/>
    <w:rsid w:val="00FA2DB0"/>
    <w:rsid w:val="00FA5C4A"/>
    <w:rsid w:val="00FB3716"/>
    <w:rsid w:val="00FB3D7B"/>
    <w:rsid w:val="00FB5DCC"/>
    <w:rsid w:val="00FB6BFC"/>
    <w:rsid w:val="00FB7A11"/>
    <w:rsid w:val="00FC0929"/>
    <w:rsid w:val="00FC0FCD"/>
    <w:rsid w:val="00FC13A3"/>
    <w:rsid w:val="00FC39DC"/>
    <w:rsid w:val="00FC4A3C"/>
    <w:rsid w:val="00FC655C"/>
    <w:rsid w:val="00FD4DBD"/>
    <w:rsid w:val="00FE28CB"/>
    <w:rsid w:val="00FE2CC2"/>
    <w:rsid w:val="00FE38BF"/>
    <w:rsid w:val="00FE4161"/>
    <w:rsid w:val="00FE4571"/>
    <w:rsid w:val="00FE4BEA"/>
    <w:rsid w:val="00FE520D"/>
    <w:rsid w:val="00FF1EB6"/>
    <w:rsid w:val="00FF4DE2"/>
    <w:rsid w:val="016A2CAE"/>
    <w:rsid w:val="01AC40C3"/>
    <w:rsid w:val="01BF6098"/>
    <w:rsid w:val="023E1BBB"/>
    <w:rsid w:val="025924B9"/>
    <w:rsid w:val="026B4D95"/>
    <w:rsid w:val="027142FE"/>
    <w:rsid w:val="02B50114"/>
    <w:rsid w:val="02BD7F0B"/>
    <w:rsid w:val="02C57D6C"/>
    <w:rsid w:val="03560ED5"/>
    <w:rsid w:val="03754663"/>
    <w:rsid w:val="03760B27"/>
    <w:rsid w:val="0385703C"/>
    <w:rsid w:val="03B6620F"/>
    <w:rsid w:val="042D629E"/>
    <w:rsid w:val="045525AB"/>
    <w:rsid w:val="046F1275"/>
    <w:rsid w:val="04802D69"/>
    <w:rsid w:val="04991D9B"/>
    <w:rsid w:val="04D05B2F"/>
    <w:rsid w:val="053B0F11"/>
    <w:rsid w:val="055E3156"/>
    <w:rsid w:val="059177FA"/>
    <w:rsid w:val="05F46EF7"/>
    <w:rsid w:val="06A95BFE"/>
    <w:rsid w:val="06AE5B58"/>
    <w:rsid w:val="072872BB"/>
    <w:rsid w:val="07B31D2B"/>
    <w:rsid w:val="08371204"/>
    <w:rsid w:val="08BD11E5"/>
    <w:rsid w:val="08C52A98"/>
    <w:rsid w:val="090602C2"/>
    <w:rsid w:val="09147E70"/>
    <w:rsid w:val="093566FD"/>
    <w:rsid w:val="09AA0D9A"/>
    <w:rsid w:val="09DA4F56"/>
    <w:rsid w:val="0A03109A"/>
    <w:rsid w:val="0A0F1CF8"/>
    <w:rsid w:val="0A1C6BA3"/>
    <w:rsid w:val="0A2309C3"/>
    <w:rsid w:val="0A706518"/>
    <w:rsid w:val="0A847059"/>
    <w:rsid w:val="0AD149C8"/>
    <w:rsid w:val="0AEB34B2"/>
    <w:rsid w:val="0B1F43CA"/>
    <w:rsid w:val="0B850838"/>
    <w:rsid w:val="0C3705F4"/>
    <w:rsid w:val="0C7C3E49"/>
    <w:rsid w:val="0CA56E6A"/>
    <w:rsid w:val="0CB56867"/>
    <w:rsid w:val="0D3A2782"/>
    <w:rsid w:val="0D7F7DFA"/>
    <w:rsid w:val="0DA85397"/>
    <w:rsid w:val="0DD3343C"/>
    <w:rsid w:val="0DDE5050"/>
    <w:rsid w:val="0E4427F6"/>
    <w:rsid w:val="0E4B3F36"/>
    <w:rsid w:val="0E5F6B03"/>
    <w:rsid w:val="0E7C4AC2"/>
    <w:rsid w:val="0E8F73F2"/>
    <w:rsid w:val="0EF5261A"/>
    <w:rsid w:val="0EFD7437"/>
    <w:rsid w:val="0EFE239D"/>
    <w:rsid w:val="0F041BDB"/>
    <w:rsid w:val="0F606B65"/>
    <w:rsid w:val="0F763EA9"/>
    <w:rsid w:val="0F8F35E3"/>
    <w:rsid w:val="0FBE7475"/>
    <w:rsid w:val="0FC419ED"/>
    <w:rsid w:val="0FEA05A8"/>
    <w:rsid w:val="0FF44565"/>
    <w:rsid w:val="100C6D0D"/>
    <w:rsid w:val="102E54B8"/>
    <w:rsid w:val="104A549D"/>
    <w:rsid w:val="106F70FC"/>
    <w:rsid w:val="10F47B61"/>
    <w:rsid w:val="110420A0"/>
    <w:rsid w:val="115A02D6"/>
    <w:rsid w:val="11743030"/>
    <w:rsid w:val="118F461E"/>
    <w:rsid w:val="11E319E8"/>
    <w:rsid w:val="11F06ADC"/>
    <w:rsid w:val="127A31E0"/>
    <w:rsid w:val="12821F79"/>
    <w:rsid w:val="12B9074D"/>
    <w:rsid w:val="132025F4"/>
    <w:rsid w:val="1377237C"/>
    <w:rsid w:val="13EE7FCE"/>
    <w:rsid w:val="140731EE"/>
    <w:rsid w:val="145E0079"/>
    <w:rsid w:val="146D3EF7"/>
    <w:rsid w:val="148B3FD9"/>
    <w:rsid w:val="148E0C75"/>
    <w:rsid w:val="14CC6C3A"/>
    <w:rsid w:val="15510C12"/>
    <w:rsid w:val="1566000E"/>
    <w:rsid w:val="15790776"/>
    <w:rsid w:val="169C5A2D"/>
    <w:rsid w:val="17050072"/>
    <w:rsid w:val="17CC781A"/>
    <w:rsid w:val="17F02B25"/>
    <w:rsid w:val="17F87D8E"/>
    <w:rsid w:val="187562D2"/>
    <w:rsid w:val="189A2679"/>
    <w:rsid w:val="189E76CD"/>
    <w:rsid w:val="18A55BBC"/>
    <w:rsid w:val="18D6378C"/>
    <w:rsid w:val="18DA74FB"/>
    <w:rsid w:val="19037EA8"/>
    <w:rsid w:val="19042F99"/>
    <w:rsid w:val="196D68DE"/>
    <w:rsid w:val="197612DC"/>
    <w:rsid w:val="1A042E5D"/>
    <w:rsid w:val="1A7B7BDB"/>
    <w:rsid w:val="1A927D70"/>
    <w:rsid w:val="1B32636A"/>
    <w:rsid w:val="1B355385"/>
    <w:rsid w:val="1B9368CB"/>
    <w:rsid w:val="1BD3623E"/>
    <w:rsid w:val="1BD83AD4"/>
    <w:rsid w:val="1C1742B3"/>
    <w:rsid w:val="1C8D46B2"/>
    <w:rsid w:val="1CA70A1C"/>
    <w:rsid w:val="1CBD2AE9"/>
    <w:rsid w:val="1CDA70BB"/>
    <w:rsid w:val="1D6945A6"/>
    <w:rsid w:val="1D6F2959"/>
    <w:rsid w:val="1D6F307C"/>
    <w:rsid w:val="1DA55110"/>
    <w:rsid w:val="1DD9115A"/>
    <w:rsid w:val="1E261142"/>
    <w:rsid w:val="1E3E3978"/>
    <w:rsid w:val="1E6F7BA3"/>
    <w:rsid w:val="1E700FA0"/>
    <w:rsid w:val="1E7C7612"/>
    <w:rsid w:val="1E857F22"/>
    <w:rsid w:val="1E9D02BF"/>
    <w:rsid w:val="1ED94417"/>
    <w:rsid w:val="1F952E3C"/>
    <w:rsid w:val="1FB44C62"/>
    <w:rsid w:val="1FCA0814"/>
    <w:rsid w:val="1FF702D2"/>
    <w:rsid w:val="200E15C8"/>
    <w:rsid w:val="20307AAD"/>
    <w:rsid w:val="20746C50"/>
    <w:rsid w:val="20790505"/>
    <w:rsid w:val="20FC3AC4"/>
    <w:rsid w:val="21524A55"/>
    <w:rsid w:val="21783B7E"/>
    <w:rsid w:val="21F665C5"/>
    <w:rsid w:val="2218360D"/>
    <w:rsid w:val="222A4F7D"/>
    <w:rsid w:val="224B201B"/>
    <w:rsid w:val="22663CBD"/>
    <w:rsid w:val="22790D9D"/>
    <w:rsid w:val="22890FBF"/>
    <w:rsid w:val="23474B41"/>
    <w:rsid w:val="23546345"/>
    <w:rsid w:val="23A00BF0"/>
    <w:rsid w:val="23B42A58"/>
    <w:rsid w:val="23C14D25"/>
    <w:rsid w:val="241941CE"/>
    <w:rsid w:val="24204EC8"/>
    <w:rsid w:val="24591828"/>
    <w:rsid w:val="245B511E"/>
    <w:rsid w:val="24776AE1"/>
    <w:rsid w:val="24795FA6"/>
    <w:rsid w:val="248420F6"/>
    <w:rsid w:val="24B73660"/>
    <w:rsid w:val="252157F8"/>
    <w:rsid w:val="253F2829"/>
    <w:rsid w:val="255145AE"/>
    <w:rsid w:val="25E04E08"/>
    <w:rsid w:val="25EA3876"/>
    <w:rsid w:val="26225002"/>
    <w:rsid w:val="26585F5B"/>
    <w:rsid w:val="265A02FD"/>
    <w:rsid w:val="26974439"/>
    <w:rsid w:val="26DE7A21"/>
    <w:rsid w:val="26E42C93"/>
    <w:rsid w:val="279248C8"/>
    <w:rsid w:val="27BE281C"/>
    <w:rsid w:val="27C8330C"/>
    <w:rsid w:val="280571BC"/>
    <w:rsid w:val="28567E87"/>
    <w:rsid w:val="28C44C0E"/>
    <w:rsid w:val="292953C7"/>
    <w:rsid w:val="29417C84"/>
    <w:rsid w:val="295A2CD8"/>
    <w:rsid w:val="29AC3D81"/>
    <w:rsid w:val="29E06375"/>
    <w:rsid w:val="29F47113"/>
    <w:rsid w:val="2A177035"/>
    <w:rsid w:val="2A782368"/>
    <w:rsid w:val="2A911377"/>
    <w:rsid w:val="2AA84DA7"/>
    <w:rsid w:val="2ABDB398"/>
    <w:rsid w:val="2AFB3023"/>
    <w:rsid w:val="2B3C0BD2"/>
    <w:rsid w:val="2BA56D68"/>
    <w:rsid w:val="2BB67976"/>
    <w:rsid w:val="2BDD6D13"/>
    <w:rsid w:val="2BE80DE3"/>
    <w:rsid w:val="2BF72BEE"/>
    <w:rsid w:val="2C8F2955"/>
    <w:rsid w:val="2CCF57B7"/>
    <w:rsid w:val="2CE079AD"/>
    <w:rsid w:val="2CEB6F5F"/>
    <w:rsid w:val="2CF85B24"/>
    <w:rsid w:val="2DAA28F9"/>
    <w:rsid w:val="2DCC38ED"/>
    <w:rsid w:val="2DE31386"/>
    <w:rsid w:val="2DF733A5"/>
    <w:rsid w:val="2E0B749A"/>
    <w:rsid w:val="2E320055"/>
    <w:rsid w:val="2E9F682B"/>
    <w:rsid w:val="2EA515A7"/>
    <w:rsid w:val="2EAA17F3"/>
    <w:rsid w:val="2EC64142"/>
    <w:rsid w:val="2ED87AE7"/>
    <w:rsid w:val="2F0A5D38"/>
    <w:rsid w:val="2F727CE6"/>
    <w:rsid w:val="2F7BD81D"/>
    <w:rsid w:val="2FBF4C41"/>
    <w:rsid w:val="2FC53A52"/>
    <w:rsid w:val="2FD33146"/>
    <w:rsid w:val="2FFFD193"/>
    <w:rsid w:val="30551E0F"/>
    <w:rsid w:val="30590EB9"/>
    <w:rsid w:val="30B2358A"/>
    <w:rsid w:val="30F6783E"/>
    <w:rsid w:val="30FA3490"/>
    <w:rsid w:val="313D6657"/>
    <w:rsid w:val="314D62F2"/>
    <w:rsid w:val="317A44FD"/>
    <w:rsid w:val="31FC003B"/>
    <w:rsid w:val="320A5AE8"/>
    <w:rsid w:val="32642DBF"/>
    <w:rsid w:val="32B51EF8"/>
    <w:rsid w:val="32FF1108"/>
    <w:rsid w:val="334F074C"/>
    <w:rsid w:val="338E7B26"/>
    <w:rsid w:val="339C5571"/>
    <w:rsid w:val="33D02456"/>
    <w:rsid w:val="34391FC2"/>
    <w:rsid w:val="347A6D32"/>
    <w:rsid w:val="34D97FC6"/>
    <w:rsid w:val="356644B7"/>
    <w:rsid w:val="358E747B"/>
    <w:rsid w:val="359B5FB6"/>
    <w:rsid w:val="35C95FD3"/>
    <w:rsid w:val="35F42C0E"/>
    <w:rsid w:val="360279AF"/>
    <w:rsid w:val="360714B4"/>
    <w:rsid w:val="362B296D"/>
    <w:rsid w:val="36402BA1"/>
    <w:rsid w:val="367F778A"/>
    <w:rsid w:val="3685276B"/>
    <w:rsid w:val="36DD25E3"/>
    <w:rsid w:val="37211798"/>
    <w:rsid w:val="37266026"/>
    <w:rsid w:val="376837BF"/>
    <w:rsid w:val="377467AB"/>
    <w:rsid w:val="377BF39D"/>
    <w:rsid w:val="37CA0870"/>
    <w:rsid w:val="37D12BA5"/>
    <w:rsid w:val="37E510B9"/>
    <w:rsid w:val="382A38C0"/>
    <w:rsid w:val="383B52AE"/>
    <w:rsid w:val="38446122"/>
    <w:rsid w:val="384C7099"/>
    <w:rsid w:val="38766550"/>
    <w:rsid w:val="38DF2E5B"/>
    <w:rsid w:val="38EF0EF7"/>
    <w:rsid w:val="38F32748"/>
    <w:rsid w:val="38FD5132"/>
    <w:rsid w:val="39120E3D"/>
    <w:rsid w:val="392861AC"/>
    <w:rsid w:val="393337EC"/>
    <w:rsid w:val="3941376D"/>
    <w:rsid w:val="394740DB"/>
    <w:rsid w:val="3A1858B0"/>
    <w:rsid w:val="3AEF2503"/>
    <w:rsid w:val="3B2574CB"/>
    <w:rsid w:val="3B2F398A"/>
    <w:rsid w:val="3B3A1CDA"/>
    <w:rsid w:val="3B537158"/>
    <w:rsid w:val="3B8F254F"/>
    <w:rsid w:val="3B9F07E0"/>
    <w:rsid w:val="3BAE53C3"/>
    <w:rsid w:val="3BBE5433"/>
    <w:rsid w:val="3BFF93AA"/>
    <w:rsid w:val="3C423246"/>
    <w:rsid w:val="3C5612F9"/>
    <w:rsid w:val="3D3A0AD2"/>
    <w:rsid w:val="3D735F0C"/>
    <w:rsid w:val="3D9BD825"/>
    <w:rsid w:val="3DE5C394"/>
    <w:rsid w:val="3E016A4A"/>
    <w:rsid w:val="3E37026C"/>
    <w:rsid w:val="3E9DF5F3"/>
    <w:rsid w:val="3ED5DC23"/>
    <w:rsid w:val="3ED75687"/>
    <w:rsid w:val="3EFE0D0F"/>
    <w:rsid w:val="3F6FF7D2"/>
    <w:rsid w:val="3F762819"/>
    <w:rsid w:val="3FA86BA7"/>
    <w:rsid w:val="3FAF8D8E"/>
    <w:rsid w:val="3FC32E7B"/>
    <w:rsid w:val="3FF53C92"/>
    <w:rsid w:val="3FF658FE"/>
    <w:rsid w:val="3FFF4FEE"/>
    <w:rsid w:val="40593394"/>
    <w:rsid w:val="40FB1372"/>
    <w:rsid w:val="41006673"/>
    <w:rsid w:val="419A0AD9"/>
    <w:rsid w:val="41A945C9"/>
    <w:rsid w:val="41F31F95"/>
    <w:rsid w:val="41F9564C"/>
    <w:rsid w:val="42266CDC"/>
    <w:rsid w:val="423931A7"/>
    <w:rsid w:val="427174BE"/>
    <w:rsid w:val="42B61C8B"/>
    <w:rsid w:val="42F67A0C"/>
    <w:rsid w:val="43673E7D"/>
    <w:rsid w:val="43843E61"/>
    <w:rsid w:val="438E56E3"/>
    <w:rsid w:val="440A08B0"/>
    <w:rsid w:val="44127EBA"/>
    <w:rsid w:val="444D45CC"/>
    <w:rsid w:val="445B2295"/>
    <w:rsid w:val="454A6309"/>
    <w:rsid w:val="455B01AA"/>
    <w:rsid w:val="45857D9C"/>
    <w:rsid w:val="45C27D99"/>
    <w:rsid w:val="460054E7"/>
    <w:rsid w:val="46005D3C"/>
    <w:rsid w:val="46581437"/>
    <w:rsid w:val="465D2E5D"/>
    <w:rsid w:val="467B70DE"/>
    <w:rsid w:val="469972EB"/>
    <w:rsid w:val="46FD6E57"/>
    <w:rsid w:val="471D6BB8"/>
    <w:rsid w:val="477622B7"/>
    <w:rsid w:val="477A4167"/>
    <w:rsid w:val="47A56806"/>
    <w:rsid w:val="47D34180"/>
    <w:rsid w:val="47E03A09"/>
    <w:rsid w:val="48046EB6"/>
    <w:rsid w:val="48101EEC"/>
    <w:rsid w:val="48FC358F"/>
    <w:rsid w:val="49101205"/>
    <w:rsid w:val="49391D66"/>
    <w:rsid w:val="497B799C"/>
    <w:rsid w:val="49AD5BED"/>
    <w:rsid w:val="49B145F3"/>
    <w:rsid w:val="4A1918B0"/>
    <w:rsid w:val="4A3B051B"/>
    <w:rsid w:val="4A65331D"/>
    <w:rsid w:val="4AE07264"/>
    <w:rsid w:val="4AE3289B"/>
    <w:rsid w:val="4B043314"/>
    <w:rsid w:val="4B117CAB"/>
    <w:rsid w:val="4B891C7B"/>
    <w:rsid w:val="4BB610F5"/>
    <w:rsid w:val="4BE60ADE"/>
    <w:rsid w:val="4BF4030A"/>
    <w:rsid w:val="4BFE0353"/>
    <w:rsid w:val="4C1F59F2"/>
    <w:rsid w:val="4C906FAA"/>
    <w:rsid w:val="4CC700A5"/>
    <w:rsid w:val="4CE36A34"/>
    <w:rsid w:val="4CFFFEDC"/>
    <w:rsid w:val="4D4749FA"/>
    <w:rsid w:val="4D7C592E"/>
    <w:rsid w:val="4DB35B9E"/>
    <w:rsid w:val="4DB647D3"/>
    <w:rsid w:val="4DCF7EBB"/>
    <w:rsid w:val="4E541B3B"/>
    <w:rsid w:val="4E8669CA"/>
    <w:rsid w:val="4EEE272B"/>
    <w:rsid w:val="4EF929C2"/>
    <w:rsid w:val="4F1005B0"/>
    <w:rsid w:val="4F103493"/>
    <w:rsid w:val="4F405123"/>
    <w:rsid w:val="4F676753"/>
    <w:rsid w:val="4F822A04"/>
    <w:rsid w:val="4F8F219D"/>
    <w:rsid w:val="4F950EB7"/>
    <w:rsid w:val="4FDD0CAD"/>
    <w:rsid w:val="4FE0099B"/>
    <w:rsid w:val="50D501A5"/>
    <w:rsid w:val="50DCF88F"/>
    <w:rsid w:val="51107CE5"/>
    <w:rsid w:val="51220301"/>
    <w:rsid w:val="51435B01"/>
    <w:rsid w:val="515139A7"/>
    <w:rsid w:val="518B6458"/>
    <w:rsid w:val="519D38DD"/>
    <w:rsid w:val="519D4917"/>
    <w:rsid w:val="520B6C0A"/>
    <w:rsid w:val="5219373E"/>
    <w:rsid w:val="52301165"/>
    <w:rsid w:val="523B38A8"/>
    <w:rsid w:val="5264684E"/>
    <w:rsid w:val="53060D01"/>
    <w:rsid w:val="531B73B1"/>
    <w:rsid w:val="53693ADE"/>
    <w:rsid w:val="53786340"/>
    <w:rsid w:val="5382639A"/>
    <w:rsid w:val="53963E94"/>
    <w:rsid w:val="53987553"/>
    <w:rsid w:val="53CC2470"/>
    <w:rsid w:val="53D84F14"/>
    <w:rsid w:val="54561524"/>
    <w:rsid w:val="546315E8"/>
    <w:rsid w:val="547E6E07"/>
    <w:rsid w:val="549315EF"/>
    <w:rsid w:val="54E87B71"/>
    <w:rsid w:val="5516017D"/>
    <w:rsid w:val="552611C2"/>
    <w:rsid w:val="553E56D3"/>
    <w:rsid w:val="554C1B75"/>
    <w:rsid w:val="555E0A8D"/>
    <w:rsid w:val="556B7E05"/>
    <w:rsid w:val="56160989"/>
    <w:rsid w:val="56517F98"/>
    <w:rsid w:val="56BE0851"/>
    <w:rsid w:val="56DF812C"/>
    <w:rsid w:val="56F92CBC"/>
    <w:rsid w:val="57082C7D"/>
    <w:rsid w:val="573D4E1F"/>
    <w:rsid w:val="57454BAA"/>
    <w:rsid w:val="577A2BDA"/>
    <w:rsid w:val="57840CA1"/>
    <w:rsid w:val="578A062C"/>
    <w:rsid w:val="57A61BCC"/>
    <w:rsid w:val="57C85DE8"/>
    <w:rsid w:val="584257F7"/>
    <w:rsid w:val="59063ED8"/>
    <w:rsid w:val="59103AA3"/>
    <w:rsid w:val="59207B79"/>
    <w:rsid w:val="593539B8"/>
    <w:rsid w:val="59A0095D"/>
    <w:rsid w:val="59DA6EDB"/>
    <w:rsid w:val="5A2A636C"/>
    <w:rsid w:val="5A482AAE"/>
    <w:rsid w:val="5A643FC3"/>
    <w:rsid w:val="5AA708CE"/>
    <w:rsid w:val="5AB03C63"/>
    <w:rsid w:val="5AFF86B4"/>
    <w:rsid w:val="5B184CB9"/>
    <w:rsid w:val="5B5251E0"/>
    <w:rsid w:val="5B6A3DE3"/>
    <w:rsid w:val="5B782118"/>
    <w:rsid w:val="5BCA65CC"/>
    <w:rsid w:val="5BCE0FCF"/>
    <w:rsid w:val="5BE81B1E"/>
    <w:rsid w:val="5BF065D5"/>
    <w:rsid w:val="5BF656CD"/>
    <w:rsid w:val="5C7DA102"/>
    <w:rsid w:val="5D662D5D"/>
    <w:rsid w:val="5D980C1C"/>
    <w:rsid w:val="5DB77DE8"/>
    <w:rsid w:val="5DD26854"/>
    <w:rsid w:val="5E1548F7"/>
    <w:rsid w:val="5E2B488F"/>
    <w:rsid w:val="5E3E3D8A"/>
    <w:rsid w:val="5E4C4435"/>
    <w:rsid w:val="5E576A73"/>
    <w:rsid w:val="5E6F75FB"/>
    <w:rsid w:val="5E8D0C9C"/>
    <w:rsid w:val="5E9D6F93"/>
    <w:rsid w:val="5EA73388"/>
    <w:rsid w:val="5EFF313A"/>
    <w:rsid w:val="5F041E08"/>
    <w:rsid w:val="5F763156"/>
    <w:rsid w:val="5F964471"/>
    <w:rsid w:val="5FFB42DC"/>
    <w:rsid w:val="5FFFB73D"/>
    <w:rsid w:val="605336F2"/>
    <w:rsid w:val="60C17355"/>
    <w:rsid w:val="61961DA4"/>
    <w:rsid w:val="62212E23"/>
    <w:rsid w:val="626338E3"/>
    <w:rsid w:val="627E48A2"/>
    <w:rsid w:val="629F2260"/>
    <w:rsid w:val="63995660"/>
    <w:rsid w:val="63C109AF"/>
    <w:rsid w:val="63F042A7"/>
    <w:rsid w:val="63FB3197"/>
    <w:rsid w:val="64105F79"/>
    <w:rsid w:val="64112ABA"/>
    <w:rsid w:val="64C32E2E"/>
    <w:rsid w:val="64D96C80"/>
    <w:rsid w:val="64FF6180"/>
    <w:rsid w:val="651647EB"/>
    <w:rsid w:val="65285B05"/>
    <w:rsid w:val="65613D39"/>
    <w:rsid w:val="659F039D"/>
    <w:rsid w:val="65C65388"/>
    <w:rsid w:val="661F54EE"/>
    <w:rsid w:val="6665426B"/>
    <w:rsid w:val="669464B9"/>
    <w:rsid w:val="66DDFF69"/>
    <w:rsid w:val="672A074E"/>
    <w:rsid w:val="674018D9"/>
    <w:rsid w:val="67B54588"/>
    <w:rsid w:val="67F20C71"/>
    <w:rsid w:val="684C3038"/>
    <w:rsid w:val="68923B65"/>
    <w:rsid w:val="68981CEA"/>
    <w:rsid w:val="689D068D"/>
    <w:rsid w:val="68FDCBAA"/>
    <w:rsid w:val="69285053"/>
    <w:rsid w:val="696F7F5A"/>
    <w:rsid w:val="698147AC"/>
    <w:rsid w:val="699E16B0"/>
    <w:rsid w:val="69AF75FC"/>
    <w:rsid w:val="69D770B2"/>
    <w:rsid w:val="6A3377CC"/>
    <w:rsid w:val="6A9277E6"/>
    <w:rsid w:val="6A9600AC"/>
    <w:rsid w:val="6ABD4972"/>
    <w:rsid w:val="6ADD50AB"/>
    <w:rsid w:val="6B152D69"/>
    <w:rsid w:val="6B204807"/>
    <w:rsid w:val="6B2A1E09"/>
    <w:rsid w:val="6B6A4578"/>
    <w:rsid w:val="6B7F3E98"/>
    <w:rsid w:val="6B807EC1"/>
    <w:rsid w:val="6BA22FDE"/>
    <w:rsid w:val="6BA23FBF"/>
    <w:rsid w:val="6BB14196"/>
    <w:rsid w:val="6C216213"/>
    <w:rsid w:val="6C295866"/>
    <w:rsid w:val="6C5225FD"/>
    <w:rsid w:val="6C886C84"/>
    <w:rsid w:val="6CD54616"/>
    <w:rsid w:val="6CED56FC"/>
    <w:rsid w:val="6D000BE4"/>
    <w:rsid w:val="6D009853"/>
    <w:rsid w:val="6D7F288C"/>
    <w:rsid w:val="6DBF6C4A"/>
    <w:rsid w:val="6DF56994"/>
    <w:rsid w:val="6E02529A"/>
    <w:rsid w:val="6E1F33E5"/>
    <w:rsid w:val="6E2E2F3B"/>
    <w:rsid w:val="6E3E2E06"/>
    <w:rsid w:val="6E48746E"/>
    <w:rsid w:val="6E4A06FB"/>
    <w:rsid w:val="6EBDBF92"/>
    <w:rsid w:val="6EC12701"/>
    <w:rsid w:val="6EDF2B4F"/>
    <w:rsid w:val="6EFBB4D1"/>
    <w:rsid w:val="6F0D5441"/>
    <w:rsid w:val="6F1D5A13"/>
    <w:rsid w:val="6F426C3D"/>
    <w:rsid w:val="6FBEC083"/>
    <w:rsid w:val="7028567B"/>
    <w:rsid w:val="70704FF0"/>
    <w:rsid w:val="70822A24"/>
    <w:rsid w:val="709F9BE9"/>
    <w:rsid w:val="70CD3D9D"/>
    <w:rsid w:val="70D43718"/>
    <w:rsid w:val="720E5331"/>
    <w:rsid w:val="72331E13"/>
    <w:rsid w:val="72505694"/>
    <w:rsid w:val="7270162F"/>
    <w:rsid w:val="727862E9"/>
    <w:rsid w:val="727B05E0"/>
    <w:rsid w:val="728E3948"/>
    <w:rsid w:val="72B66051"/>
    <w:rsid w:val="72C651DC"/>
    <w:rsid w:val="72D11504"/>
    <w:rsid w:val="72EB20B6"/>
    <w:rsid w:val="73381B9B"/>
    <w:rsid w:val="7339402D"/>
    <w:rsid w:val="73476941"/>
    <w:rsid w:val="738C67FF"/>
    <w:rsid w:val="739D4D38"/>
    <w:rsid w:val="73A27451"/>
    <w:rsid w:val="73C37DEB"/>
    <w:rsid w:val="73D0568F"/>
    <w:rsid w:val="73D16993"/>
    <w:rsid w:val="73F02A4E"/>
    <w:rsid w:val="73F4E18A"/>
    <w:rsid w:val="74283B1F"/>
    <w:rsid w:val="7435202D"/>
    <w:rsid w:val="745D2659"/>
    <w:rsid w:val="758E2083"/>
    <w:rsid w:val="759425CD"/>
    <w:rsid w:val="75A61948"/>
    <w:rsid w:val="761E313D"/>
    <w:rsid w:val="761E6A25"/>
    <w:rsid w:val="7645424C"/>
    <w:rsid w:val="767EE173"/>
    <w:rsid w:val="77116A65"/>
    <w:rsid w:val="77453A3C"/>
    <w:rsid w:val="777FEE45"/>
    <w:rsid w:val="7780039E"/>
    <w:rsid w:val="77AC1DCB"/>
    <w:rsid w:val="77D76269"/>
    <w:rsid w:val="77F7B77F"/>
    <w:rsid w:val="78187E00"/>
    <w:rsid w:val="782A6DEA"/>
    <w:rsid w:val="783B7E17"/>
    <w:rsid w:val="78416337"/>
    <w:rsid w:val="78567C26"/>
    <w:rsid w:val="788159C2"/>
    <w:rsid w:val="78DE1D1D"/>
    <w:rsid w:val="79106250"/>
    <w:rsid w:val="7926645E"/>
    <w:rsid w:val="79312C2F"/>
    <w:rsid w:val="794D6390"/>
    <w:rsid w:val="794E4BB0"/>
    <w:rsid w:val="795A1DFA"/>
    <w:rsid w:val="79820DE8"/>
    <w:rsid w:val="79AC01E0"/>
    <w:rsid w:val="79E016D2"/>
    <w:rsid w:val="7A392199"/>
    <w:rsid w:val="7AE446F2"/>
    <w:rsid w:val="7AF3B5C0"/>
    <w:rsid w:val="7AFB4A41"/>
    <w:rsid w:val="7B002BB2"/>
    <w:rsid w:val="7B255287"/>
    <w:rsid w:val="7B361869"/>
    <w:rsid w:val="7B617FF9"/>
    <w:rsid w:val="7B7130F1"/>
    <w:rsid w:val="7B74701A"/>
    <w:rsid w:val="7B7F1929"/>
    <w:rsid w:val="7BC9644C"/>
    <w:rsid w:val="7BD762FD"/>
    <w:rsid w:val="7BE2406C"/>
    <w:rsid w:val="7BF27BBE"/>
    <w:rsid w:val="7C0C5AE9"/>
    <w:rsid w:val="7C137843"/>
    <w:rsid w:val="7C672820"/>
    <w:rsid w:val="7C7855C3"/>
    <w:rsid w:val="7CB96A4D"/>
    <w:rsid w:val="7D341906"/>
    <w:rsid w:val="7D4C1B8E"/>
    <w:rsid w:val="7D4D1EF7"/>
    <w:rsid w:val="7D513B9B"/>
    <w:rsid w:val="7D55824D"/>
    <w:rsid w:val="7D7FE771"/>
    <w:rsid w:val="7D8A4017"/>
    <w:rsid w:val="7DD549CE"/>
    <w:rsid w:val="7DD7089B"/>
    <w:rsid w:val="7DEB4B90"/>
    <w:rsid w:val="7DF550C6"/>
    <w:rsid w:val="7DF7FFF0"/>
    <w:rsid w:val="7DFDCA6B"/>
    <w:rsid w:val="7EB6ED2C"/>
    <w:rsid w:val="7EC32C27"/>
    <w:rsid w:val="7ED32242"/>
    <w:rsid w:val="7ED438E7"/>
    <w:rsid w:val="7ED91839"/>
    <w:rsid w:val="7EF01BD7"/>
    <w:rsid w:val="7EF76380"/>
    <w:rsid w:val="7F0B0D27"/>
    <w:rsid w:val="7F1546D7"/>
    <w:rsid w:val="7F1B28B3"/>
    <w:rsid w:val="7F79A1E9"/>
    <w:rsid w:val="7FD74662"/>
    <w:rsid w:val="7FE04968"/>
    <w:rsid w:val="7FED65F6"/>
    <w:rsid w:val="7FEE697C"/>
    <w:rsid w:val="7FF3ED44"/>
    <w:rsid w:val="7FF4EFEF"/>
    <w:rsid w:val="7FFB8350"/>
    <w:rsid w:val="867B1CF8"/>
    <w:rsid w:val="8F1DD8F8"/>
    <w:rsid w:val="9C3CA664"/>
    <w:rsid w:val="9EFD965F"/>
    <w:rsid w:val="A67F564B"/>
    <w:rsid w:val="AAFFEF1E"/>
    <w:rsid w:val="B3F51D17"/>
    <w:rsid w:val="B6EEB6D1"/>
    <w:rsid w:val="B7DC2C5E"/>
    <w:rsid w:val="B7DD2B05"/>
    <w:rsid w:val="B8FE4BA7"/>
    <w:rsid w:val="BBABF8CD"/>
    <w:rsid w:val="BBB4F907"/>
    <w:rsid w:val="BBBF1F51"/>
    <w:rsid w:val="BBDF65CE"/>
    <w:rsid w:val="BBF7D2F2"/>
    <w:rsid w:val="BBFB91C4"/>
    <w:rsid w:val="BBFE5F37"/>
    <w:rsid w:val="BDDFC9C1"/>
    <w:rsid w:val="BE9E9217"/>
    <w:rsid w:val="BEEA5302"/>
    <w:rsid w:val="CB7A1C14"/>
    <w:rsid w:val="D31A3580"/>
    <w:rsid w:val="D7DF0EE4"/>
    <w:rsid w:val="D7FA6A6F"/>
    <w:rsid w:val="D89B74D9"/>
    <w:rsid w:val="DAFFBDD2"/>
    <w:rsid w:val="DE7D7C00"/>
    <w:rsid w:val="DFB83D91"/>
    <w:rsid w:val="DFBDCCB0"/>
    <w:rsid w:val="DFF3B6C2"/>
    <w:rsid w:val="E0C7399E"/>
    <w:rsid w:val="E499C53B"/>
    <w:rsid w:val="E6EB0F4E"/>
    <w:rsid w:val="E7579F90"/>
    <w:rsid w:val="E7F37211"/>
    <w:rsid w:val="E9F46CFC"/>
    <w:rsid w:val="EDFF4157"/>
    <w:rsid w:val="EF3530B6"/>
    <w:rsid w:val="EF5C3CF9"/>
    <w:rsid w:val="EFBFECA8"/>
    <w:rsid w:val="EFEFF42F"/>
    <w:rsid w:val="EFF206B3"/>
    <w:rsid w:val="EFFF826A"/>
    <w:rsid w:val="F1CF202C"/>
    <w:rsid w:val="F3FA1BD1"/>
    <w:rsid w:val="F5BF484B"/>
    <w:rsid w:val="F6F391B5"/>
    <w:rsid w:val="F6FBC986"/>
    <w:rsid w:val="F7FF70CE"/>
    <w:rsid w:val="FA7D4462"/>
    <w:rsid w:val="FABF102C"/>
    <w:rsid w:val="FAEEF8F4"/>
    <w:rsid w:val="FB7766FE"/>
    <w:rsid w:val="FB77910C"/>
    <w:rsid w:val="FCD53580"/>
    <w:rsid w:val="FD6CB55C"/>
    <w:rsid w:val="FD9FC668"/>
    <w:rsid w:val="FDAB95C0"/>
    <w:rsid w:val="FDE70884"/>
    <w:rsid w:val="FDFD499E"/>
    <w:rsid w:val="FE794A69"/>
    <w:rsid w:val="FEB68C17"/>
    <w:rsid w:val="FEBB2495"/>
    <w:rsid w:val="FEDF346B"/>
    <w:rsid w:val="FEF5A205"/>
    <w:rsid w:val="FEFBAAC3"/>
    <w:rsid w:val="FEFDB73C"/>
    <w:rsid w:val="FF39A028"/>
    <w:rsid w:val="FF7D940C"/>
    <w:rsid w:val="FF9BA8C2"/>
    <w:rsid w:val="FFBED916"/>
    <w:rsid w:val="FFBF55E3"/>
    <w:rsid w:val="FFBFD394"/>
    <w:rsid w:val="FFC96D9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qFormat="1" w:uiPriority="99"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640" w:firstLineChars="200"/>
      <w:jc w:val="both"/>
    </w:pPr>
    <w:rPr>
      <w:rFonts w:ascii="Times New Roman" w:hAnsi="Times New Roman" w:eastAsia="仿宋_GB2312" w:cs="Times New Roman"/>
      <w:kern w:val="2"/>
      <w:sz w:val="32"/>
      <w:szCs w:val="32"/>
      <w:lang w:val="en-US" w:eastAsia="zh-CN" w:bidi="ar-SA"/>
    </w:rPr>
  </w:style>
  <w:style w:type="paragraph" w:styleId="4">
    <w:name w:val="heading 1"/>
    <w:basedOn w:val="1"/>
    <w:next w:val="1"/>
    <w:link w:val="42"/>
    <w:qFormat/>
    <w:uiPriority w:val="9"/>
    <w:pPr>
      <w:numPr>
        <w:ilvl w:val="0"/>
        <w:numId w:val="1"/>
      </w:numPr>
      <w:spacing w:before="156" w:beforeLines="50" w:after="156" w:afterLines="50" w:line="580" w:lineRule="exact"/>
      <w:ind w:left="1125"/>
      <w:jc w:val="center"/>
      <w:outlineLvl w:val="0"/>
    </w:pPr>
    <w:rPr>
      <w:rFonts w:ascii="黑体" w:hAnsi="黑体" w:eastAsia="黑体" w:cs="Times New Roman"/>
      <w:kern w:val="2"/>
      <w:sz w:val="32"/>
      <w:szCs w:val="36"/>
      <w:lang w:val="en-US" w:eastAsia="zh-CN" w:bidi="ar-SA"/>
    </w:rPr>
  </w:style>
  <w:style w:type="paragraph" w:styleId="5">
    <w:name w:val="heading 2"/>
    <w:basedOn w:val="1"/>
    <w:next w:val="1"/>
    <w:link w:val="43"/>
    <w:unhideWhenUsed/>
    <w:qFormat/>
    <w:uiPriority w:val="9"/>
    <w:pPr>
      <w:numPr>
        <w:ilvl w:val="0"/>
        <w:numId w:val="2"/>
      </w:numPr>
      <w:spacing w:before="50" w:beforeLines="50" w:after="50" w:afterLines="50" w:line="600" w:lineRule="exact"/>
      <w:jc w:val="center"/>
      <w:outlineLvl w:val="1"/>
    </w:pPr>
    <w:rPr>
      <w:rFonts w:ascii="楷体_GB2312" w:hAnsi="黑体" w:eastAsia="楷体_GB2312" w:cs="Times New Roman"/>
      <w:b/>
      <w:kern w:val="2"/>
      <w:sz w:val="32"/>
      <w:szCs w:val="30"/>
      <w:lang w:val="en-US" w:eastAsia="zh-CN" w:bidi="ar-SA"/>
    </w:rPr>
  </w:style>
  <w:style w:type="paragraph" w:styleId="6">
    <w:name w:val="heading 3"/>
    <w:basedOn w:val="1"/>
    <w:next w:val="1"/>
    <w:link w:val="50"/>
    <w:semiHidden/>
    <w:unhideWhenUsed/>
    <w:qFormat/>
    <w:uiPriority w:val="9"/>
    <w:pPr>
      <w:keepNext/>
      <w:keepLines/>
      <w:spacing w:before="260" w:after="260" w:line="416" w:lineRule="atLeast"/>
      <w:outlineLvl w:val="2"/>
    </w:pPr>
    <w:rPr>
      <w:b/>
      <w:bCs/>
    </w:rPr>
  </w:style>
  <w:style w:type="character" w:default="1" w:styleId="28">
    <w:name w:val="Default Paragraph Font"/>
    <w:semiHidden/>
    <w:unhideWhenUsed/>
    <w:qFormat/>
    <w:uiPriority w:val="1"/>
  </w:style>
  <w:style w:type="table" w:default="1" w:styleId="3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65"/>
    <w:unhideWhenUsed/>
    <w:qFormat/>
    <w:uiPriority w:val="99"/>
    <w:pPr>
      <w:spacing w:after="120"/>
    </w:pPr>
  </w:style>
  <w:style w:type="paragraph" w:styleId="3">
    <w:name w:val="Body Text 2"/>
    <w:basedOn w:val="1"/>
    <w:next w:val="2"/>
    <w:link w:val="55"/>
    <w:semiHidden/>
    <w:unhideWhenUsed/>
    <w:qFormat/>
    <w:uiPriority w:val="99"/>
    <w:pPr>
      <w:spacing w:after="120" w:line="480" w:lineRule="auto"/>
    </w:pPr>
  </w:style>
  <w:style w:type="paragraph" w:styleId="7">
    <w:name w:val="annotation subject"/>
    <w:basedOn w:val="8"/>
    <w:next w:val="8"/>
    <w:link w:val="57"/>
    <w:semiHidden/>
    <w:unhideWhenUsed/>
    <w:qFormat/>
    <w:uiPriority w:val="99"/>
    <w:rPr>
      <w:b/>
      <w:bCs/>
    </w:rPr>
  </w:style>
  <w:style w:type="paragraph" w:styleId="8">
    <w:name w:val="annotation text"/>
    <w:basedOn w:val="1"/>
    <w:link w:val="61"/>
    <w:unhideWhenUsed/>
    <w:qFormat/>
    <w:uiPriority w:val="99"/>
    <w:pPr>
      <w:suppressAutoHyphens/>
      <w:jc w:val="left"/>
    </w:pPr>
    <w:rPr>
      <w:rFonts w:hint="eastAsia" w:ascii="等线" w:hAnsi="等线" w:eastAsia="等线"/>
      <w:sz w:val="21"/>
      <w:szCs w:val="22"/>
    </w:rPr>
  </w:style>
  <w:style w:type="paragraph" w:styleId="9">
    <w:name w:val="Body Text First Indent"/>
    <w:basedOn w:val="2"/>
    <w:next w:val="2"/>
    <w:link w:val="60"/>
    <w:semiHidden/>
    <w:unhideWhenUsed/>
    <w:qFormat/>
    <w:uiPriority w:val="99"/>
    <w:pPr>
      <w:ind w:firstLine="420" w:firstLineChars="100"/>
    </w:pPr>
  </w:style>
  <w:style w:type="paragraph" w:styleId="10">
    <w:name w:val="Normal Indent"/>
    <w:basedOn w:val="1"/>
    <w:next w:val="1"/>
    <w:unhideWhenUsed/>
    <w:qFormat/>
    <w:uiPriority w:val="99"/>
    <w:pPr>
      <w:ind w:firstLine="420" w:firstLineChars="200"/>
    </w:pPr>
  </w:style>
  <w:style w:type="paragraph" w:styleId="11">
    <w:name w:val="index 5"/>
    <w:next w:val="1"/>
    <w:qFormat/>
    <w:uiPriority w:val="0"/>
    <w:pPr>
      <w:widowControl w:val="0"/>
      <w:ind w:left="1680"/>
      <w:jc w:val="both"/>
    </w:pPr>
    <w:rPr>
      <w:rFonts w:ascii="Calibri" w:hAnsi="Calibri" w:eastAsia="宋体" w:cs="Times New Roman"/>
      <w:kern w:val="2"/>
      <w:sz w:val="21"/>
      <w:szCs w:val="24"/>
      <w:lang w:val="en-US" w:eastAsia="zh-CN" w:bidi="ar-SA"/>
    </w:rPr>
  </w:style>
  <w:style w:type="paragraph" w:styleId="12">
    <w:name w:val="Body Text Indent"/>
    <w:basedOn w:val="1"/>
    <w:next w:val="1"/>
    <w:qFormat/>
    <w:uiPriority w:val="0"/>
    <w:pPr>
      <w:ind w:left="420" w:leftChars="200"/>
    </w:pPr>
    <w:rPr>
      <w:szCs w:val="22"/>
    </w:rPr>
  </w:style>
  <w:style w:type="paragraph" w:styleId="13">
    <w:name w:val="toc 3"/>
    <w:basedOn w:val="1"/>
    <w:next w:val="1"/>
    <w:qFormat/>
    <w:uiPriority w:val="39"/>
    <w:pPr>
      <w:ind w:left="840" w:leftChars="400"/>
    </w:pPr>
  </w:style>
  <w:style w:type="paragraph" w:styleId="14">
    <w:name w:val="Plain Text"/>
    <w:basedOn w:val="1"/>
    <w:qFormat/>
    <w:uiPriority w:val="0"/>
    <w:pPr>
      <w:widowControl w:val="0"/>
      <w:spacing w:line="570" w:lineRule="exact"/>
      <w:ind w:firstLine="562" w:firstLineChars="200"/>
      <w:jc w:val="both"/>
    </w:pPr>
    <w:rPr>
      <w:rFonts w:ascii="宋体" w:hAnsi="Courier New" w:eastAsia="仿宋_GB2312" w:cs="Times New Roman"/>
      <w:kern w:val="2"/>
      <w:sz w:val="32"/>
      <w:szCs w:val="22"/>
      <w:lang w:val="en-US" w:eastAsia="zh-CN" w:bidi="ar-SA"/>
    </w:rPr>
  </w:style>
  <w:style w:type="paragraph" w:styleId="15">
    <w:name w:val="Body Text Indent 2"/>
    <w:basedOn w:val="1"/>
    <w:qFormat/>
    <w:uiPriority w:val="0"/>
    <w:pPr>
      <w:widowControl w:val="0"/>
      <w:spacing w:after="120" w:line="480" w:lineRule="auto"/>
      <w:ind w:left="420" w:leftChars="200"/>
      <w:jc w:val="both"/>
    </w:pPr>
    <w:rPr>
      <w:rFonts w:ascii="等线" w:hAnsi="Times New Roman" w:eastAsia="等线" w:cs="Arial"/>
      <w:kern w:val="2"/>
      <w:sz w:val="32"/>
      <w:lang w:val="en-US" w:eastAsia="zh-CN" w:bidi="ar-SA"/>
    </w:rPr>
  </w:style>
  <w:style w:type="paragraph" w:styleId="16">
    <w:name w:val="Balloon Text"/>
    <w:basedOn w:val="1"/>
    <w:link w:val="54"/>
    <w:semiHidden/>
    <w:unhideWhenUsed/>
    <w:qFormat/>
    <w:uiPriority w:val="99"/>
    <w:pPr>
      <w:spacing w:line="240" w:lineRule="auto"/>
    </w:pPr>
    <w:rPr>
      <w:sz w:val="18"/>
      <w:szCs w:val="18"/>
    </w:rPr>
  </w:style>
  <w:style w:type="paragraph" w:styleId="17">
    <w:name w:val="footer"/>
    <w:basedOn w:val="1"/>
    <w:next w:val="1"/>
    <w:link w:val="4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8">
    <w:name w:val="envelope return"/>
    <w:basedOn w:val="1"/>
    <w:unhideWhenUsed/>
    <w:qFormat/>
    <w:uiPriority w:val="99"/>
    <w:pPr>
      <w:snapToGrid w:val="0"/>
    </w:pPr>
    <w:rPr>
      <w:rFonts w:ascii="Arial" w:hAnsi="Arial"/>
    </w:rPr>
  </w:style>
  <w:style w:type="paragraph" w:styleId="19">
    <w:name w:val="Body Text First Indent 2"/>
    <w:basedOn w:val="12"/>
    <w:next w:val="1"/>
    <w:qFormat/>
    <w:uiPriority w:val="0"/>
    <w:pPr>
      <w:spacing w:after="120"/>
      <w:ind w:firstLine="420" w:firstLineChars="200"/>
    </w:pPr>
    <w:rPr>
      <w:rFonts w:hAnsi="Times New Roman"/>
      <w:szCs w:val="24"/>
    </w:rPr>
  </w:style>
  <w:style w:type="paragraph" w:styleId="20">
    <w:name w:val="header"/>
    <w:basedOn w:val="1"/>
    <w:next w:val="1"/>
    <w:link w:val="3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1">
    <w:name w:val="toc 1"/>
    <w:basedOn w:val="1"/>
    <w:next w:val="1"/>
    <w:unhideWhenUsed/>
    <w:qFormat/>
    <w:uiPriority w:val="39"/>
    <w:pPr>
      <w:tabs>
        <w:tab w:val="left" w:pos="1276"/>
        <w:tab w:val="right" w:leader="dot" w:pos="8296"/>
      </w:tabs>
      <w:ind w:firstLine="0" w:firstLineChars="0"/>
    </w:pPr>
    <w:rPr>
      <w:rFonts w:ascii="黑体" w:hAnsi="黑体" w:eastAsia="黑体"/>
    </w:rPr>
  </w:style>
  <w:style w:type="paragraph" w:styleId="22">
    <w:name w:val="Subtitle"/>
    <w:basedOn w:val="1"/>
    <w:next w:val="1"/>
    <w:qFormat/>
    <w:uiPriority w:val="0"/>
    <w:pPr>
      <w:widowControl w:val="0"/>
      <w:adjustRightInd/>
      <w:snapToGrid/>
      <w:spacing w:before="240" w:after="60" w:line="312" w:lineRule="auto"/>
      <w:jc w:val="center"/>
      <w:outlineLvl w:val="1"/>
    </w:pPr>
    <w:rPr>
      <w:rFonts w:ascii="Cambria" w:hAnsi="Cambria" w:eastAsia="宋体" w:cs="Times New Roman"/>
      <w:b/>
      <w:bCs/>
      <w:kern w:val="28"/>
      <w:sz w:val="32"/>
      <w:szCs w:val="32"/>
    </w:rPr>
  </w:style>
  <w:style w:type="paragraph" w:styleId="23">
    <w:name w:val="footnote text"/>
    <w:basedOn w:val="1"/>
    <w:qFormat/>
    <w:uiPriority w:val="0"/>
    <w:pPr>
      <w:widowControl w:val="0"/>
      <w:snapToGrid w:val="0"/>
      <w:spacing w:line="260" w:lineRule="auto"/>
      <w:ind w:firstLine="880" w:firstLineChars="200"/>
      <w:jc w:val="left"/>
    </w:pPr>
    <w:rPr>
      <w:rFonts w:ascii="Calibri" w:hAnsi="Calibri" w:eastAsia="宋体" w:cs="Times New Roman"/>
      <w:kern w:val="2"/>
      <w:sz w:val="32"/>
      <w:szCs w:val="22"/>
      <w:lang w:val="en-US" w:eastAsia="zh-CN" w:bidi="ar-SA"/>
    </w:rPr>
  </w:style>
  <w:style w:type="paragraph" w:styleId="24">
    <w:name w:val="toc 2"/>
    <w:basedOn w:val="1"/>
    <w:next w:val="1"/>
    <w:unhideWhenUsed/>
    <w:qFormat/>
    <w:uiPriority w:val="39"/>
    <w:pPr>
      <w:tabs>
        <w:tab w:val="left" w:pos="1843"/>
        <w:tab w:val="right" w:leader="dot" w:pos="8296"/>
      </w:tabs>
      <w:ind w:left="566" w:leftChars="177" w:firstLine="1" w:firstLineChars="0"/>
    </w:pPr>
  </w:style>
  <w:style w:type="paragraph" w:styleId="2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6">
    <w:name w:val="Normal (Web)"/>
    <w:basedOn w:val="1"/>
    <w:semiHidden/>
    <w:unhideWhenUsed/>
    <w:qFormat/>
    <w:uiPriority w:val="99"/>
    <w:pPr>
      <w:spacing w:beforeAutospacing="1" w:afterAutospacing="1"/>
      <w:jc w:val="left"/>
    </w:pPr>
    <w:rPr>
      <w:rFonts w:cs="Times New Roman"/>
      <w:kern w:val="0"/>
      <w:sz w:val="24"/>
    </w:rPr>
  </w:style>
  <w:style w:type="paragraph" w:styleId="27">
    <w:name w:val="Title"/>
    <w:basedOn w:val="1"/>
    <w:next w:val="1"/>
    <w:link w:val="44"/>
    <w:qFormat/>
    <w:uiPriority w:val="10"/>
    <w:pPr>
      <w:spacing w:line="600" w:lineRule="exact"/>
      <w:jc w:val="center"/>
    </w:pPr>
    <w:rPr>
      <w:rFonts w:ascii="方正小标宋_GBK" w:hAnsi="Times New Roman" w:eastAsia="方正小标宋_GBK" w:cs="Times New Roman"/>
      <w:b/>
      <w:kern w:val="2"/>
      <w:sz w:val="36"/>
      <w:szCs w:val="36"/>
      <w:lang w:val="en-US" w:eastAsia="zh-CN" w:bidi="ar-SA"/>
    </w:rPr>
  </w:style>
  <w:style w:type="character" w:styleId="29">
    <w:name w:val="Strong"/>
    <w:basedOn w:val="28"/>
    <w:qFormat/>
    <w:uiPriority w:val="22"/>
    <w:rPr>
      <w:b/>
      <w:bCs/>
    </w:rPr>
  </w:style>
  <w:style w:type="character" w:styleId="30">
    <w:name w:val="page number"/>
    <w:qFormat/>
    <w:uiPriority w:val="0"/>
  </w:style>
  <w:style w:type="character" w:styleId="31">
    <w:name w:val="Hyperlink"/>
    <w:basedOn w:val="28"/>
    <w:unhideWhenUsed/>
    <w:qFormat/>
    <w:uiPriority w:val="99"/>
    <w:rPr>
      <w:color w:val="0000FF"/>
      <w:u w:val="single"/>
    </w:rPr>
  </w:style>
  <w:style w:type="character" w:styleId="32">
    <w:name w:val="annotation reference"/>
    <w:basedOn w:val="28"/>
    <w:semiHidden/>
    <w:unhideWhenUsed/>
    <w:qFormat/>
    <w:uiPriority w:val="99"/>
    <w:rPr>
      <w:sz w:val="21"/>
      <w:szCs w:val="21"/>
    </w:rPr>
  </w:style>
  <w:style w:type="character" w:styleId="33">
    <w:name w:val="footnote reference"/>
    <w:unhideWhenUsed/>
    <w:qFormat/>
    <w:uiPriority w:val="99"/>
    <w:rPr>
      <w:vertAlign w:val="superscript"/>
    </w:rPr>
  </w:style>
  <w:style w:type="table" w:styleId="35">
    <w:name w:val="Table Grid"/>
    <w:basedOn w:val="3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Default"/>
    <w:next w:val="22"/>
    <w:qFormat/>
    <w:uiPriority w:val="99"/>
    <w:pPr>
      <w:widowControl w:val="0"/>
      <w:autoSpaceDE w:val="0"/>
      <w:autoSpaceDN w:val="0"/>
      <w:adjustRightInd w:val="0"/>
    </w:pPr>
    <w:rPr>
      <w:rFonts w:ascii="仿宋" w:hAnsi="仿宋" w:eastAsia="仿宋" w:cs="Times New Roman"/>
      <w:color w:val="000000"/>
      <w:sz w:val="24"/>
      <w:szCs w:val="22"/>
      <w:lang w:val="en-US" w:eastAsia="zh-CN" w:bidi="ar-SA"/>
    </w:rPr>
  </w:style>
  <w:style w:type="paragraph" w:customStyle="1" w:styleId="38">
    <w:name w:val="_Style 2"/>
    <w:next w:val="1"/>
    <w:qFormat/>
    <w:uiPriority w:val="0"/>
    <w:pPr>
      <w:wordWrap w:val="0"/>
    </w:pPr>
    <w:rPr>
      <w:rFonts w:ascii="Calibri" w:hAnsi="Calibri" w:eastAsia="宋体" w:cs="Times New Roman"/>
      <w:sz w:val="32"/>
      <w:lang w:val="en-US" w:eastAsia="zh-CN" w:bidi="ar-SA"/>
    </w:rPr>
  </w:style>
  <w:style w:type="character" w:customStyle="1" w:styleId="39">
    <w:name w:val="页眉 字符"/>
    <w:basedOn w:val="28"/>
    <w:link w:val="20"/>
    <w:qFormat/>
    <w:uiPriority w:val="99"/>
    <w:rPr>
      <w:sz w:val="18"/>
      <w:szCs w:val="18"/>
    </w:rPr>
  </w:style>
  <w:style w:type="character" w:customStyle="1" w:styleId="40">
    <w:name w:val="页脚 字符"/>
    <w:basedOn w:val="28"/>
    <w:link w:val="17"/>
    <w:qFormat/>
    <w:uiPriority w:val="99"/>
    <w:rPr>
      <w:sz w:val="18"/>
      <w:szCs w:val="18"/>
    </w:rPr>
  </w:style>
  <w:style w:type="character" w:customStyle="1" w:styleId="41">
    <w:name w:val="正文文本 Char"/>
    <w:basedOn w:val="28"/>
    <w:qFormat/>
    <w:uiPriority w:val="99"/>
    <w:rPr>
      <w:rFonts w:ascii="Times New Roman" w:hAnsi="Times New Roman" w:eastAsia="宋体" w:cs="Times New Roman"/>
    </w:rPr>
  </w:style>
  <w:style w:type="character" w:customStyle="1" w:styleId="42">
    <w:name w:val="标题 1 字符"/>
    <w:basedOn w:val="28"/>
    <w:link w:val="4"/>
    <w:qFormat/>
    <w:uiPriority w:val="9"/>
    <w:rPr>
      <w:rFonts w:ascii="黑体" w:hAnsi="黑体" w:eastAsia="黑体" w:cs="Times New Roman"/>
      <w:sz w:val="32"/>
      <w:szCs w:val="36"/>
    </w:rPr>
  </w:style>
  <w:style w:type="character" w:customStyle="1" w:styleId="43">
    <w:name w:val="标题 2 字符"/>
    <w:basedOn w:val="28"/>
    <w:link w:val="5"/>
    <w:qFormat/>
    <w:uiPriority w:val="9"/>
    <w:rPr>
      <w:rFonts w:ascii="楷体_GB2312" w:hAnsi="黑体" w:eastAsia="楷体_GB2312" w:cs="Times New Roman"/>
      <w:b/>
      <w:sz w:val="32"/>
      <w:szCs w:val="30"/>
    </w:rPr>
  </w:style>
  <w:style w:type="character" w:customStyle="1" w:styleId="44">
    <w:name w:val="标题 字符"/>
    <w:basedOn w:val="28"/>
    <w:link w:val="27"/>
    <w:qFormat/>
    <w:uiPriority w:val="10"/>
    <w:rPr>
      <w:rFonts w:ascii="方正小标宋_GBK" w:hAnsi="Times New Roman" w:eastAsia="方正小标宋_GBK" w:cs="Times New Roman"/>
      <w:b/>
      <w:sz w:val="36"/>
      <w:szCs w:val="36"/>
    </w:rPr>
  </w:style>
  <w:style w:type="character" w:customStyle="1" w:styleId="45">
    <w:name w:val="明显强调1"/>
    <w:qFormat/>
    <w:uiPriority w:val="21"/>
    <w:rPr>
      <w:b/>
      <w:bCs/>
      <w:szCs w:val="32"/>
    </w:rPr>
  </w:style>
  <w:style w:type="paragraph" w:customStyle="1" w:styleId="46">
    <w:name w:val="表格表头"/>
    <w:basedOn w:val="1"/>
    <w:link w:val="48"/>
    <w:qFormat/>
    <w:uiPriority w:val="0"/>
    <w:pPr>
      <w:widowControl/>
      <w:autoSpaceDN w:val="0"/>
      <w:adjustRightInd w:val="0"/>
      <w:snapToGrid w:val="0"/>
      <w:spacing w:line="330" w:lineRule="exact"/>
      <w:ind w:firstLine="0" w:firstLineChars="0"/>
      <w:jc w:val="left"/>
    </w:pPr>
    <w:rPr>
      <w:b/>
      <w:bCs/>
      <w:kern w:val="0"/>
      <w:sz w:val="24"/>
      <w:szCs w:val="22"/>
    </w:rPr>
  </w:style>
  <w:style w:type="paragraph" w:customStyle="1" w:styleId="47">
    <w:name w:val="表格"/>
    <w:basedOn w:val="1"/>
    <w:link w:val="49"/>
    <w:qFormat/>
    <w:uiPriority w:val="0"/>
    <w:pPr>
      <w:widowControl/>
      <w:autoSpaceDN w:val="0"/>
      <w:adjustRightInd w:val="0"/>
      <w:snapToGrid w:val="0"/>
      <w:spacing w:line="330" w:lineRule="exact"/>
      <w:ind w:firstLine="0" w:firstLineChars="0"/>
      <w:jc w:val="left"/>
    </w:pPr>
    <w:rPr>
      <w:kern w:val="0"/>
      <w:sz w:val="24"/>
      <w:szCs w:val="22"/>
    </w:rPr>
  </w:style>
  <w:style w:type="character" w:customStyle="1" w:styleId="48">
    <w:name w:val="表格表头 Char"/>
    <w:basedOn w:val="28"/>
    <w:link w:val="46"/>
    <w:qFormat/>
    <w:uiPriority w:val="0"/>
    <w:rPr>
      <w:rFonts w:ascii="Times New Roman" w:hAnsi="Times New Roman" w:eastAsia="仿宋_GB2312" w:cs="Times New Roman"/>
      <w:b/>
      <w:bCs/>
      <w:kern w:val="0"/>
      <w:sz w:val="24"/>
    </w:rPr>
  </w:style>
  <w:style w:type="character" w:customStyle="1" w:styleId="49">
    <w:name w:val="表格 Char"/>
    <w:basedOn w:val="28"/>
    <w:link w:val="47"/>
    <w:qFormat/>
    <w:uiPriority w:val="0"/>
    <w:rPr>
      <w:rFonts w:ascii="Times New Roman" w:hAnsi="Times New Roman" w:eastAsia="仿宋_GB2312" w:cs="Times New Roman"/>
      <w:kern w:val="0"/>
      <w:sz w:val="24"/>
    </w:rPr>
  </w:style>
  <w:style w:type="character" w:customStyle="1" w:styleId="50">
    <w:name w:val="标题 3 字符"/>
    <w:basedOn w:val="28"/>
    <w:link w:val="6"/>
    <w:semiHidden/>
    <w:qFormat/>
    <w:uiPriority w:val="9"/>
    <w:rPr>
      <w:rFonts w:ascii="Times New Roman" w:hAnsi="Times New Roman" w:eastAsia="仿宋_GB2312" w:cs="Times New Roman"/>
      <w:b/>
      <w:bCs/>
      <w:sz w:val="32"/>
      <w:szCs w:val="32"/>
    </w:rPr>
  </w:style>
  <w:style w:type="table" w:customStyle="1" w:styleId="51">
    <w:name w:val="网格型1"/>
    <w:basedOn w:val="3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2">
    <w:name w:val="明显参考1"/>
    <w:basedOn w:val="28"/>
    <w:qFormat/>
    <w:uiPriority w:val="32"/>
    <w:rPr>
      <w:b/>
      <w:bCs/>
      <w:smallCaps/>
      <w:color w:val="4472C4" w:themeColor="accent1"/>
      <w:spacing w:val="5"/>
      <w14:textFill>
        <w14:solidFill>
          <w14:schemeClr w14:val="accent1"/>
        </w14:solidFill>
      </w14:textFill>
    </w:rPr>
  </w:style>
  <w:style w:type="table" w:customStyle="1" w:styleId="53">
    <w:name w:val="网格型11"/>
    <w:basedOn w:val="3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4">
    <w:name w:val="批注框文本 字符"/>
    <w:basedOn w:val="28"/>
    <w:link w:val="16"/>
    <w:semiHidden/>
    <w:qFormat/>
    <w:uiPriority w:val="99"/>
    <w:rPr>
      <w:rFonts w:ascii="Times New Roman" w:hAnsi="Times New Roman" w:eastAsia="仿宋_GB2312" w:cs="Times New Roman"/>
      <w:sz w:val="18"/>
      <w:szCs w:val="18"/>
    </w:rPr>
  </w:style>
  <w:style w:type="character" w:customStyle="1" w:styleId="55">
    <w:name w:val="正文文本 2 字符"/>
    <w:basedOn w:val="28"/>
    <w:link w:val="3"/>
    <w:semiHidden/>
    <w:qFormat/>
    <w:uiPriority w:val="99"/>
    <w:rPr>
      <w:rFonts w:ascii="Times New Roman" w:hAnsi="Times New Roman" w:eastAsia="仿宋_GB2312" w:cs="Times New Roman"/>
      <w:sz w:val="32"/>
      <w:szCs w:val="32"/>
    </w:rPr>
  </w:style>
  <w:style w:type="character" w:customStyle="1" w:styleId="56">
    <w:name w:val="批注文字 Char"/>
    <w:basedOn w:val="28"/>
    <w:qFormat/>
    <w:uiPriority w:val="99"/>
    <w:rPr>
      <w:rFonts w:ascii="Times New Roman" w:hAnsi="Times New Roman" w:eastAsia="仿宋_GB2312" w:cs="Times New Roman"/>
      <w:sz w:val="32"/>
      <w:szCs w:val="32"/>
    </w:rPr>
  </w:style>
  <w:style w:type="character" w:customStyle="1" w:styleId="57">
    <w:name w:val="批注主题 字符"/>
    <w:basedOn w:val="56"/>
    <w:link w:val="7"/>
    <w:semiHidden/>
    <w:qFormat/>
    <w:uiPriority w:val="99"/>
    <w:rPr>
      <w:rFonts w:ascii="Times New Roman" w:hAnsi="Times New Roman" w:eastAsia="仿宋_GB2312" w:cs="Times New Roman"/>
      <w:b/>
      <w:bCs/>
      <w:sz w:val="32"/>
      <w:szCs w:val="32"/>
    </w:rPr>
  </w:style>
  <w:style w:type="paragraph" w:customStyle="1" w:styleId="58">
    <w:name w:val="修订1"/>
    <w:hidden/>
    <w:semiHidden/>
    <w:qFormat/>
    <w:uiPriority w:val="99"/>
    <w:rPr>
      <w:rFonts w:ascii="Times New Roman" w:hAnsi="Times New Roman" w:eastAsia="仿宋_GB2312" w:cs="Times New Roman"/>
      <w:kern w:val="2"/>
      <w:sz w:val="32"/>
      <w:szCs w:val="32"/>
      <w:lang w:val="en-US" w:eastAsia="zh-CN" w:bidi="ar-SA"/>
    </w:rPr>
  </w:style>
  <w:style w:type="paragraph" w:customStyle="1" w:styleId="59">
    <w:name w:val="TOC 标题1"/>
    <w:basedOn w:val="4"/>
    <w:next w:val="1"/>
    <w:unhideWhenUsed/>
    <w:qFormat/>
    <w:uiPriority w:val="39"/>
    <w:pPr>
      <w:keepNext/>
      <w:keepLines/>
      <w:numPr>
        <w:numId w:val="0"/>
      </w:numPr>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Cs w:val="32"/>
    </w:rPr>
  </w:style>
  <w:style w:type="character" w:customStyle="1" w:styleId="60">
    <w:name w:val="正文文本首行缩进 字符"/>
    <w:link w:val="9"/>
    <w:qFormat/>
    <w:uiPriority w:val="0"/>
    <w:rPr>
      <w:kern w:val="2"/>
      <w:sz w:val="21"/>
      <w:szCs w:val="24"/>
    </w:rPr>
  </w:style>
  <w:style w:type="character" w:customStyle="1" w:styleId="61">
    <w:name w:val="批注文字 字符"/>
    <w:basedOn w:val="28"/>
    <w:link w:val="8"/>
    <w:qFormat/>
    <w:uiPriority w:val="0"/>
    <w:rPr>
      <w:rFonts w:hint="eastAsia" w:ascii="等线" w:hAnsi="等线" w:eastAsia="等线" w:cs="等线"/>
      <w:kern w:val="2"/>
      <w:sz w:val="21"/>
      <w:szCs w:val="22"/>
    </w:rPr>
  </w:style>
  <w:style w:type="character" w:customStyle="1" w:styleId="62">
    <w:name w:val="正文文本 Char1"/>
    <w:basedOn w:val="28"/>
    <w:qFormat/>
    <w:uiPriority w:val="0"/>
    <w:rPr>
      <w:rFonts w:hint="eastAsia" w:ascii="等线" w:hAnsi="等线" w:eastAsia="等线" w:cs="等线"/>
      <w:kern w:val="2"/>
      <w:sz w:val="21"/>
      <w:szCs w:val="22"/>
    </w:rPr>
  </w:style>
  <w:style w:type="paragraph" w:customStyle="1" w:styleId="63">
    <w:name w:val="修订2"/>
    <w:hidden/>
    <w:semiHidden/>
    <w:qFormat/>
    <w:uiPriority w:val="99"/>
    <w:rPr>
      <w:rFonts w:ascii="Times New Roman" w:hAnsi="Times New Roman" w:eastAsia="仿宋_GB2312" w:cs="Times New Roman"/>
      <w:kern w:val="2"/>
      <w:sz w:val="32"/>
      <w:szCs w:val="32"/>
      <w:lang w:val="en-US" w:eastAsia="zh-CN" w:bidi="ar-SA"/>
    </w:rPr>
  </w:style>
  <w:style w:type="paragraph" w:customStyle="1" w:styleId="64">
    <w:name w:val="修订3"/>
    <w:hidden/>
    <w:semiHidden/>
    <w:qFormat/>
    <w:uiPriority w:val="99"/>
    <w:rPr>
      <w:rFonts w:ascii="Times New Roman" w:hAnsi="Times New Roman" w:eastAsia="仿宋_GB2312" w:cs="Times New Roman"/>
      <w:kern w:val="2"/>
      <w:sz w:val="32"/>
      <w:szCs w:val="32"/>
      <w:lang w:val="en-US" w:eastAsia="zh-CN" w:bidi="ar-SA"/>
    </w:rPr>
  </w:style>
  <w:style w:type="character" w:customStyle="1" w:styleId="65">
    <w:name w:val="正文文本 字符"/>
    <w:basedOn w:val="28"/>
    <w:link w:val="2"/>
    <w:qFormat/>
    <w:uiPriority w:val="0"/>
    <w:rPr>
      <w:rFonts w:hint="eastAsia" w:ascii="等线" w:hAnsi="等线" w:eastAsia="等线" w:cs="等线"/>
      <w:kern w:val="2"/>
      <w:sz w:val="21"/>
      <w:szCs w:val="22"/>
    </w:rPr>
  </w:style>
  <w:style w:type="paragraph" w:customStyle="1" w:styleId="66">
    <w:name w:val="修订4"/>
    <w:hidden/>
    <w:semiHidden/>
    <w:qFormat/>
    <w:uiPriority w:val="99"/>
    <w:rPr>
      <w:rFonts w:ascii="Times New Roman" w:hAnsi="Times New Roman" w:eastAsia="仿宋_GB2312" w:cs="Times New Roman"/>
      <w:kern w:val="2"/>
      <w:sz w:val="32"/>
      <w:szCs w:val="32"/>
      <w:lang w:val="en-US" w:eastAsia="zh-CN" w:bidi="ar-SA"/>
    </w:rPr>
  </w:style>
  <w:style w:type="paragraph" w:customStyle="1" w:styleId="67">
    <w:name w:val="TOC 标题2"/>
    <w:basedOn w:val="4"/>
    <w:next w:val="1"/>
    <w:unhideWhenUsed/>
    <w:qFormat/>
    <w:uiPriority w:val="39"/>
    <w:pPr>
      <w:keepNext/>
      <w:keepLines/>
      <w:numPr>
        <w:numId w:val="0"/>
      </w:numPr>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Cs w:val="32"/>
    </w:rPr>
  </w:style>
  <w:style w:type="paragraph" w:customStyle="1" w:styleId="68">
    <w:name w:val="修订5"/>
    <w:hidden/>
    <w:semiHidden/>
    <w:qFormat/>
    <w:uiPriority w:val="99"/>
    <w:rPr>
      <w:rFonts w:ascii="Times New Roman" w:hAnsi="Times New Roman" w:eastAsia="仿宋_GB2312" w:cs="Times New Roman"/>
      <w:kern w:val="2"/>
      <w:sz w:val="32"/>
      <w:szCs w:val="32"/>
      <w:lang w:val="en-US" w:eastAsia="zh-CN" w:bidi="ar-SA"/>
    </w:rPr>
  </w:style>
  <w:style w:type="paragraph" w:customStyle="1" w:styleId="69">
    <w:name w:val="修订6"/>
    <w:hidden/>
    <w:semiHidden/>
    <w:qFormat/>
    <w:uiPriority w:val="99"/>
    <w:rPr>
      <w:rFonts w:ascii="Times New Roman" w:hAnsi="Times New Roman" w:eastAsia="仿宋_GB2312" w:cs="Times New Roman"/>
      <w:kern w:val="2"/>
      <w:sz w:val="32"/>
      <w:szCs w:val="32"/>
      <w:lang w:val="en-US" w:eastAsia="zh-CN" w:bidi="ar-SA"/>
    </w:rPr>
  </w:style>
  <w:style w:type="paragraph" w:customStyle="1" w:styleId="70">
    <w:name w:val="修订7"/>
    <w:hidden/>
    <w:semiHidden/>
    <w:qFormat/>
    <w:uiPriority w:val="99"/>
    <w:rPr>
      <w:rFonts w:ascii="Times New Roman" w:hAnsi="Times New Roman" w:eastAsia="仿宋_GB2312" w:cs="Times New Roman"/>
      <w:kern w:val="2"/>
      <w:sz w:val="32"/>
      <w:szCs w:val="32"/>
      <w:lang w:val="en-US" w:eastAsia="zh-CN" w:bidi="ar-SA"/>
    </w:rPr>
  </w:style>
  <w:style w:type="paragraph" w:customStyle="1" w:styleId="71">
    <w:name w:val="Revision"/>
    <w:hidden/>
    <w:semiHidden/>
    <w:qFormat/>
    <w:uiPriority w:val="99"/>
    <w:rPr>
      <w:rFonts w:ascii="Times New Roman" w:hAnsi="Times New Roman" w:eastAsia="仿宋_GB2312" w:cs="Times New Roman"/>
      <w:kern w:val="2"/>
      <w:sz w:val="32"/>
      <w:szCs w:val="32"/>
      <w:lang w:val="en-US" w:eastAsia="zh-CN" w:bidi="ar-SA"/>
    </w:rPr>
  </w:style>
  <w:style w:type="paragraph" w:customStyle="1" w:styleId="7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73">
    <w:name w:val="Table caption|1"/>
    <w:qFormat/>
    <w:uiPriority w:val="0"/>
    <w:pPr>
      <w:widowControl w:val="0"/>
      <w:spacing w:line="570" w:lineRule="exact"/>
      <w:ind w:firstLine="562" w:firstLineChars="200"/>
      <w:jc w:val="left"/>
    </w:pPr>
    <w:rPr>
      <w:rFonts w:ascii="宋体" w:hAnsi="宋体" w:eastAsia="宋体" w:cs="宋体"/>
      <w:kern w:val="2"/>
      <w:sz w:val="12"/>
      <w:szCs w:val="12"/>
      <w:lang w:val="zh-TW" w:eastAsia="zh-TW" w:bidi="zh-TW"/>
    </w:rPr>
  </w:style>
  <w:style w:type="paragraph" w:customStyle="1" w:styleId="74">
    <w:name w:val="Other|1"/>
    <w:qFormat/>
    <w:uiPriority w:val="0"/>
    <w:pPr>
      <w:widowControl w:val="0"/>
      <w:spacing w:line="570" w:lineRule="exact"/>
      <w:ind w:firstLine="562" w:firstLineChars="200"/>
      <w:jc w:val="left"/>
    </w:pPr>
    <w:rPr>
      <w:rFonts w:ascii="宋体" w:hAnsi="宋体" w:eastAsia="宋体" w:cs="宋体"/>
      <w:kern w:val="2"/>
      <w:sz w:val="12"/>
      <w:szCs w:val="12"/>
      <w:lang w:val="zh-TW" w:eastAsia="zh-TW" w:bidi="zh-TW"/>
    </w:rPr>
  </w:style>
  <w:style w:type="paragraph" w:customStyle="1" w:styleId="75">
    <w:name w:val="WPSOffice手动目录 1"/>
    <w:qFormat/>
    <w:uiPriority w:val="0"/>
    <w:rPr>
      <w:rFonts w:asciiTheme="minorHAnsi" w:hAnsiTheme="minorHAnsi" w:eastAsiaTheme="minorEastAsia" w:cstheme="minorBidi"/>
      <w:lang w:val="en-US" w:eastAsia="zh-CN" w:bidi="ar-SA"/>
    </w:rPr>
  </w:style>
  <w:style w:type="paragraph" w:customStyle="1" w:styleId="7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77">
    <w:name w:val="NormalIndent"/>
    <w:basedOn w:val="1"/>
    <w:qFormat/>
    <w:uiPriority w:val="0"/>
    <w:pPr>
      <w:ind w:firstLine="420" w:firstLineChars="200"/>
      <w:textAlignment w:val="baseline"/>
    </w:pPr>
  </w:style>
  <w:style w:type="paragraph" w:customStyle="1" w:styleId="78">
    <w:name w:val="列出段落1"/>
    <w:basedOn w:val="1"/>
    <w:qFormat/>
    <w:uiPriority w:val="34"/>
    <w:pPr>
      <w:ind w:firstLine="420" w:firstLineChars="200"/>
    </w:pPr>
  </w:style>
  <w:style w:type="character" w:customStyle="1" w:styleId="79">
    <w:name w:val="font41"/>
    <w:basedOn w:val="28"/>
    <w:qFormat/>
    <w:uiPriority w:val="0"/>
    <w:rPr>
      <w:rFonts w:hint="eastAsia" w:ascii="仿宋_GB2312" w:eastAsia="仿宋_GB2312" w:cs="仿宋_GB2312"/>
      <w:color w:val="000000"/>
      <w:sz w:val="24"/>
      <w:szCs w:val="24"/>
      <w:u w:val="none"/>
    </w:rPr>
  </w:style>
  <w:style w:type="character" w:customStyle="1" w:styleId="80">
    <w:name w:val="font21"/>
    <w:basedOn w:val="28"/>
    <w:qFormat/>
    <w:uiPriority w:val="0"/>
    <w:rPr>
      <w:rFonts w:hint="default" w:ascii="Times New Roman" w:hAnsi="Times New Roman" w:cs="Times New Roman"/>
      <w:b/>
      <w:bCs/>
      <w:color w:val="000000"/>
      <w:sz w:val="24"/>
      <w:szCs w:val="24"/>
      <w:u w:val="none"/>
    </w:rPr>
  </w:style>
  <w:style w:type="character" w:customStyle="1" w:styleId="81">
    <w:name w:val="font11"/>
    <w:basedOn w:val="28"/>
    <w:qFormat/>
    <w:uiPriority w:val="0"/>
    <w:rPr>
      <w:rFonts w:hint="eastAsia" w:ascii="仿宋_GB2312" w:eastAsia="仿宋_GB2312" w:cs="仿宋_GB2312"/>
      <w:b/>
      <w:bCs/>
      <w:color w:val="000000"/>
      <w:sz w:val="24"/>
      <w:szCs w:val="24"/>
      <w:u w:val="none"/>
    </w:rPr>
  </w:style>
  <w:style w:type="character" w:customStyle="1" w:styleId="82">
    <w:name w:val="font31"/>
    <w:basedOn w:val="28"/>
    <w:qFormat/>
    <w:uiPriority w:val="0"/>
    <w:rPr>
      <w:rFonts w:hint="eastAsia" w:ascii="仿宋_GB2312" w:eastAsia="仿宋_GB2312" w:cs="仿宋_GB2312"/>
      <w:color w:val="000000"/>
      <w:sz w:val="24"/>
      <w:szCs w:val="24"/>
      <w:u w:val="none"/>
    </w:rPr>
  </w:style>
  <w:style w:type="character" w:customStyle="1" w:styleId="83">
    <w:name w:val="font61"/>
    <w:basedOn w:val="28"/>
    <w:qFormat/>
    <w:uiPriority w:val="0"/>
    <w:rPr>
      <w:rFonts w:hint="eastAsia" w:ascii="宋体" w:hAnsi="宋体" w:eastAsia="宋体" w:cs="宋体"/>
      <w:color w:val="000000"/>
      <w:sz w:val="24"/>
      <w:szCs w:val="24"/>
      <w:u w:val="none"/>
    </w:rPr>
  </w:style>
  <w:style w:type="paragraph" w:customStyle="1" w:styleId="84">
    <w:name w:val="正文文本首行缩进2"/>
    <w:basedOn w:val="1"/>
    <w:qFormat/>
    <w:uiPriority w:val="0"/>
    <w:pPr>
      <w:ind w:firstLine="420" w:firstLineChars="100"/>
    </w:pPr>
    <w:rPr>
      <w:rFonts w:ascii="Calibri" w:hAnsi="Calibri" w:eastAsia="宋体" w:cs="Times New Roman"/>
    </w:rPr>
  </w:style>
  <w:style w:type="paragraph" w:customStyle="1" w:styleId="85">
    <w:name w:val="模板正文"/>
    <w:basedOn w:val="1"/>
    <w:qFormat/>
    <w:uiPriority w:val="0"/>
    <w:pPr>
      <w:adjustRightInd w:val="0"/>
      <w:snapToGrid w:val="0"/>
      <w:spacing w:line="360" w:lineRule="auto"/>
      <w:ind w:firstLine="200" w:firstLineChars="200"/>
      <w:textAlignment w:val="baseline"/>
    </w:pPr>
    <w:rPr>
      <w:rFonts w:eastAsia="仿宋_GB2312"/>
      <w:spacing w:val="10"/>
      <w:kern w:val="0"/>
      <w:sz w:val="28"/>
      <w:szCs w:val="20"/>
    </w:rPr>
  </w:style>
  <w:style w:type="character" w:customStyle="1" w:styleId="86">
    <w:name w:val="NormalCharacter"/>
    <w:link w:val="87"/>
    <w:qFormat/>
    <w:uiPriority w:val="0"/>
    <w:rPr>
      <w:rFonts w:ascii="Times New Roman" w:hAnsi="Times New Roman"/>
      <w:kern w:val="0"/>
      <w:sz w:val="20"/>
      <w:szCs w:val="20"/>
    </w:rPr>
  </w:style>
  <w:style w:type="paragraph" w:customStyle="1" w:styleId="87">
    <w:name w:val="UserStyle_0"/>
    <w:basedOn w:val="1"/>
    <w:next w:val="88"/>
    <w:link w:val="86"/>
    <w:qFormat/>
    <w:uiPriority w:val="0"/>
    <w:pPr>
      <w:widowControl/>
      <w:textAlignment w:val="baseline"/>
    </w:pPr>
    <w:rPr>
      <w:rFonts w:ascii="Times New Roman" w:hAnsi="Times New Roman"/>
      <w:kern w:val="0"/>
      <w:sz w:val="20"/>
      <w:szCs w:val="20"/>
    </w:rPr>
  </w:style>
  <w:style w:type="paragraph" w:customStyle="1" w:styleId="88">
    <w:name w:val="UserStyle_2"/>
    <w:basedOn w:val="89"/>
    <w:qFormat/>
    <w:uiPriority w:val="0"/>
    <w:pPr>
      <w:ind w:firstLine="420" w:firstLineChars="200"/>
    </w:pPr>
    <w:rPr>
      <w:rFonts w:ascii="宋体" w:hAnsi="Calibri"/>
      <w:color w:val="000000"/>
    </w:rPr>
  </w:style>
  <w:style w:type="paragraph" w:customStyle="1" w:styleId="89">
    <w:name w:val="UserStyle_3"/>
    <w:basedOn w:val="1"/>
    <w:qFormat/>
    <w:uiPriority w:val="0"/>
    <w:pPr>
      <w:spacing w:after="120"/>
      <w:ind w:left="420" w:leftChars="200"/>
      <w:textAlignment w:val="baseline"/>
    </w:pPr>
  </w:style>
  <w:style w:type="paragraph" w:customStyle="1" w:styleId="90">
    <w:name w:val="样式1"/>
    <w:qFormat/>
    <w:uiPriority w:val="0"/>
    <w:pPr>
      <w:spacing w:line="560" w:lineRule="exact"/>
      <w:ind w:firstLine="880" w:firstLineChars="200"/>
    </w:pPr>
    <w:rPr>
      <w:rFonts w:ascii="Times New Roman" w:hAnsi="Times New Roman" w:eastAsia="仿宋_GB2312" w:cs="Times New Roman"/>
      <w:sz w:val="32"/>
      <w:lang w:val="en-US" w:eastAsia="zh-CN" w:bidi="ar-SA"/>
    </w:rPr>
  </w:style>
  <w:style w:type="paragraph" w:customStyle="1" w:styleId="91">
    <w:name w:val="BodyText2"/>
    <w:basedOn w:val="1"/>
    <w:qFormat/>
    <w:uiPriority w:val="0"/>
    <w:pPr>
      <w:widowControl/>
      <w:spacing w:after="120" w:afterLines="0" w:line="480" w:lineRule="auto"/>
      <w:textAlignment w:val="baseline"/>
    </w:pPr>
  </w:style>
  <w:style w:type="paragraph" w:customStyle="1" w:styleId="92">
    <w:name w:val="BodyText"/>
    <w:basedOn w:val="1"/>
    <w:next w:val="91"/>
    <w:qFormat/>
    <w:uiPriority w:val="0"/>
    <w:pPr>
      <w:widowControl/>
      <w:snapToGrid w:val="0"/>
      <w:textAlignment w:val="baseline"/>
    </w:pPr>
    <w:rPr>
      <w:kern w:val="0"/>
    </w:rPr>
  </w:style>
  <w:style w:type="paragraph" w:customStyle="1" w:styleId="93">
    <w:name w:val="专栏内容"/>
    <w:basedOn w:val="1"/>
    <w:qFormat/>
    <w:uiPriority w:val="0"/>
    <w:pPr>
      <w:snapToGrid w:val="0"/>
      <w:spacing w:line="460" w:lineRule="exact"/>
      <w:ind w:firstLine="200"/>
    </w:pPr>
    <w:rPr>
      <w:rFonts w:hint="eastAsia" w:ascii="仿宋_GB2312" w:hAnsi="仿宋_GB2312" w:cs="仿宋_GB2312"/>
      <w:bCs/>
      <w:sz w:val="24"/>
      <w:szCs w:val="21"/>
    </w:rPr>
  </w:style>
  <w:style w:type="paragraph" w:customStyle="1" w:styleId="94">
    <w:name w:val="专栏标题"/>
    <w:basedOn w:val="1"/>
    <w:qFormat/>
    <w:uiPriority w:val="0"/>
    <w:pPr>
      <w:spacing w:line="460" w:lineRule="exact"/>
      <w:ind w:firstLine="0" w:firstLineChars="0"/>
      <w:jc w:val="center"/>
    </w:pPr>
    <w:rPr>
      <w:rFonts w:hint="eastAsia" w:ascii="黑体" w:hAnsi="黑体" w:eastAsia="黑体" w:cs="黑体"/>
      <w:bCs/>
      <w:sz w:val="28"/>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8728</Words>
  <Characters>9357</Characters>
  <Lines>283</Lines>
  <Paragraphs>79</Paragraphs>
  <TotalTime>182</TotalTime>
  <ScaleCrop>false</ScaleCrop>
  <LinksUpToDate>false</LinksUpToDate>
  <CharactersWithSpaces>9448</CharactersWithSpaces>
  <Application>WPS Office_11.1.0.7989_F1E327BC-269C-435d-A152-05C5408002CA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2022-09-05T01:16:00Z</dcterms:created>
  <dc:creator>2630</dc:creator>
  <cp:lastModifiedBy>Administrator</cp:lastModifiedBy>
  <cp:lastPrinted>2024-03-19T07:25:00Z</cp:lastPrinted>
  <dcterms:modified xsi:type="dcterms:W3CDTF">2026-07-09T08:44:37Z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y fmtid="{D5CDD505-2E9C-101B-9397-08002B2CF9AE}" pid="3" name="woTemplateTypoMode" linkTarget="0">
    <vt:lpwstr>web</vt:lpwstr>
  </property>
  <property fmtid="{D5CDD505-2E9C-101B-9397-08002B2CF9AE}" pid="4" name="woTemplate" linkTarget="0">
    <vt:i4>1</vt:i4>
  </property>
  <property fmtid="{D5CDD505-2E9C-101B-9397-08002B2CF9AE}" pid="5" name="ICV">
    <vt:lpwstr>9DE334D4C63E43B98AB3B18871FE701A</vt:lpwstr>
  </property>
</Properties>
</file>