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新</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市</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第</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五</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国</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经</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济</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普</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查</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公</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报</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default"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2025年5月</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line="660" w:lineRule="exact"/>
        <w:ind w:left="0" w:firstLine="0" w:firstLineChars="0"/>
        <w:jc w:val="center"/>
        <w:textAlignment w:val="auto"/>
        <w:outlineLvl w:val="0"/>
        <w:rPr>
          <w:rFonts w:hint="eastAsia" w:ascii="Times New Roman" w:hAnsi="Times New Roman" w:eastAsia="方正小标宋_GBK" w:cs="Times New Roman"/>
          <w:bCs/>
          <w:color w:val="000000"/>
          <w:kern w:val="0"/>
          <w:sz w:val="44"/>
          <w:szCs w:val="44"/>
          <w:shd w:val="clear" w:color="auto" w:fill="FFFFFF"/>
          <w:lang w:val="en-US" w:eastAsia="zh-CN" w:bidi="ar"/>
        </w:rPr>
      </w:pPr>
      <w:bookmarkStart w:id="0" w:name="_GoBack"/>
      <w:r>
        <w:rPr>
          <w:rFonts w:hint="eastAsia" w:eastAsia="方正小标宋_GBK" w:cs="Times New Roman"/>
          <w:bCs/>
          <w:color w:val="000000"/>
          <w:kern w:val="0"/>
          <w:sz w:val="44"/>
          <w:szCs w:val="44"/>
          <w:shd w:val="clear" w:color="auto" w:fill="FFFFFF"/>
          <w:lang w:val="en-US" w:eastAsia="zh-CN" w:bidi="ar"/>
        </w:rPr>
        <w:t>新乡市</w:t>
      </w:r>
      <w:r>
        <w:rPr>
          <w:rFonts w:hint="eastAsia" w:ascii="Times New Roman" w:hAnsi="Times New Roman" w:eastAsia="方正小标宋_GBK" w:cs="Times New Roman"/>
          <w:bCs/>
          <w:color w:val="000000"/>
          <w:kern w:val="0"/>
          <w:sz w:val="44"/>
          <w:szCs w:val="44"/>
          <w:shd w:val="clear" w:color="auto" w:fill="FFFFFF"/>
          <w:lang w:val="en-US" w:eastAsia="zh-CN" w:bidi="ar"/>
        </w:rPr>
        <w:t>第五次全国经济普查公报（第二号）</w:t>
      </w:r>
    </w:p>
    <w:p>
      <w:pPr>
        <w:keepNext w:val="0"/>
        <w:keepLines w:val="0"/>
        <w:pageBreakBefore w:val="0"/>
        <w:widowControl w:val="0"/>
        <w:kinsoku/>
        <w:wordWrap/>
        <w:overflowPunct/>
        <w:topLinePunct w:val="0"/>
        <w:autoSpaceDE/>
        <w:autoSpaceDN/>
        <w:bidi w:val="0"/>
        <w:adjustRightInd w:val="0"/>
        <w:snapToGrid w:val="0"/>
        <w:spacing w:line="660" w:lineRule="exact"/>
        <w:ind w:left="0" w:firstLine="0" w:firstLineChars="0"/>
        <w:jc w:val="center"/>
        <w:textAlignment w:val="auto"/>
        <w:outlineLvl w:val="1"/>
        <w:rPr>
          <w:rFonts w:hint="default" w:ascii="Times New Roman" w:hAnsi="Times New Roman" w:eastAsia="方正小标宋_GBK" w:cs="Times New Roman"/>
          <w:bCs/>
          <w:color w:val="000000"/>
          <w:kern w:val="0"/>
          <w:sz w:val="44"/>
          <w:szCs w:val="44"/>
          <w:shd w:val="clear" w:color="auto" w:fill="FFFFFF"/>
          <w:lang w:val="en-US" w:eastAsia="zh-CN" w:bidi="ar"/>
        </w:rPr>
      </w:pPr>
      <w:r>
        <w:rPr>
          <w:rFonts w:hint="eastAsia" w:ascii="Times New Roman" w:hAnsi="Times New Roman" w:eastAsia="方正小标宋_GBK" w:cs="Times New Roman"/>
          <w:bCs/>
          <w:color w:val="000000"/>
          <w:kern w:val="0"/>
          <w:sz w:val="44"/>
          <w:szCs w:val="44"/>
          <w:shd w:val="clear" w:color="auto" w:fill="FFFFFF"/>
          <w:lang w:val="en-US" w:eastAsia="zh-CN" w:bidi="ar"/>
        </w:rPr>
        <w:t>——单位基本情况</w:t>
      </w:r>
    </w:p>
    <w:bookmarkEnd w:id="0"/>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rPr>
          <w:rFonts w:hint="eastAsia" w:ascii="Times New Roman" w:hAnsi="Times New Roman" w:eastAsia="方正楷体_GBK" w:cs="方正楷体_GBK"/>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baseline"/>
        <w:outlineLvl w:val="0"/>
        <w:rPr>
          <w:rFonts w:hint="default" w:ascii="Times New Roman" w:hAnsi="Times New Roman" w:cs="Times New Roman"/>
          <w:color w:val="000000"/>
          <w:sz w:val="32"/>
          <w:szCs w:val="32"/>
          <w:lang w:val="en-US" w:eastAsia="zh-CN"/>
        </w:rPr>
      </w:pPr>
      <w:r>
        <w:rPr>
          <w:rFonts w:hint="eastAsia" w:ascii="楷体" w:hAnsi="楷体" w:eastAsia="楷体" w:cs="楷体"/>
          <w:color w:val="000000"/>
          <w:kern w:val="2"/>
          <w:sz w:val="32"/>
          <w:szCs w:val="32"/>
          <w:lang w:val="en-US" w:eastAsia="zh-CN" w:bidi="ar-SA"/>
        </w:rPr>
        <w:t>（2025年5月28日）</w:t>
      </w:r>
    </w:p>
    <w:p>
      <w:pPr>
        <w:keepNext w:val="0"/>
        <w:keepLines w:val="0"/>
        <w:pageBreakBefore w:val="0"/>
        <w:widowControl w:val="0"/>
        <w:kinsoku/>
        <w:wordWrap/>
        <w:overflowPunct w:val="0"/>
        <w:topLinePunct w:val="0"/>
        <w:autoSpaceDE/>
        <w:autoSpaceDN/>
        <w:bidi w:val="0"/>
        <w:adjustRightInd w:val="0"/>
        <w:snapToGrid w:val="0"/>
        <w:spacing w:afterAutospacing="0" w:line="440" w:lineRule="exact"/>
        <w:ind w:left="0" w:leftChars="0" w:firstLine="0" w:firstLineChars="0"/>
        <w:jc w:val="center"/>
        <w:textAlignment w:val="center"/>
        <w:rPr>
          <w:rFonts w:hint="eastAsia" w:ascii="Times New Roman" w:hAnsi="Times New Roman" w:eastAsia="方正仿宋_GBK" w:cs="方正仿宋_GBK"/>
          <w:color w:val="000000"/>
          <w:kern w:val="2"/>
          <w:sz w:val="36"/>
          <w:szCs w:val="36"/>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根据新乡市第五次全国经济普查结果，现将全市第二产业和第三产业单位情况、从业人员、资产负债状况和营业收入公布如下：</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一、单位情况</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2023年末，全市共有从事第二产业和第三产业活动的法人单位</w:t>
      </w:r>
      <w:r>
        <w:rPr>
          <w:rFonts w:hint="eastAsia" w:ascii="仿宋" w:hAnsi="仿宋" w:eastAsia="仿宋" w:cs="仿宋"/>
          <w:color w:val="000000"/>
          <w:kern w:val="2"/>
          <w:sz w:val="32"/>
          <w:szCs w:val="32"/>
          <w:u w:val="none"/>
          <w:lang w:val="en" w:eastAsia="zh-CN" w:bidi="ar-SA"/>
        </w:rPr>
        <w:t>1283</w:t>
      </w:r>
      <w:r>
        <w:rPr>
          <w:rFonts w:hint="eastAsia" w:ascii="仿宋" w:hAnsi="仿宋" w:eastAsia="仿宋" w:cs="仿宋"/>
          <w:color w:val="000000"/>
          <w:kern w:val="2"/>
          <w:sz w:val="32"/>
          <w:szCs w:val="32"/>
          <w:u w:val="none"/>
          <w:lang w:val="en-US" w:eastAsia="zh-CN" w:bidi="ar-SA"/>
        </w:rPr>
        <w:t>70</w:t>
      </w:r>
      <w:r>
        <w:rPr>
          <w:rFonts w:hint="eastAsia" w:ascii="仿宋" w:hAnsi="仿宋" w:eastAsia="仿宋" w:cs="仿宋"/>
          <w:color w:val="000000"/>
          <w:sz w:val="32"/>
          <w:szCs w:val="32"/>
          <w:u w:val="none"/>
          <w:lang w:eastAsia="zh-CN"/>
        </w:rPr>
        <w:t>个，比2018年末增加</w:t>
      </w:r>
      <w:r>
        <w:rPr>
          <w:rFonts w:hint="eastAsia" w:ascii="仿宋" w:hAnsi="仿宋" w:eastAsia="仿宋" w:cs="仿宋"/>
          <w:color w:val="000000"/>
          <w:sz w:val="32"/>
          <w:szCs w:val="32"/>
          <w:u w:val="none"/>
          <w:lang w:val="en" w:eastAsia="zh-CN"/>
        </w:rPr>
        <w:t>569</w:t>
      </w:r>
      <w:r>
        <w:rPr>
          <w:rFonts w:hint="eastAsia" w:ascii="仿宋" w:hAnsi="仿宋" w:eastAsia="仿宋" w:cs="仿宋"/>
          <w:color w:val="000000"/>
          <w:sz w:val="32"/>
          <w:szCs w:val="32"/>
          <w:u w:val="none"/>
          <w:lang w:val="en-US" w:eastAsia="zh-CN"/>
        </w:rPr>
        <w:t>76</w:t>
      </w:r>
      <w:r>
        <w:rPr>
          <w:rFonts w:hint="eastAsia" w:ascii="仿宋" w:hAnsi="仿宋" w:eastAsia="仿宋" w:cs="仿宋"/>
          <w:color w:val="000000"/>
          <w:sz w:val="32"/>
          <w:szCs w:val="32"/>
          <w:u w:val="none"/>
          <w:lang w:eastAsia="zh-CN"/>
        </w:rPr>
        <w:t>个，增长</w:t>
      </w:r>
      <w:r>
        <w:rPr>
          <w:rFonts w:hint="eastAsia" w:ascii="仿宋" w:hAnsi="仿宋" w:eastAsia="仿宋" w:cs="仿宋"/>
          <w:color w:val="000000"/>
          <w:sz w:val="32"/>
          <w:szCs w:val="32"/>
          <w:u w:val="none"/>
          <w:lang w:val="en" w:eastAsia="zh-CN"/>
        </w:rPr>
        <w:t>79.8</w:t>
      </w:r>
      <w:r>
        <w:rPr>
          <w:rFonts w:hint="eastAsia" w:ascii="仿宋" w:hAnsi="仿宋" w:eastAsia="仿宋" w:cs="仿宋"/>
          <w:color w:val="000000"/>
          <w:sz w:val="32"/>
          <w:szCs w:val="32"/>
          <w:u w:val="none"/>
          <w:lang w:eastAsia="zh-CN"/>
        </w:rPr>
        <w:t>%；产业活动单位</w:t>
      </w:r>
      <w:r>
        <w:rPr>
          <w:rFonts w:hint="eastAsia" w:ascii="仿宋" w:hAnsi="仿宋" w:eastAsia="仿宋" w:cs="仿宋"/>
          <w:color w:val="000000"/>
          <w:sz w:val="32"/>
          <w:szCs w:val="32"/>
          <w:u w:val="none"/>
          <w:vertAlign w:val="superscript"/>
          <w:lang w:eastAsia="zh-CN"/>
        </w:rPr>
        <w:footnoteReference w:id="0"/>
      </w:r>
      <w:r>
        <w:rPr>
          <w:rFonts w:hint="eastAsia"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9301</w:t>
      </w:r>
      <w:r>
        <w:rPr>
          <w:rFonts w:hint="eastAsia" w:ascii="仿宋" w:hAnsi="仿宋" w:eastAsia="仿宋" w:cs="仿宋"/>
          <w:color w:val="000000"/>
          <w:sz w:val="32"/>
          <w:szCs w:val="32"/>
          <w:u w:val="none"/>
          <w:lang w:eastAsia="zh-CN"/>
        </w:rPr>
        <w:t>个，增加</w:t>
      </w:r>
      <w:r>
        <w:rPr>
          <w:rFonts w:hint="eastAsia" w:ascii="仿宋" w:hAnsi="仿宋" w:eastAsia="仿宋" w:cs="仿宋"/>
          <w:color w:val="000000"/>
          <w:sz w:val="32"/>
          <w:szCs w:val="32"/>
          <w:u w:val="none"/>
          <w:lang w:val="en" w:eastAsia="zh-CN"/>
        </w:rPr>
        <w:t>5862</w:t>
      </w: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lang w:eastAsia="zh-CN"/>
        </w:rPr>
        <w:t>个，增长</w:t>
      </w:r>
      <w:r>
        <w:rPr>
          <w:rFonts w:hint="eastAsia" w:ascii="仿宋" w:hAnsi="仿宋" w:eastAsia="仿宋" w:cs="仿宋"/>
          <w:color w:val="000000"/>
          <w:sz w:val="32"/>
          <w:szCs w:val="32"/>
          <w:u w:val="none"/>
          <w:lang w:val="en" w:eastAsia="zh-CN"/>
        </w:rPr>
        <w:t>72.7</w:t>
      </w:r>
      <w:r>
        <w:rPr>
          <w:rFonts w:hint="eastAsia" w:ascii="仿宋" w:hAnsi="仿宋" w:eastAsia="仿宋" w:cs="仿宋"/>
          <w:color w:val="000000"/>
          <w:sz w:val="32"/>
          <w:szCs w:val="32"/>
          <w:u w:val="none"/>
          <w:lang w:eastAsia="zh-CN"/>
        </w:rPr>
        <w:t>%；个体经营户</w:t>
      </w:r>
      <w:r>
        <w:rPr>
          <w:rFonts w:hint="eastAsia" w:ascii="仿宋" w:hAnsi="仿宋" w:eastAsia="仿宋" w:cs="仿宋"/>
          <w:color w:val="000000"/>
          <w:sz w:val="32"/>
          <w:szCs w:val="32"/>
          <w:u w:val="none"/>
          <w:lang w:val="en" w:eastAsia="zh-CN"/>
        </w:rPr>
        <w:t>310906</w:t>
      </w:r>
      <w:r>
        <w:rPr>
          <w:rFonts w:hint="eastAsia" w:ascii="仿宋" w:hAnsi="仿宋" w:eastAsia="仿宋" w:cs="仿宋"/>
          <w:color w:val="000000"/>
          <w:sz w:val="32"/>
          <w:szCs w:val="32"/>
          <w:u w:val="none"/>
          <w:lang w:eastAsia="zh-CN"/>
        </w:rPr>
        <w:t>个，增加</w:t>
      </w:r>
      <w:r>
        <w:rPr>
          <w:rFonts w:hint="eastAsia" w:ascii="仿宋" w:hAnsi="仿宋" w:eastAsia="仿宋" w:cs="仿宋"/>
          <w:color w:val="000000"/>
          <w:sz w:val="32"/>
          <w:szCs w:val="32"/>
          <w:u w:val="none"/>
          <w:lang w:val="en" w:eastAsia="zh-CN"/>
        </w:rPr>
        <w:t>82454</w:t>
      </w:r>
      <w:r>
        <w:rPr>
          <w:rFonts w:hint="eastAsia" w:ascii="仿宋" w:hAnsi="仿宋" w:eastAsia="仿宋" w:cs="仿宋"/>
          <w:color w:val="000000"/>
          <w:sz w:val="32"/>
          <w:szCs w:val="32"/>
          <w:u w:val="none"/>
          <w:lang w:eastAsia="zh-CN"/>
        </w:rPr>
        <w:t>个，增长</w:t>
      </w:r>
      <w:r>
        <w:rPr>
          <w:rFonts w:hint="eastAsia" w:ascii="仿宋" w:hAnsi="仿宋" w:eastAsia="仿宋" w:cs="仿宋"/>
          <w:color w:val="000000"/>
          <w:sz w:val="32"/>
          <w:szCs w:val="32"/>
          <w:u w:val="none"/>
          <w:lang w:val="en" w:eastAsia="zh-CN"/>
        </w:rPr>
        <w:t>36.1</w:t>
      </w:r>
      <w:r>
        <w:rPr>
          <w:rFonts w:hint="eastAsia" w:ascii="仿宋" w:hAnsi="仿宋" w:eastAsia="仿宋" w:cs="仿宋"/>
          <w:color w:val="000000"/>
          <w:sz w:val="32"/>
          <w:szCs w:val="32"/>
          <w:u w:val="none"/>
          <w:lang w:eastAsia="zh-CN"/>
        </w:rPr>
        <w:t>%（详见表2-1）。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表2-1　单位数与个体经营户数</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20"/>
        <w:gridCol w:w="1904"/>
        <w:gridCol w:w="18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72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宋体" w:cs="宋体"/>
                <w:color w:val="000000"/>
                <w:sz w:val="21"/>
                <w:szCs w:val="21"/>
                <w:highlight w:val="none"/>
              </w:rPr>
            </w:pPr>
          </w:p>
        </w:tc>
        <w:tc>
          <w:tcPr>
            <w:tcW w:w="114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单位数（个）</w:t>
            </w:r>
          </w:p>
        </w:tc>
        <w:tc>
          <w:tcPr>
            <w:tcW w:w="113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一、法人单位</w:t>
            </w:r>
          </w:p>
        </w:tc>
        <w:tc>
          <w:tcPr>
            <w:tcW w:w="1904"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1283</w:t>
            </w:r>
            <w:r>
              <w:rPr>
                <w:rFonts w:hint="eastAsia" w:cs="宋体"/>
                <w:b/>
                <w:bCs/>
                <w:color w:val="000000"/>
                <w:sz w:val="21"/>
                <w:szCs w:val="21"/>
                <w:highlight w:val="none"/>
                <w:lang w:val="en-US" w:eastAsia="zh-CN"/>
              </w:rPr>
              <w:t>70</w:t>
            </w:r>
          </w:p>
        </w:tc>
        <w:tc>
          <w:tcPr>
            <w:tcW w:w="1879" w:type="dxa"/>
            <w:tcBorders>
              <w:top w:val="single" w:color="auto" w:sz="4" w:space="0"/>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100</w:t>
            </w:r>
            <w:r>
              <w:rPr>
                <w:rFonts w:hint="eastAsia" w:cs="宋体"/>
                <w:b/>
                <w:bCs/>
                <w:color w:val="00000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企业法人</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cs="宋体"/>
                <w:color w:val="000000"/>
                <w:sz w:val="21"/>
                <w:szCs w:val="21"/>
                <w:highlight w:val="none"/>
                <w:lang w:val="en-US" w:eastAsia="zh-CN"/>
              </w:rPr>
            </w:pPr>
            <w:r>
              <w:rPr>
                <w:rFonts w:hint="default" w:cs="宋体"/>
                <w:color w:val="000000"/>
                <w:sz w:val="21"/>
                <w:szCs w:val="21"/>
                <w:highlight w:val="none"/>
                <w:lang w:val="en" w:eastAsia="zh-CN"/>
              </w:rPr>
              <w:t>1</w:t>
            </w:r>
            <w:r>
              <w:rPr>
                <w:rFonts w:hint="default" w:ascii="Times New Roman" w:hAnsi="Times New Roman" w:cs="宋体"/>
                <w:color w:val="000000"/>
                <w:sz w:val="21"/>
                <w:szCs w:val="21"/>
                <w:highlight w:val="none"/>
                <w:lang w:val="en" w:eastAsia="zh-CN"/>
              </w:rPr>
              <w:t>113</w:t>
            </w:r>
            <w:r>
              <w:rPr>
                <w:rFonts w:hint="eastAsia" w:cs="宋体"/>
                <w:color w:val="000000"/>
                <w:sz w:val="21"/>
                <w:szCs w:val="21"/>
                <w:highlight w:val="none"/>
                <w:lang w:val="en-US" w:eastAsia="zh-CN"/>
              </w:rPr>
              <w:t>67</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86.8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机关、事业法人</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5100</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社会团体</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635</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firstLine="420" w:firstLineChars="20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其他法人</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11268</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二、产业活动单位</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139</w:t>
            </w:r>
            <w:r>
              <w:rPr>
                <w:rFonts w:hint="eastAsia" w:cs="宋体"/>
                <w:b/>
                <w:bCs/>
                <w:color w:val="000000"/>
                <w:sz w:val="21"/>
                <w:szCs w:val="21"/>
                <w:highlight w:val="none"/>
                <w:lang w:val="en-US" w:eastAsia="zh-CN"/>
              </w:rPr>
              <w:t>301</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100</w:t>
            </w:r>
            <w:r>
              <w:rPr>
                <w:rFonts w:hint="eastAsia" w:cs="宋体"/>
                <w:b/>
                <w:bCs/>
                <w:color w:val="00000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第二产业</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3737</w:t>
            </w:r>
            <w:r>
              <w:rPr>
                <w:rFonts w:hint="eastAsia" w:cs="宋体"/>
                <w:color w:val="000000"/>
                <w:sz w:val="21"/>
                <w:szCs w:val="21"/>
                <w:highlight w:val="none"/>
                <w:lang w:val="en-US" w:eastAsia="zh-CN"/>
              </w:rPr>
              <w:t>8</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00000"/>
                <w:sz w:val="21"/>
                <w:szCs w:val="21"/>
                <w:highlight w:val="none"/>
                <w:lang w:val="en-US" w:eastAsia="zh-CN"/>
              </w:rPr>
            </w:pPr>
            <w:r>
              <w:rPr>
                <w:rFonts w:hint="eastAsia" w:cs="宋体"/>
                <w:color w:val="000000"/>
                <w:sz w:val="21"/>
                <w:szCs w:val="21"/>
                <w:highlight w:val="none"/>
                <w:lang w:val="en-US" w:eastAsia="zh-CN"/>
              </w:rPr>
              <w:t>26.8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第三产业</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10192</w:t>
            </w:r>
            <w:r>
              <w:rPr>
                <w:rFonts w:hint="eastAsia" w:cs="宋体"/>
                <w:color w:val="000000"/>
                <w:sz w:val="21"/>
                <w:szCs w:val="21"/>
                <w:highlight w:val="none"/>
                <w:lang w:val="en-US" w:eastAsia="zh-CN"/>
              </w:rPr>
              <w:t>3</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00000"/>
                <w:sz w:val="21"/>
                <w:szCs w:val="21"/>
                <w:highlight w:val="none"/>
                <w:lang w:val="en-US" w:eastAsia="zh-CN"/>
              </w:rPr>
            </w:pPr>
            <w:r>
              <w:rPr>
                <w:rFonts w:hint="eastAsia" w:cs="宋体"/>
                <w:color w:val="000000"/>
                <w:sz w:val="21"/>
                <w:szCs w:val="21"/>
                <w:highlight w:val="none"/>
                <w:lang w:val="en-US" w:eastAsia="zh-CN"/>
              </w:rPr>
              <w:t>73.2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三、个体经营户</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b/>
                <w:bCs/>
                <w:snapToGrid w:val="0"/>
                <w:color w:val="auto"/>
                <w:kern w:val="2"/>
                <w:sz w:val="21"/>
                <w:szCs w:val="21"/>
                <w:highlight w:val="none"/>
                <w:vertAlign w:val="baseline"/>
                <w:lang w:val="en-US" w:eastAsia="zh-CN" w:bidi="ar-SA"/>
              </w:rPr>
            </w:pPr>
            <w:r>
              <w:rPr>
                <w:rFonts w:hint="default" w:ascii="Times New Roman" w:hAnsi="Times New Roman" w:cs="宋体"/>
                <w:b/>
                <w:bCs/>
                <w:color w:val="auto"/>
                <w:sz w:val="21"/>
                <w:szCs w:val="21"/>
                <w:highlight w:val="none"/>
                <w:lang w:val="en" w:eastAsia="zh-CN"/>
              </w:rPr>
              <w:t>310906</w:t>
            </w:r>
          </w:p>
        </w:tc>
        <w:tc>
          <w:tcPr>
            <w:tcW w:w="1879"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b/>
                <w:bCs/>
                <w:snapToGrid w:val="0"/>
                <w:color w:val="auto"/>
                <w:kern w:val="2"/>
                <w:sz w:val="21"/>
                <w:szCs w:val="21"/>
                <w:highlight w:val="none"/>
                <w:vertAlign w:val="baseline"/>
                <w:lang w:val="en-US" w:eastAsia="zh-CN" w:bidi="ar-SA"/>
              </w:rPr>
            </w:pPr>
            <w:r>
              <w:rPr>
                <w:rFonts w:hint="default" w:ascii="Times New Roman" w:hAnsi="Times New Roman" w:eastAsia="仿宋_GB2312" w:cs="仿宋_GB2312"/>
                <w:b/>
                <w:bCs/>
                <w:snapToGrid w:val="0"/>
                <w:color w:val="auto"/>
                <w:kern w:val="2"/>
                <w:sz w:val="21"/>
                <w:szCs w:val="21"/>
                <w:highlight w:val="none"/>
                <w:vertAlign w:val="baseline"/>
                <w:lang w:val="en" w:eastAsia="zh-CN" w:bidi="ar-SA"/>
              </w:rPr>
              <w:t>10</w:t>
            </w:r>
            <w:r>
              <w:rPr>
                <w:rFonts w:hint="eastAsia" w:eastAsia="仿宋_GB2312" w:cs="仿宋_GB2312"/>
                <w:b/>
                <w:bCs/>
                <w:snapToGrid w:val="0"/>
                <w:color w:val="auto"/>
                <w:kern w:val="2"/>
                <w:sz w:val="21"/>
                <w:szCs w:val="21"/>
                <w:highlight w:val="none"/>
                <w:vertAlign w:val="baseline"/>
                <w:lang w:val="en-US" w:eastAsia="zh-CN" w:bidi="ar-SA"/>
              </w:rPr>
              <w:t>0.</w:t>
            </w:r>
            <w:r>
              <w:rPr>
                <w:rFonts w:hint="default" w:ascii="Times New Roman" w:hAnsi="Times New Roman" w:eastAsia="仿宋_GB2312" w:cs="仿宋_GB2312"/>
                <w:b/>
                <w:bCs/>
                <w:snapToGrid w:val="0"/>
                <w:color w:val="auto"/>
                <w:kern w:val="2"/>
                <w:sz w:val="21"/>
                <w:szCs w:val="21"/>
                <w:highlight w:val="none"/>
                <w:vertAlign w:val="baseline"/>
                <w:lang w:val="en" w:eastAsia="zh-CN" w:bidi="ar-S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第二产业</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 w:eastAsia="zh-CN"/>
              </w:rPr>
            </w:pPr>
            <w:r>
              <w:rPr>
                <w:rFonts w:hint="default" w:ascii="Times New Roman" w:hAnsi="Times New Roman" w:eastAsia="仿宋_GB2312" w:cs="仿宋_GB2312"/>
                <w:snapToGrid w:val="0"/>
                <w:color w:val="000000"/>
                <w:kern w:val="2"/>
                <w:sz w:val="21"/>
                <w:szCs w:val="21"/>
                <w:highlight w:val="none"/>
                <w:vertAlign w:val="baseline"/>
                <w:lang w:val="en" w:eastAsia="zh-CN" w:bidi="ar-SA"/>
              </w:rPr>
              <w:t>21151</w:t>
            </w:r>
          </w:p>
        </w:tc>
        <w:tc>
          <w:tcPr>
            <w:tcW w:w="1879"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snapToGrid w:val="0"/>
                <w:color w:val="000000"/>
                <w:kern w:val="2"/>
                <w:sz w:val="21"/>
                <w:szCs w:val="21"/>
                <w:highlight w:val="none"/>
                <w:vertAlign w:val="baseline"/>
                <w:lang w:val="en" w:eastAsia="zh-CN" w:bidi="ar-SA"/>
              </w:rPr>
            </w:pPr>
            <w:r>
              <w:rPr>
                <w:rFonts w:hint="default" w:ascii="Times New Roman" w:hAnsi="Times New Roman" w:eastAsia="仿宋_GB2312" w:cs="仿宋_GB2312"/>
                <w:snapToGrid w:val="0"/>
                <w:color w:val="000000"/>
                <w:kern w:val="2"/>
                <w:sz w:val="21"/>
                <w:szCs w:val="21"/>
                <w:highlight w:val="none"/>
                <w:vertAlign w:val="baseline"/>
                <w:lang w:val="en" w:eastAsia="zh-CN" w:bidi="ar-SA"/>
              </w:rPr>
              <w:t>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第三产业</w:t>
            </w:r>
          </w:p>
        </w:tc>
        <w:tc>
          <w:tcPr>
            <w:tcW w:w="190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 w:eastAsia="zh-CN"/>
              </w:rPr>
            </w:pPr>
            <w:r>
              <w:rPr>
                <w:rFonts w:hint="default" w:ascii="Times New Roman" w:hAnsi="Times New Roman" w:cs="宋体"/>
                <w:color w:val="000000"/>
                <w:sz w:val="21"/>
                <w:szCs w:val="21"/>
                <w:highlight w:val="none"/>
                <w:lang w:val="en" w:eastAsia="zh-CN"/>
              </w:rPr>
              <w:t>289755</w:t>
            </w:r>
          </w:p>
        </w:tc>
        <w:tc>
          <w:tcPr>
            <w:tcW w:w="1879"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snapToGrid w:val="0"/>
                <w:color w:val="000000"/>
                <w:kern w:val="2"/>
                <w:sz w:val="21"/>
                <w:szCs w:val="21"/>
                <w:highlight w:val="none"/>
                <w:vertAlign w:val="baseline"/>
                <w:lang w:val="en" w:eastAsia="zh-CN" w:bidi="ar-SA"/>
              </w:rPr>
            </w:pPr>
            <w:r>
              <w:rPr>
                <w:rFonts w:hint="default" w:ascii="Times New Roman" w:hAnsi="Times New Roman" w:eastAsia="仿宋_GB2312" w:cs="仿宋_GB2312"/>
                <w:snapToGrid w:val="0"/>
                <w:color w:val="000000"/>
                <w:kern w:val="2"/>
                <w:sz w:val="21"/>
                <w:szCs w:val="21"/>
                <w:highlight w:val="none"/>
                <w:vertAlign w:val="baseline"/>
                <w:lang w:val="en" w:eastAsia="zh-CN" w:bidi="ar-SA"/>
              </w:rPr>
              <w:t>93.2</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在第二产业和第三产业法人单位中，位居前三位的行业是：批发和零售业</w:t>
      </w:r>
      <w:r>
        <w:rPr>
          <w:rFonts w:hint="eastAsia" w:ascii="仿宋" w:hAnsi="仿宋" w:eastAsia="仿宋" w:cs="仿宋"/>
          <w:color w:val="000000"/>
          <w:kern w:val="2"/>
          <w:sz w:val="32"/>
          <w:szCs w:val="32"/>
          <w:u w:val="none"/>
          <w:lang w:val="en" w:eastAsia="zh-CN" w:bidi="ar-SA"/>
        </w:rPr>
        <w:t>43341</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33.8</w:t>
      </w:r>
      <w:r>
        <w:rPr>
          <w:rFonts w:hint="eastAsia" w:ascii="仿宋" w:hAnsi="仿宋" w:eastAsia="仿宋" w:cs="仿宋"/>
          <w:color w:val="000000"/>
          <w:kern w:val="2"/>
          <w:sz w:val="32"/>
          <w:szCs w:val="32"/>
          <w:u w:val="none"/>
          <w:lang w:val="en-US" w:eastAsia="zh-CN" w:bidi="ar-SA"/>
        </w:rPr>
        <w:t>%；制造业</w:t>
      </w:r>
      <w:r>
        <w:rPr>
          <w:rFonts w:hint="eastAsia" w:ascii="仿宋" w:hAnsi="仿宋" w:eastAsia="仿宋" w:cs="仿宋"/>
          <w:color w:val="000000"/>
          <w:kern w:val="2"/>
          <w:sz w:val="32"/>
          <w:szCs w:val="32"/>
          <w:u w:val="none"/>
          <w:lang w:val="en" w:eastAsia="zh-CN" w:bidi="ar-SA"/>
        </w:rPr>
        <w:t>199</w:t>
      </w:r>
      <w:r>
        <w:rPr>
          <w:rFonts w:hint="eastAsia" w:ascii="仿宋" w:hAnsi="仿宋" w:eastAsia="仿宋" w:cs="仿宋"/>
          <w:color w:val="000000"/>
          <w:kern w:val="2"/>
          <w:sz w:val="32"/>
          <w:szCs w:val="32"/>
          <w:u w:val="none"/>
          <w:lang w:val="en-US" w:eastAsia="zh-CN" w:bidi="ar-SA"/>
        </w:rPr>
        <w:t>97个，占</w:t>
      </w:r>
      <w:r>
        <w:rPr>
          <w:rFonts w:hint="eastAsia" w:ascii="仿宋" w:hAnsi="仿宋" w:eastAsia="仿宋" w:cs="仿宋"/>
          <w:color w:val="000000"/>
          <w:kern w:val="2"/>
          <w:sz w:val="32"/>
          <w:szCs w:val="32"/>
          <w:u w:val="none"/>
          <w:lang w:val="en" w:eastAsia="zh-CN" w:bidi="ar-SA"/>
        </w:rPr>
        <w:t>15.6</w:t>
      </w:r>
      <w:r>
        <w:rPr>
          <w:rFonts w:hint="eastAsia" w:ascii="仿宋" w:hAnsi="仿宋" w:eastAsia="仿宋" w:cs="仿宋"/>
          <w:color w:val="000000"/>
          <w:kern w:val="2"/>
          <w:sz w:val="32"/>
          <w:szCs w:val="32"/>
          <w:u w:val="none"/>
          <w:lang w:val="en-US" w:eastAsia="zh-CN" w:bidi="ar-SA"/>
        </w:rPr>
        <w:t>%；租赁和商务服务业</w:t>
      </w:r>
      <w:r>
        <w:rPr>
          <w:rFonts w:hint="eastAsia" w:ascii="仿宋" w:hAnsi="仿宋" w:eastAsia="仿宋" w:cs="仿宋"/>
          <w:color w:val="000000"/>
          <w:kern w:val="2"/>
          <w:sz w:val="32"/>
          <w:szCs w:val="32"/>
          <w:u w:val="none"/>
          <w:lang w:val="en" w:eastAsia="zh-CN" w:bidi="ar-SA"/>
        </w:rPr>
        <w:t>11859</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9.2</w:t>
      </w:r>
      <w:r>
        <w:rPr>
          <w:rFonts w:hint="eastAsia" w:ascii="仿宋" w:hAnsi="仿宋" w:eastAsia="仿宋" w:cs="仿宋"/>
          <w:color w:val="000000"/>
          <w:kern w:val="2"/>
          <w:sz w:val="32"/>
          <w:szCs w:val="32"/>
          <w:u w:val="none"/>
          <w:lang w:val="en-US" w:eastAsia="zh-CN" w:bidi="ar-SA"/>
        </w:rPr>
        <w:t>%。在个体经营户中，位居前三位的行业是：批发和零售业</w:t>
      </w:r>
      <w:r>
        <w:rPr>
          <w:rFonts w:hint="eastAsia" w:ascii="仿宋" w:hAnsi="仿宋" w:eastAsia="仿宋" w:cs="仿宋"/>
          <w:color w:val="000000"/>
          <w:kern w:val="2"/>
          <w:sz w:val="32"/>
          <w:szCs w:val="32"/>
          <w:u w:val="none"/>
          <w:lang w:val="en" w:eastAsia="zh-CN" w:bidi="ar-SA"/>
        </w:rPr>
        <w:t>167770</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54.0</w:t>
      </w:r>
      <w:r>
        <w:rPr>
          <w:rFonts w:hint="eastAsia" w:ascii="仿宋" w:hAnsi="仿宋" w:eastAsia="仿宋" w:cs="仿宋"/>
          <w:color w:val="000000"/>
          <w:kern w:val="2"/>
          <w:sz w:val="32"/>
          <w:szCs w:val="32"/>
          <w:u w:val="none"/>
          <w:lang w:val="en-US" w:eastAsia="zh-CN" w:bidi="ar-SA"/>
        </w:rPr>
        <w:t>%；住宿和餐饮业</w:t>
      </w:r>
      <w:r>
        <w:rPr>
          <w:rFonts w:hint="eastAsia" w:ascii="仿宋" w:hAnsi="仿宋" w:eastAsia="仿宋" w:cs="仿宋"/>
          <w:color w:val="000000"/>
          <w:kern w:val="2"/>
          <w:sz w:val="32"/>
          <w:szCs w:val="32"/>
          <w:u w:val="none"/>
          <w:lang w:val="en" w:eastAsia="zh-CN" w:bidi="ar-SA"/>
        </w:rPr>
        <w:t>42659</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13.7</w:t>
      </w:r>
      <w:r>
        <w:rPr>
          <w:rFonts w:hint="eastAsia" w:ascii="仿宋" w:hAnsi="仿宋" w:eastAsia="仿宋" w:cs="仿宋"/>
          <w:color w:val="000000"/>
          <w:kern w:val="2"/>
          <w:sz w:val="32"/>
          <w:szCs w:val="32"/>
          <w:u w:val="none"/>
          <w:lang w:val="en-US" w:eastAsia="zh-CN" w:bidi="ar-SA"/>
        </w:rPr>
        <w:t>%；居民服务、修理和其他服务业</w:t>
      </w:r>
      <w:r>
        <w:rPr>
          <w:rFonts w:hint="eastAsia" w:ascii="仿宋" w:hAnsi="仿宋" w:eastAsia="仿宋" w:cs="仿宋"/>
          <w:color w:val="000000"/>
          <w:kern w:val="2"/>
          <w:sz w:val="32"/>
          <w:szCs w:val="32"/>
          <w:u w:val="none"/>
          <w:lang w:val="en" w:eastAsia="zh-CN" w:bidi="ar-SA"/>
        </w:rPr>
        <w:t>33538</w:t>
      </w:r>
      <w:r>
        <w:rPr>
          <w:rFonts w:hint="eastAsia" w:ascii="仿宋" w:hAnsi="仿宋" w:eastAsia="仿宋" w:cs="仿宋"/>
          <w:color w:val="000000"/>
          <w:kern w:val="2"/>
          <w:sz w:val="32"/>
          <w:szCs w:val="32"/>
          <w:u w:val="none"/>
          <w:lang w:val="en-US" w:eastAsia="zh-CN" w:bidi="ar-SA"/>
        </w:rPr>
        <w:t>个，占10.</w:t>
      </w:r>
      <w:r>
        <w:rPr>
          <w:rFonts w:hint="eastAsia" w:ascii="仿宋" w:hAnsi="仿宋" w:eastAsia="仿宋" w:cs="仿宋"/>
          <w:color w:val="000000"/>
          <w:kern w:val="2"/>
          <w:sz w:val="32"/>
          <w:szCs w:val="32"/>
          <w:u w:val="none"/>
          <w:lang w:val="en" w:eastAsia="zh-CN" w:bidi="ar-SA"/>
        </w:rPr>
        <w:t>8</w:t>
      </w:r>
      <w:r>
        <w:rPr>
          <w:rFonts w:hint="eastAsia" w:ascii="仿宋" w:hAnsi="仿宋" w:eastAsia="仿宋" w:cs="仿宋"/>
          <w:color w:val="000000"/>
          <w:kern w:val="2"/>
          <w:sz w:val="32"/>
          <w:szCs w:val="32"/>
          <w:u w:val="none"/>
          <w:lang w:val="en-US" w:eastAsia="zh-CN" w:bidi="ar-SA"/>
        </w:rPr>
        <w:t>%</w:t>
      </w:r>
      <w:r>
        <w:rPr>
          <w:rFonts w:hint="eastAsia" w:ascii="仿宋" w:hAnsi="仿宋" w:eastAsia="仿宋" w:cs="仿宋"/>
          <w:i w:val="0"/>
          <w:caps w:val="0"/>
          <w:color w:val="000000"/>
          <w:spacing w:val="0"/>
          <w:kern w:val="0"/>
          <w:sz w:val="32"/>
          <w:szCs w:val="32"/>
          <w:shd w:val="clear" w:color="auto" w:fill="FFFFFF"/>
          <w:lang w:val="en-US" w:eastAsia="zh-CN" w:bidi="ar"/>
        </w:rPr>
        <w:t>（详见表2-2）。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表2-2　按行业门类分组的法人单位数与个体经营户数</w:t>
      </w:r>
    </w:p>
    <w:tbl>
      <w:tblPr>
        <w:tblStyle w:val="22"/>
        <w:tblW w:w="86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2"/>
        <w:gridCol w:w="1397"/>
        <w:gridCol w:w="1140"/>
        <w:gridCol w:w="1356"/>
        <w:gridCol w:w="114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3652" w:type="dxa"/>
            <w:vMerge w:val="restar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宋体" w:cs="宋体"/>
                <w:color w:val="000000"/>
                <w:sz w:val="21"/>
                <w:szCs w:val="21"/>
                <w:highlight w:val="none"/>
              </w:rPr>
            </w:pPr>
          </w:p>
        </w:tc>
        <w:tc>
          <w:tcPr>
            <w:tcW w:w="2537"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个体经营户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3652" w:type="dxa"/>
            <w:vMerge w:val="continue"/>
            <w:tcBorders>
              <w:top w:val="single" w:color="000000"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6" w:right="6"/>
              <w:jc w:val="both"/>
              <w:textAlignment w:val="auto"/>
              <w:rPr>
                <w:rFonts w:hint="eastAsia" w:ascii="Times New Roman" w:hAnsi="Times New Roman" w:eastAsia="宋体" w:cs="宋体"/>
                <w:color w:val="000000"/>
                <w:sz w:val="21"/>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数量（个）</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比重（%）</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数量（个）</w:t>
            </w:r>
          </w:p>
        </w:tc>
        <w:tc>
          <w:tcPr>
            <w:tcW w:w="1147"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397"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b/>
                <w:bCs/>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1283</w:t>
            </w:r>
            <w:r>
              <w:rPr>
                <w:rFonts w:hint="eastAsia" w:ascii="宋体" w:hAnsi="宋体" w:cs="宋体"/>
                <w:i w:val="0"/>
                <w:color w:val="000000"/>
                <w:kern w:val="0"/>
                <w:sz w:val="22"/>
                <w:szCs w:val="22"/>
                <w:u w:val="none"/>
                <w:lang w:val="en-US" w:eastAsia="zh-CN" w:bidi="ar"/>
              </w:rPr>
              <w:t>70</w:t>
            </w:r>
          </w:p>
        </w:tc>
        <w:tc>
          <w:tcPr>
            <w:tcW w:w="1140" w:type="dxa"/>
            <w:tcBorders>
              <w:top w:val="single" w:color="auto" w:sz="4" w:space="0"/>
              <w:left w:val="single" w:color="auto" w:sz="4" w:space="0"/>
              <w:bottom w:val="nil"/>
              <w:right w:val="single" w:color="auto" w:sz="4" w:space="0"/>
            </w:tcBorders>
            <w:noWrap w:val="0"/>
            <w:vAlign w:val="center"/>
          </w:tcPr>
          <w:p>
            <w:pPr>
              <w:jc w:val="right"/>
              <w:rPr>
                <w:rFonts w:hint="default" w:ascii="Times New Roman" w:hAnsi="Times New Roman" w:eastAsia="宋体" w:cs="宋体"/>
                <w:b/>
                <w:bCs/>
                <w:i w:val="0"/>
                <w:color w:val="000000"/>
                <w:kern w:val="2"/>
                <w:sz w:val="21"/>
                <w:szCs w:val="21"/>
                <w:highlight w:val="none"/>
                <w:u w:val="none"/>
                <w:lang w:val="en-US" w:eastAsia="zh-CN" w:bidi="ar-SA"/>
              </w:rPr>
            </w:pPr>
            <w:r>
              <w:rPr>
                <w:rFonts w:hint="default" w:ascii="宋体" w:hAnsi="宋体" w:eastAsia="宋体" w:cs="宋体"/>
                <w:b/>
                <w:i w:val="0"/>
                <w:color w:val="000000"/>
                <w:sz w:val="21"/>
                <w:szCs w:val="21"/>
                <w:u w:val="none"/>
                <w:lang w:val="en"/>
              </w:rPr>
              <w:t>100</w:t>
            </w:r>
            <w:r>
              <w:rPr>
                <w:rFonts w:hint="eastAsia" w:ascii="宋体" w:hAnsi="宋体" w:cs="宋体"/>
                <w:b/>
                <w:i w:val="0"/>
                <w:color w:val="000000"/>
                <w:sz w:val="21"/>
                <w:szCs w:val="21"/>
                <w:u w:val="none"/>
                <w:lang w:val="en-US" w:eastAsia="zh-CN"/>
              </w:rPr>
              <w:t>.0</w:t>
            </w:r>
          </w:p>
        </w:tc>
        <w:tc>
          <w:tcPr>
            <w:tcW w:w="1356"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u w:val="none"/>
                <w:lang w:val="en-US" w:eastAsia="zh-CN" w:bidi="ar"/>
              </w:rPr>
              <w:t>310906</w:t>
            </w:r>
          </w:p>
        </w:tc>
        <w:tc>
          <w:tcPr>
            <w:tcW w:w="1147" w:type="dxa"/>
            <w:tcBorders>
              <w:top w:val="single" w:color="auto" w:sz="4" w:space="0"/>
              <w:left w:val="single" w:color="auto" w:sz="4" w:space="0"/>
              <w:bottom w:val="nil"/>
              <w:right w:val="nil"/>
            </w:tcBorders>
            <w:noWrap w:val="0"/>
            <w:vAlign w:val="center"/>
          </w:tcPr>
          <w:p>
            <w:pPr>
              <w:jc w:val="right"/>
              <w:rPr>
                <w:rFonts w:hint="default" w:ascii="Times New Roman" w:hAnsi="Times New Roman" w:eastAsia="宋体" w:cs="宋体"/>
                <w:b/>
                <w:bCs/>
                <w:color w:val="000000"/>
                <w:kern w:val="2"/>
                <w:sz w:val="21"/>
                <w:szCs w:val="21"/>
                <w:highlight w:val="none"/>
                <w:lang w:val="en-US" w:eastAsia="zh-CN" w:bidi="ar-SA"/>
              </w:rPr>
            </w:pPr>
            <w:r>
              <w:rPr>
                <w:rFonts w:hint="default" w:ascii="宋体" w:hAnsi="宋体" w:eastAsia="宋体" w:cs="宋体"/>
                <w:b/>
                <w:i w:val="0"/>
                <w:color w:val="000000"/>
                <w:sz w:val="21"/>
                <w:szCs w:val="21"/>
                <w:u w:val="none"/>
                <w:lang w:val="en"/>
              </w:rPr>
              <w:t>100</w:t>
            </w:r>
            <w:r>
              <w:rPr>
                <w:rFonts w:hint="eastAsia" w:ascii="宋体" w:hAnsi="宋体" w:cs="宋体"/>
                <w:b/>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农、林、牧、渔业*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1879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1.5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3364</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采矿业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130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制造业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199</w:t>
            </w:r>
            <w:r>
              <w:rPr>
                <w:rFonts w:hint="eastAsia" w:ascii="宋体" w:hAnsi="宋体" w:cs="宋体"/>
                <w:i w:val="0"/>
                <w:color w:val="000000"/>
                <w:kern w:val="0"/>
                <w:sz w:val="22"/>
                <w:szCs w:val="22"/>
                <w:u w:val="none"/>
                <w:lang w:val="en-US" w:eastAsia="zh-CN" w:bidi="ar"/>
              </w:rPr>
              <w:t>97</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15.6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13719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4.4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电力、热力、燃气及水生产和供应业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499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0.4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117</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14280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11.1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8333</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 w:eastAsia="zh-CN" w:bidi="ar-SA"/>
              </w:rPr>
            </w:pPr>
            <w:r>
              <w:rPr>
                <w:rFonts w:hint="eastAsia" w:ascii="宋体" w:hAnsi="宋体" w:eastAsia="宋体" w:cs="宋体"/>
                <w:i w:val="0"/>
                <w:color w:val="000000"/>
                <w:kern w:val="0"/>
                <w:sz w:val="21"/>
                <w:szCs w:val="21"/>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批发和零售业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43341</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33.8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167770</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54.0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交通运输、仓储和邮政业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2600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2.0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24209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7.8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住宿和餐饮业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1410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42659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13.7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信息传输、软件和信息技术服务业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4287</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3.3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1606</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金融业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114</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3375</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2.6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1220</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租赁和商务服务业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11859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9.2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5774</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科学研究和技术服务业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5083</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4.0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1073</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水利、环境和公共设施管理业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798</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0.6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241</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居民服务、修理和其他服务业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2182</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1.7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33538</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教育</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4455</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3.5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1196</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卫生和社会工作</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2321</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1.8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2999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文化、体育和娱乐业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2609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2.0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3088</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公共管理、社会保障和社会组织</w:t>
            </w:r>
          </w:p>
        </w:tc>
        <w:tc>
          <w:tcPr>
            <w:tcW w:w="1397"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7151</w:t>
            </w:r>
          </w:p>
        </w:tc>
        <w:tc>
          <w:tcPr>
            <w:tcW w:w="1140"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5.6 </w:t>
            </w:r>
          </w:p>
        </w:tc>
        <w:tc>
          <w:tcPr>
            <w:tcW w:w="1356"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宋体" w:hAnsi="宋体" w:cs="宋体"/>
                <w:i w:val="0"/>
                <w:color w:val="000000"/>
                <w:kern w:val="0"/>
                <w:sz w:val="21"/>
                <w:szCs w:val="21"/>
                <w:u w:val="none"/>
                <w:lang w:val="en-US" w:eastAsia="zh-CN" w:bidi="ar"/>
              </w:rPr>
              <w:t>-</w:t>
            </w:r>
          </w:p>
        </w:tc>
        <w:tc>
          <w:tcPr>
            <w:tcW w:w="1147" w:type="dxa"/>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jc w:val="both"/>
              <w:textAlignment w:val="auto"/>
              <w:rPr>
                <w:rFonts w:hint="default" w:ascii="Times New Roman" w:hAnsi="Times New Roman" w:eastAsia="仿宋_GB2312" w:cs="仿宋_GB2312"/>
                <w:color w:val="000000"/>
                <w:sz w:val="21"/>
                <w:szCs w:val="21"/>
                <w:highlight w:val="none"/>
                <w:lang w:val="en-US"/>
              </w:rPr>
            </w:pPr>
            <w:r>
              <w:rPr>
                <w:rFonts w:hint="eastAsia" w:ascii="Times New Roman" w:hAnsi="Times New Roman" w:eastAsia="楷体" w:cs="楷体"/>
                <w:color w:val="000000"/>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二、从业人员</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第二产业和第三产业法人单位从业人员1638742人，其中女性从业人员669326人。第二产业的从业人员为812570人，占49.6%；第三产业的从业人员为826172人，占50.4%。个体经营户从业人员695480人，其中女性从业人员338368人。</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sz w:val="32"/>
          <w:szCs w:val="32"/>
          <w:lang w:val="en-US" w:eastAsia="zh-CN"/>
        </w:rPr>
      </w:pPr>
      <w:r>
        <w:rPr>
          <w:rFonts w:hint="eastAsia" w:ascii="仿宋" w:hAnsi="仿宋" w:eastAsia="仿宋" w:cs="仿宋"/>
          <w:color w:val="000000"/>
          <w:kern w:val="2"/>
          <w:sz w:val="32"/>
          <w:szCs w:val="32"/>
          <w:u w:val="none"/>
          <w:lang w:val="en-US" w:eastAsia="zh-CN" w:bidi="ar-SA"/>
        </w:rPr>
        <w:t>在第二产业和第三产业法人单位从业人员中，位居前三位的行业是：制造业537127人，占32.8%；建筑业252840人，占15.4%；批发和零售业214816人，占13.1%。在个体经营户从业人员中，位居前三位的行业是：批发和零售业283811 人，占40.8%；住宿和餐饮业88266人，占12.7%；居民服务、修理和其他服务业84973 人，占12.2%（详见表2-3）。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表2-3　按行业门类分组的法人单位与个体经营户从业人员</w:t>
      </w:r>
    </w:p>
    <w:tbl>
      <w:tblPr>
        <w:tblStyle w:val="22"/>
        <w:tblW w:w="884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589"/>
        <w:gridCol w:w="1313"/>
        <w:gridCol w:w="1313"/>
        <w:gridCol w:w="1313"/>
        <w:gridCol w:w="131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70" w:hRule="atLeast"/>
          <w:jc w:val="center"/>
        </w:trPr>
        <w:tc>
          <w:tcPr>
            <w:tcW w:w="3589" w:type="dxa"/>
            <w:vMerge w:val="restart"/>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jc w:val="both"/>
              <w:textAlignment w:val="auto"/>
              <w:rPr>
                <w:rFonts w:hint="eastAsia" w:ascii="Times New Roman" w:hAnsi="Times New Roman" w:eastAsia="宋体" w:cs="宋体"/>
                <w:color w:val="000000"/>
                <w:sz w:val="21"/>
                <w:szCs w:val="21"/>
                <w:highlight w:val="none"/>
              </w:rPr>
            </w:pPr>
          </w:p>
        </w:tc>
        <w:tc>
          <w:tcPr>
            <w:tcW w:w="1313" w:type="dxa"/>
            <w:vMerge w:val="restart"/>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c>
          <w:tcPr>
            <w:tcW w:w="1313"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c>
          <w:tcPr>
            <w:tcW w:w="1313" w:type="dxa"/>
            <w:vMerge w:val="restart"/>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个体经营户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c>
          <w:tcPr>
            <w:tcW w:w="1313" w:type="dxa"/>
            <w:tcBorders>
              <w:top w:val="single" w:color="auto" w:sz="12" w:space="0"/>
              <w:left w:val="nil"/>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5" w:hRule="atLeast"/>
          <w:jc w:val="center"/>
        </w:trPr>
        <w:tc>
          <w:tcPr>
            <w:tcW w:w="3589"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6" w:leftChars="0" w:right="6" w:rightChars="0"/>
              <w:jc w:val="both"/>
              <w:textAlignment w:val="auto"/>
              <w:rPr>
                <w:rFonts w:hint="eastAsia" w:ascii="Times New Roman" w:hAnsi="Times New Roman" w:eastAsia="宋体" w:cs="宋体"/>
                <w:color w:val="000000"/>
                <w:sz w:val="21"/>
                <w:szCs w:val="21"/>
                <w:highlight w:val="none"/>
              </w:rPr>
            </w:pPr>
          </w:p>
        </w:tc>
        <w:tc>
          <w:tcPr>
            <w:tcW w:w="13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其中：女性</w:t>
            </w:r>
          </w:p>
        </w:tc>
        <w:tc>
          <w:tcPr>
            <w:tcW w:w="13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c>
          <w:tcPr>
            <w:tcW w:w="1313" w:type="dxa"/>
            <w:tcBorders>
              <w:top w:val="single" w:color="auto" w:sz="4"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其中：女性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31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1638742</w:t>
            </w:r>
          </w:p>
        </w:tc>
        <w:tc>
          <w:tcPr>
            <w:tcW w:w="131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b/>
                <w:bCs w:val="0"/>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669326</w:t>
            </w:r>
          </w:p>
        </w:tc>
        <w:tc>
          <w:tcPr>
            <w:tcW w:w="131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695480</w:t>
            </w:r>
          </w:p>
        </w:tc>
        <w:tc>
          <w:tcPr>
            <w:tcW w:w="1313" w:type="dxa"/>
            <w:tcBorders>
              <w:top w:val="single" w:color="auto" w:sz="4" w:space="0"/>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338368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农、林、牧、渔业*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7478</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2516</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9167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3501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采矿业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11151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1296</w:t>
            </w:r>
          </w:p>
        </w:tc>
        <w:tc>
          <w:tcPr>
            <w:tcW w:w="1313"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313" w:type="dxa"/>
            <w:tcBorders>
              <w:top w:val="nil"/>
              <w:left w:val="single" w:color="auto" w:sz="4" w:space="0"/>
              <w:bottom w:val="nil"/>
              <w:right w:val="nil"/>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制造业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537127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210824</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57379</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24738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电力、热力、燃气及水生产和供应业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14557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4711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617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252840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54668</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39307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7815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批发和零售业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214816</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98745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283811</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154435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交通运输、仓储和邮政业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33521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10235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80771</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18737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住宿和餐饮业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12420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7365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88266</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52443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信息传输、软件和信息技术服务业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29982</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13197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4717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2381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金融业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27069</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16374</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36107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16880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3094</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1643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租赁和商务服务业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94288</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36043</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15262</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6028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科学研究和技术服务业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39305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15521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2649</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水利、环境和公共设施管理业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13260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5767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716</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居民服务、修理和其他服务业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15952</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7595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84973</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51086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教育</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117477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81426</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4505</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3087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卫生和社会工作</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56885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37881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9178</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5292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文化、体育和娱乐业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17359</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8411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11068</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5585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89"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公共管理、社会保障和社会组织</w:t>
            </w:r>
          </w:p>
        </w:tc>
        <w:tc>
          <w:tcPr>
            <w:tcW w:w="131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107148</w:t>
            </w:r>
          </w:p>
        </w:tc>
        <w:tc>
          <w:tcPr>
            <w:tcW w:w="131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39871</w:t>
            </w:r>
          </w:p>
        </w:tc>
        <w:tc>
          <w:tcPr>
            <w:tcW w:w="1313"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313" w:type="dxa"/>
            <w:tcBorders>
              <w:top w:val="nil"/>
              <w:left w:val="single" w:color="auto" w:sz="4" w:space="0"/>
              <w:bottom w:val="single" w:color="auto" w:sz="12" w:space="0"/>
              <w:right w:val="nil"/>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841" w:type="dxa"/>
            <w:gridSpan w:val="5"/>
            <w:tcBorders>
              <w:top w:val="single" w:color="auto" w:sz="12" w:space="0"/>
              <w:left w:val="nil"/>
              <w:bottom w:val="nil"/>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6" w:right="6"/>
              <w:jc w:val="both"/>
              <w:textAlignment w:val="auto"/>
              <w:rPr>
                <w:rFonts w:hint="eastAsia" w:ascii="Times New Roman" w:hAnsi="Times New Roman" w:eastAsia="仿宋_GB2312" w:cs="仿宋_GB2312"/>
                <w:color w:val="000000"/>
                <w:sz w:val="21"/>
                <w:szCs w:val="21"/>
                <w:highlight w:val="none"/>
              </w:rPr>
            </w:pPr>
            <w:r>
              <w:rPr>
                <w:rFonts w:hint="eastAsia" w:ascii="Times New Roman" w:hAnsi="Times New Roman" w:eastAsia="楷体" w:cs="楷体"/>
                <w:color w:val="000000"/>
                <w:kern w:val="0"/>
                <w:sz w:val="21"/>
                <w:szCs w:val="21"/>
                <w:highlight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p>
        </w:tc>
      </w:tr>
    </w:tbl>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三、资产负债状况和营业收入</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2023年末，全市第二产业和第三产业法人单位资产总计19652.88亿元。其中，第二产业法人单位资产总计6065.31亿元，第三产业法人单位资产总计13587.57亿元。</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2023年末，全市第二产业和第三产业法人单位负债合计7256.31亿元。其中，第二产业法人单位负债合计3122.86亿元，第三产业法人单位负债合计4133.45亿元。</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2023年，全市第二产业和第三产业企业法人单位实现营业收入8603.33亿元。其中，第二产业营业收入5259.66亿元，第三产业营业收入3343.67亿元（详见表2-4）</w:t>
      </w:r>
      <w:r>
        <w:rPr>
          <w:rFonts w:hint="eastAsia" w:ascii="仿宋" w:hAnsi="仿宋" w:eastAsia="仿宋" w:cs="仿宋"/>
          <w:color w:val="000000"/>
          <w:kern w:val="2"/>
          <w:sz w:val="32"/>
          <w:szCs w:val="32"/>
          <w:u w:val="none"/>
          <w:lang w:val="en-US" w:eastAsia="zh-CN" w:bidi="ar-SA"/>
        </w:rPr>
        <w:t>。</w:t>
      </w:r>
    </w:p>
    <w:p>
      <w:pPr>
        <w:jc w:val="center"/>
        <w:rPr>
          <w:rFonts w:hint="eastAsia" w:ascii="仿宋" w:hAnsi="仿宋" w:eastAsia="仿宋" w:cs="仿宋"/>
          <w:color w:val="000000"/>
          <w:kern w:val="2"/>
          <w:sz w:val="32"/>
          <w:szCs w:val="32"/>
          <w:u w:val="none"/>
          <w:lang w:val="en-US" w:eastAsia="zh-CN" w:bidi="ar-SA"/>
        </w:rPr>
      </w:pPr>
      <w:r>
        <w:rPr>
          <w:rFonts w:hint="eastAsia" w:ascii="Times New Roman" w:hAnsi="Times New Roman" w:eastAsia="宋体" w:cs="宋体"/>
          <w:b/>
          <w:i w:val="0"/>
          <w:caps w:val="0"/>
          <w:color w:val="000000"/>
          <w:spacing w:val="0"/>
          <w:kern w:val="0"/>
          <w:sz w:val="24"/>
          <w:szCs w:val="24"/>
          <w:highlight w:val="none"/>
          <w:lang w:val="en-US" w:eastAsia="zh-CN" w:bidi="ar"/>
        </w:rPr>
        <w:t>表2-</w:t>
      </w:r>
      <w:r>
        <w:rPr>
          <w:rFonts w:hint="eastAsia" w:cs="宋体"/>
          <w:b/>
          <w:i w:val="0"/>
          <w:caps w:val="0"/>
          <w:color w:val="000000"/>
          <w:spacing w:val="0"/>
          <w:kern w:val="0"/>
          <w:sz w:val="24"/>
          <w:szCs w:val="24"/>
          <w:highlight w:val="none"/>
          <w:lang w:val="en-US" w:eastAsia="zh-CN" w:bidi="ar"/>
        </w:rPr>
        <w:t>4</w:t>
      </w:r>
      <w:r>
        <w:rPr>
          <w:rFonts w:hint="eastAsia" w:ascii="Times New Roman" w:hAnsi="Times New Roman" w:eastAsia="宋体" w:cs="宋体"/>
          <w:b/>
          <w:i w:val="0"/>
          <w:caps w:val="0"/>
          <w:color w:val="000000"/>
          <w:spacing w:val="0"/>
          <w:kern w:val="0"/>
          <w:sz w:val="24"/>
          <w:szCs w:val="24"/>
          <w:highlight w:val="none"/>
          <w:lang w:val="en-US" w:eastAsia="zh-CN" w:bidi="ar"/>
        </w:rPr>
        <w:t>　按行业门类分组的单位</w:t>
      </w:r>
      <w:r>
        <w:rPr>
          <w:rFonts w:hint="eastAsia" w:cs="宋体"/>
          <w:b/>
          <w:i w:val="0"/>
          <w:caps w:val="0"/>
          <w:color w:val="000000"/>
          <w:spacing w:val="0"/>
          <w:kern w:val="0"/>
          <w:sz w:val="24"/>
          <w:szCs w:val="24"/>
          <w:highlight w:val="none"/>
          <w:lang w:val="en-US" w:eastAsia="zh-CN" w:bidi="ar"/>
        </w:rPr>
        <w:t>主要经济指标</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53"/>
        <w:gridCol w:w="1415"/>
        <w:gridCol w:w="1415"/>
        <w:gridCol w:w="14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244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Times New Roman" w:hAnsi="Times New Roman" w:eastAsia="宋体" w:cs="宋体"/>
                <w:color w:val="000000"/>
                <w:sz w:val="21"/>
                <w:szCs w:val="21"/>
                <w:highlight w:val="none"/>
              </w:rPr>
            </w:pPr>
          </w:p>
        </w:tc>
        <w:tc>
          <w:tcPr>
            <w:tcW w:w="85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85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85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244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852"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highlight w:val="none"/>
                <w:u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19652.88 </w:t>
            </w:r>
          </w:p>
        </w:tc>
        <w:tc>
          <w:tcPr>
            <w:tcW w:w="852"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highlight w:val="none"/>
                <w:u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7256.31 </w:t>
            </w:r>
          </w:p>
        </w:tc>
        <w:tc>
          <w:tcPr>
            <w:tcW w:w="852" w:type="pct"/>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8603.33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default"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农、林、牧、渔业</w:t>
            </w:r>
            <w:r>
              <w:rPr>
                <w:rFonts w:hint="default" w:ascii="Times New Roman" w:hAnsi="Times New Roman" w:eastAsia="宋体" w:cs="宋体"/>
                <w:color w:val="000000"/>
                <w:kern w:val="0"/>
                <w:sz w:val="21"/>
                <w:szCs w:val="21"/>
                <w:highlight w:val="none"/>
                <w:lang w:val="en" w:eastAsia="zh-CN" w:bidi="ar"/>
              </w:rPr>
              <w:t>*</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23.58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采矿业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243.95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99.60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69.00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制造业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3765.55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1839.93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3684.62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电力、热力、燃气及水生产和供应业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611.81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461.85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324.47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1452.27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723.85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1193.42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批发和零售业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1102.23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503.80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1789.89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交通运输、仓储和邮政业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278.14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164.06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160.96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住宿和餐饮业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41.58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24.74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23.57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信息传输、软件和信息技术服务业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125.50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58.74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133.29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金融业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5655.19 </w:t>
            </w:r>
          </w:p>
        </w:tc>
        <w:tc>
          <w:tcPr>
            <w:tcW w:w="852" w:type="pct"/>
            <w:tcBorders>
              <w:top w:val="nil"/>
              <w:left w:val="single" w:color="auto" w:sz="4" w:space="0"/>
              <w:bottom w:val="nil"/>
              <w:right w:val="single" w:color="auto" w:sz="4" w:space="0"/>
            </w:tcBorders>
            <w:noWrap w:val="0"/>
            <w:vAlign w:val="center"/>
          </w:tcPr>
          <w:p>
            <w:pPr>
              <w:jc w:val="right"/>
              <w:rPr>
                <w:rFonts w:hint="default"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251.15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2445.41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2063.53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422.07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租赁和商务服务业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1748.25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772.70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236.67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科学研究和技术服务业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149.19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54.55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105.81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水利、环境和公共设施管理业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258.91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111.94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27.96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居民服务、修理和其他服务业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54.58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24.92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35.83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教育</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400.35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100.73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51.01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卫生和社会工作</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260.08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126.06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32.46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文化、体育和娱乐业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74.71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10.76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37.57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公共管理、社会保障和社会组织</w:t>
            </w:r>
          </w:p>
        </w:tc>
        <w:tc>
          <w:tcPr>
            <w:tcW w:w="852"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21"/>
                <w:szCs w:val="21"/>
                <w:highlight w:val="none"/>
                <w:u w:val="none"/>
                <w:lang w:val="en" w:eastAsia="zh-CN" w:bidi="ar"/>
              </w:rPr>
            </w:pPr>
            <w:r>
              <w:rPr>
                <w:rFonts w:hint="eastAsia" w:ascii="宋体" w:hAnsi="宋体" w:eastAsia="宋体" w:cs="宋体"/>
                <w:i w:val="0"/>
                <w:iCs w:val="0"/>
                <w:color w:val="000000"/>
                <w:kern w:val="0"/>
                <w:sz w:val="21"/>
                <w:szCs w:val="21"/>
                <w:u w:val="none"/>
                <w:lang w:val="en-US" w:eastAsia="zh-CN" w:bidi="ar"/>
              </w:rPr>
              <w:t xml:space="preserve">963.10 </w:t>
            </w:r>
          </w:p>
        </w:tc>
        <w:tc>
          <w:tcPr>
            <w:tcW w:w="852"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111.55 </w:t>
            </w:r>
          </w:p>
        </w:tc>
        <w:tc>
          <w:tcPr>
            <w:tcW w:w="852" w:type="pct"/>
            <w:tcBorders>
              <w:top w:val="nil"/>
              <w:left w:val="single" w:color="auto" w:sz="4" w:space="0"/>
              <w:bottom w:val="single" w:color="auto" w:sz="12" w:space="0"/>
              <w:right w:val="nil"/>
            </w:tcBorders>
            <w:noWrap w:val="0"/>
            <w:vAlign w:val="center"/>
          </w:tcPr>
          <w:p>
            <w:pPr>
              <w:jc w:val="right"/>
              <w:rPr>
                <w:rFonts w:hint="default"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Times New Roman" w:hAnsi="Times New Roman" w:eastAsia="楷体" w:cs="楷体"/>
                <w:color w:val="000000"/>
                <w:kern w:val="0"/>
                <w:sz w:val="21"/>
                <w:szCs w:val="21"/>
                <w:highlight w:val="none"/>
                <w:lang w:val="en-US" w:eastAsia="zh-CN" w:bidi="ar"/>
              </w:rPr>
            </w:pPr>
            <w:r>
              <w:rPr>
                <w:rFonts w:hint="eastAsia" w:ascii="Times New Roman" w:hAnsi="Times New Roman" w:eastAsia="楷体" w:cs="楷体"/>
                <w:color w:val="000000"/>
                <w:kern w:val="0"/>
                <w:sz w:val="21"/>
                <w:szCs w:val="21"/>
                <w:highlight w:val="none"/>
                <w:lang w:val="en-US" w:eastAsia="zh-CN" w:bidi="ar"/>
              </w:rPr>
              <w:t>注：</w:t>
            </w:r>
            <w:r>
              <w:rPr>
                <w:rFonts w:hint="eastAsia" w:eastAsia="楷体" w:cs="楷体"/>
                <w:color w:val="000000"/>
                <w:kern w:val="0"/>
                <w:sz w:val="21"/>
                <w:szCs w:val="21"/>
                <w:highlight w:val="none"/>
                <w:lang w:val="en-US" w:eastAsia="zh-CN" w:bidi="ar"/>
              </w:rPr>
              <w:t>1、</w:t>
            </w:r>
            <w:r>
              <w:rPr>
                <w:rFonts w:hint="eastAsia" w:ascii="Times New Roman" w:hAnsi="Times New Roman" w:eastAsia="楷体" w:cs="楷体"/>
                <w:color w:val="000000"/>
                <w:kern w:val="0"/>
                <w:sz w:val="21"/>
                <w:szCs w:val="21"/>
                <w:highlight w:val="none"/>
                <w:lang w:val="en-US" w:eastAsia="zh-CN" w:bidi="ar"/>
              </w:rPr>
              <w:t>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default" w:ascii="Times New Roman" w:hAnsi="Times New Roman" w:eastAsia="楷体" w:cs="楷体"/>
                <w:color w:val="000000"/>
                <w:kern w:val="0"/>
                <w:sz w:val="21"/>
                <w:szCs w:val="21"/>
                <w:highlight w:val="none"/>
                <w:lang w:val="en-US" w:eastAsia="zh-CN" w:bidi="ar"/>
              </w:rPr>
            </w:pPr>
            <w:r>
              <w:rPr>
                <w:rFonts w:hint="eastAsia" w:eastAsia="楷体" w:cs="楷体"/>
                <w:color w:val="000000"/>
                <w:kern w:val="0"/>
                <w:sz w:val="21"/>
                <w:szCs w:val="21"/>
                <w:highlight w:val="none"/>
                <w:lang w:val="en-US" w:eastAsia="zh-CN" w:bidi="ar"/>
              </w:rPr>
              <w:t xml:space="preserve">    2、表中法人单位负债合计数不含金融业数据。</w:t>
            </w:r>
          </w:p>
        </w:tc>
      </w:tr>
    </w:tbl>
    <w:p>
      <w:pPr>
        <w:pStyle w:val="21"/>
        <w:keepNext w:val="0"/>
        <w:keepLines w:val="0"/>
        <w:pageBreakBefore w:val="0"/>
        <w:widowControl w:val="0"/>
        <w:kinsoku/>
        <w:wordWrap/>
        <w:overflowPunct/>
        <w:topLinePunct w:val="0"/>
        <w:autoSpaceDE/>
        <w:autoSpaceDN/>
        <w:bidi w:val="0"/>
        <w:adjustRightInd w:val="0"/>
        <w:snapToGrid/>
        <w:spacing w:line="600" w:lineRule="exact"/>
        <w:ind w:firstLine="0" w:firstLineChars="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pPr>
        <w:pStyle w:val="21"/>
        <w:keepNext w:val="0"/>
        <w:keepLines w:val="0"/>
        <w:pageBreakBefore w:val="0"/>
        <w:widowControl w:val="0"/>
        <w:kinsoku/>
        <w:wordWrap/>
        <w:overflowPunct/>
        <w:topLinePunct w:val="0"/>
        <w:autoSpaceDE/>
        <w:autoSpaceDN/>
        <w:bidi w:val="0"/>
        <w:adjustRightInd w:val="0"/>
        <w:snapToGrid/>
        <w:spacing w:line="600" w:lineRule="exact"/>
        <w:ind w:firstLine="0" w:firstLineChars="0"/>
        <w:jc w:val="both"/>
        <w:textAlignment w:val="auto"/>
        <w:rPr>
          <w:rFonts w:hint="eastAsia" w:ascii="Times New Roman" w:hAnsi="Times New Roman" w:eastAsia="黑体" w:cs="黑体"/>
          <w:b w:val="0"/>
          <w:bCs/>
          <w:color w:val="000000"/>
          <w:sz w:val="28"/>
          <w:szCs w:val="28"/>
          <w:highlight w:val="none"/>
        </w:rPr>
      </w:pPr>
      <w:r>
        <w:rPr>
          <w:rFonts w:hint="eastAsia" w:ascii="Times New Roman" w:hAnsi="Times New Roman" w:eastAsia="黑体" w:cs="黑体"/>
          <w:b w:val="0"/>
          <w:bCs/>
          <w:i w:val="0"/>
          <w:caps w:val="0"/>
          <w:color w:val="000000"/>
          <w:spacing w:val="0"/>
          <w:kern w:val="0"/>
          <w:sz w:val="28"/>
          <w:szCs w:val="28"/>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[1]三次产业的划分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第一产业是指农、林、牧、渔业（不含农、林、牧、渔专业及辅助性活动）；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第二产业是指采矿业（不含开采专业及辅助性活动），制造业（不含金属制品、机械和设备修理业），电力、热力、燃气及水生产和供应业，建筑业；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[2]单位的划分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（1）依法成立，有自己的名称、组织机构和场所，能够独立承担负债和其他民事责任；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（2）独立拥有和使用（或者授权使用）资产，有权与其他单位签订合同；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（3）会计上独立核算，能够编制资产负债表等会计报表。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法人单位包括企业法人、事业单位法人、机关法人、社会团体法人、其他法人等。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产业活动单位是指位于一个地点，从事一种或主要从事一种社会经济活动的组织或者组织的一部分。产业活动单位应同时具备以下条件：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2"/>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（1）在一个场所从事一种或者主要从事一种社会经济活动；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2"/>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（2）相对独立地组织生产活动或经营活动；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2"/>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（3）能提供收入或者支出等相关资料。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[3]表中的合计数和部分计算数据因小数取舍而产生的误差，均未作机械调整。为保证数据精确度，个别数据保留2位小数。</w:t>
      </w:r>
    </w:p>
    <w:p/>
    <w:p>
      <w:pPr>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00"/>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200101FF" w:csb1="20280000"/>
  </w:font>
  <w:font w:name="Helvetica Neue">
    <w:altName w:val="华文仿宋"/>
    <w:panose1 w:val="00000000000000000000"/>
    <w:charset w:val="00"/>
    <w:family w:val="roma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keepNext w:val="0"/>
        <w:keepLines w:val="0"/>
        <w:pageBreakBefore w:val="0"/>
        <w:widowControl w:val="0"/>
        <w:kinsoku/>
        <w:wordWrap/>
        <w:overflowPunct/>
        <w:topLinePunct w:val="0"/>
        <w:autoSpaceDE/>
        <w:autoSpaceDN/>
        <w:bidi w:val="0"/>
        <w:adjustRightInd/>
        <w:snapToGrid w:val="0"/>
        <w:spacing w:line="200" w:lineRule="exact"/>
        <w:ind w:firstLine="0" w:firstLineChars="0"/>
        <w:jc w:val="both"/>
        <w:textAlignment w:val="auto"/>
        <w:rPr>
          <w:rFonts w:hint="eastAsia" w:ascii="宋体" w:hAnsi="宋体" w:eastAsia="宋体" w:cs="宋体"/>
          <w:szCs w:val="18"/>
        </w:rPr>
      </w:pPr>
      <w:r>
        <w:rPr>
          <w:rStyle w:val="28"/>
          <w:rFonts w:hint="eastAsia" w:ascii="Calibri" w:hAnsi="Calibri" w:eastAsia="宋体" w:cs="Times New Roman"/>
          <w:vertAlign w:val="superscript"/>
        </w:rPr>
        <w:footnoteRef/>
      </w:r>
      <w:r>
        <w:rPr>
          <w:rStyle w:val="28"/>
          <w:rFonts w:hint="eastAsia" w:ascii="Calibri" w:hAnsi="Calibri" w:eastAsia="宋体" w:cs="Times New Roman"/>
          <w:vertAlign w:val="superscript"/>
        </w:rPr>
        <w:t xml:space="preserve"> </w:t>
      </w:r>
      <w:r>
        <w:rPr>
          <w:rFonts w:hint="eastAsia" w:ascii="宋体" w:hAnsi="宋体" w:eastAsia="宋体" w:cs="宋体"/>
          <w:szCs w:val="18"/>
          <w:lang w:eastAsia="zh-CN"/>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7D965"/>
    <w:rsid w:val="0000279B"/>
    <w:rsid w:val="00003817"/>
    <w:rsid w:val="000045EC"/>
    <w:rsid w:val="000048A9"/>
    <w:rsid w:val="00005489"/>
    <w:rsid w:val="00005C19"/>
    <w:rsid w:val="00006D64"/>
    <w:rsid w:val="0001051D"/>
    <w:rsid w:val="00013EA5"/>
    <w:rsid w:val="000148B4"/>
    <w:rsid w:val="00014BEF"/>
    <w:rsid w:val="00015D85"/>
    <w:rsid w:val="000178FA"/>
    <w:rsid w:val="00021211"/>
    <w:rsid w:val="00021953"/>
    <w:rsid w:val="000220B6"/>
    <w:rsid w:val="00022F19"/>
    <w:rsid w:val="000244D6"/>
    <w:rsid w:val="000252ED"/>
    <w:rsid w:val="00026F2E"/>
    <w:rsid w:val="00027144"/>
    <w:rsid w:val="00033DEF"/>
    <w:rsid w:val="00034D06"/>
    <w:rsid w:val="00036B0F"/>
    <w:rsid w:val="000377E5"/>
    <w:rsid w:val="00037985"/>
    <w:rsid w:val="00042B56"/>
    <w:rsid w:val="00042F61"/>
    <w:rsid w:val="00043184"/>
    <w:rsid w:val="00045A5E"/>
    <w:rsid w:val="00046DC9"/>
    <w:rsid w:val="000517E2"/>
    <w:rsid w:val="00052EF9"/>
    <w:rsid w:val="000535AA"/>
    <w:rsid w:val="00054EDB"/>
    <w:rsid w:val="00055EF2"/>
    <w:rsid w:val="00057F68"/>
    <w:rsid w:val="00060006"/>
    <w:rsid w:val="00060C9B"/>
    <w:rsid w:val="000622FC"/>
    <w:rsid w:val="000624C2"/>
    <w:rsid w:val="00062D04"/>
    <w:rsid w:val="00063C78"/>
    <w:rsid w:val="00067997"/>
    <w:rsid w:val="000705E2"/>
    <w:rsid w:val="0007077A"/>
    <w:rsid w:val="00072CF4"/>
    <w:rsid w:val="0007302B"/>
    <w:rsid w:val="000742BD"/>
    <w:rsid w:val="000746CB"/>
    <w:rsid w:val="000801BD"/>
    <w:rsid w:val="0008212E"/>
    <w:rsid w:val="00082C8B"/>
    <w:rsid w:val="00086FAA"/>
    <w:rsid w:val="00087B1D"/>
    <w:rsid w:val="00091948"/>
    <w:rsid w:val="00091BE8"/>
    <w:rsid w:val="00091BF9"/>
    <w:rsid w:val="00092A37"/>
    <w:rsid w:val="00092F33"/>
    <w:rsid w:val="00093028"/>
    <w:rsid w:val="00093BE4"/>
    <w:rsid w:val="00097664"/>
    <w:rsid w:val="00097D71"/>
    <w:rsid w:val="000A0A12"/>
    <w:rsid w:val="000A0B31"/>
    <w:rsid w:val="000A0E2D"/>
    <w:rsid w:val="000A0E4D"/>
    <w:rsid w:val="000A0F2B"/>
    <w:rsid w:val="000A30B0"/>
    <w:rsid w:val="000A324F"/>
    <w:rsid w:val="000A3FE3"/>
    <w:rsid w:val="000A5C13"/>
    <w:rsid w:val="000A6E90"/>
    <w:rsid w:val="000A7C69"/>
    <w:rsid w:val="000B1FA4"/>
    <w:rsid w:val="000B21B2"/>
    <w:rsid w:val="000B48EC"/>
    <w:rsid w:val="000B4A61"/>
    <w:rsid w:val="000C1775"/>
    <w:rsid w:val="000C44C0"/>
    <w:rsid w:val="000C4796"/>
    <w:rsid w:val="000C6808"/>
    <w:rsid w:val="000C7C4E"/>
    <w:rsid w:val="000D175F"/>
    <w:rsid w:val="000D3C17"/>
    <w:rsid w:val="000D485B"/>
    <w:rsid w:val="000D543A"/>
    <w:rsid w:val="000D68C5"/>
    <w:rsid w:val="000D6FEB"/>
    <w:rsid w:val="000D74C4"/>
    <w:rsid w:val="000E048F"/>
    <w:rsid w:val="000E2147"/>
    <w:rsid w:val="000E36C3"/>
    <w:rsid w:val="000E66E6"/>
    <w:rsid w:val="000E7F64"/>
    <w:rsid w:val="000F2167"/>
    <w:rsid w:val="000F2707"/>
    <w:rsid w:val="000F3176"/>
    <w:rsid w:val="000F3D21"/>
    <w:rsid w:val="000F4482"/>
    <w:rsid w:val="000F502B"/>
    <w:rsid w:val="000F59EC"/>
    <w:rsid w:val="000F65CD"/>
    <w:rsid w:val="000F6DA4"/>
    <w:rsid w:val="000F7686"/>
    <w:rsid w:val="001009C0"/>
    <w:rsid w:val="0010123E"/>
    <w:rsid w:val="00103672"/>
    <w:rsid w:val="0010381F"/>
    <w:rsid w:val="00105348"/>
    <w:rsid w:val="00106FBF"/>
    <w:rsid w:val="0010703C"/>
    <w:rsid w:val="00107639"/>
    <w:rsid w:val="00112231"/>
    <w:rsid w:val="00113706"/>
    <w:rsid w:val="00114A3D"/>
    <w:rsid w:val="00115ECE"/>
    <w:rsid w:val="001174E0"/>
    <w:rsid w:val="00121E4A"/>
    <w:rsid w:val="0012257F"/>
    <w:rsid w:val="00122D93"/>
    <w:rsid w:val="00122E10"/>
    <w:rsid w:val="0012436A"/>
    <w:rsid w:val="001243B9"/>
    <w:rsid w:val="00124640"/>
    <w:rsid w:val="001259DE"/>
    <w:rsid w:val="00125AFE"/>
    <w:rsid w:val="001267C5"/>
    <w:rsid w:val="001276B9"/>
    <w:rsid w:val="00130378"/>
    <w:rsid w:val="001309E1"/>
    <w:rsid w:val="00131042"/>
    <w:rsid w:val="00131EAD"/>
    <w:rsid w:val="0013232E"/>
    <w:rsid w:val="00132B54"/>
    <w:rsid w:val="001330E3"/>
    <w:rsid w:val="001353F4"/>
    <w:rsid w:val="00135E3E"/>
    <w:rsid w:val="00137512"/>
    <w:rsid w:val="001426B2"/>
    <w:rsid w:val="001447F7"/>
    <w:rsid w:val="00147CF9"/>
    <w:rsid w:val="00150D79"/>
    <w:rsid w:val="00153BE9"/>
    <w:rsid w:val="001579EE"/>
    <w:rsid w:val="00160B24"/>
    <w:rsid w:val="00161918"/>
    <w:rsid w:val="00162832"/>
    <w:rsid w:val="00162B8A"/>
    <w:rsid w:val="00162F10"/>
    <w:rsid w:val="00162F71"/>
    <w:rsid w:val="00163610"/>
    <w:rsid w:val="00163B63"/>
    <w:rsid w:val="001640E9"/>
    <w:rsid w:val="00164B94"/>
    <w:rsid w:val="00171986"/>
    <w:rsid w:val="00171AEC"/>
    <w:rsid w:val="00172784"/>
    <w:rsid w:val="00174B10"/>
    <w:rsid w:val="001774C2"/>
    <w:rsid w:val="00180556"/>
    <w:rsid w:val="00180B86"/>
    <w:rsid w:val="00182394"/>
    <w:rsid w:val="001836E9"/>
    <w:rsid w:val="001857FD"/>
    <w:rsid w:val="00186CB1"/>
    <w:rsid w:val="001908AE"/>
    <w:rsid w:val="00190EE4"/>
    <w:rsid w:val="001922FB"/>
    <w:rsid w:val="0019258B"/>
    <w:rsid w:val="00192A74"/>
    <w:rsid w:val="00193BB6"/>
    <w:rsid w:val="00193D68"/>
    <w:rsid w:val="00193EE3"/>
    <w:rsid w:val="00194457"/>
    <w:rsid w:val="001962D2"/>
    <w:rsid w:val="001972DB"/>
    <w:rsid w:val="001A0AB4"/>
    <w:rsid w:val="001A0ABF"/>
    <w:rsid w:val="001A100B"/>
    <w:rsid w:val="001A1915"/>
    <w:rsid w:val="001A1B3E"/>
    <w:rsid w:val="001A207F"/>
    <w:rsid w:val="001A2F15"/>
    <w:rsid w:val="001A3B8B"/>
    <w:rsid w:val="001A4AB0"/>
    <w:rsid w:val="001A6C57"/>
    <w:rsid w:val="001A74F7"/>
    <w:rsid w:val="001B1711"/>
    <w:rsid w:val="001B208E"/>
    <w:rsid w:val="001B209E"/>
    <w:rsid w:val="001B41F4"/>
    <w:rsid w:val="001B4DD9"/>
    <w:rsid w:val="001B4F44"/>
    <w:rsid w:val="001B51C1"/>
    <w:rsid w:val="001B69A7"/>
    <w:rsid w:val="001B6B9C"/>
    <w:rsid w:val="001C1136"/>
    <w:rsid w:val="001C1198"/>
    <w:rsid w:val="001C20B1"/>
    <w:rsid w:val="001C30B0"/>
    <w:rsid w:val="001C34E2"/>
    <w:rsid w:val="001C53C8"/>
    <w:rsid w:val="001C7835"/>
    <w:rsid w:val="001D1B02"/>
    <w:rsid w:val="001D391A"/>
    <w:rsid w:val="001D4139"/>
    <w:rsid w:val="001D4352"/>
    <w:rsid w:val="001D468B"/>
    <w:rsid w:val="001D78C2"/>
    <w:rsid w:val="001E1166"/>
    <w:rsid w:val="001E141B"/>
    <w:rsid w:val="001E148C"/>
    <w:rsid w:val="001E2E87"/>
    <w:rsid w:val="001E3039"/>
    <w:rsid w:val="001E4A0D"/>
    <w:rsid w:val="001E5815"/>
    <w:rsid w:val="001E5BF4"/>
    <w:rsid w:val="001E6EFC"/>
    <w:rsid w:val="001E6F5F"/>
    <w:rsid w:val="001F1856"/>
    <w:rsid w:val="001F1BC2"/>
    <w:rsid w:val="001F21F4"/>
    <w:rsid w:val="001F4292"/>
    <w:rsid w:val="001F46A8"/>
    <w:rsid w:val="001F4FAA"/>
    <w:rsid w:val="001F5A35"/>
    <w:rsid w:val="001F6DA7"/>
    <w:rsid w:val="001F6E7A"/>
    <w:rsid w:val="001F6E94"/>
    <w:rsid w:val="001F7B57"/>
    <w:rsid w:val="002000DB"/>
    <w:rsid w:val="00200BF6"/>
    <w:rsid w:val="00200F96"/>
    <w:rsid w:val="00201277"/>
    <w:rsid w:val="0020158F"/>
    <w:rsid w:val="0020176D"/>
    <w:rsid w:val="00201FE1"/>
    <w:rsid w:val="00204583"/>
    <w:rsid w:val="002056E7"/>
    <w:rsid w:val="00206128"/>
    <w:rsid w:val="00206EE5"/>
    <w:rsid w:val="002076FB"/>
    <w:rsid w:val="00207DE4"/>
    <w:rsid w:val="00211734"/>
    <w:rsid w:val="00212402"/>
    <w:rsid w:val="00212466"/>
    <w:rsid w:val="00213B97"/>
    <w:rsid w:val="00215B02"/>
    <w:rsid w:val="0021606E"/>
    <w:rsid w:val="00216C56"/>
    <w:rsid w:val="00217C7A"/>
    <w:rsid w:val="00217F1A"/>
    <w:rsid w:val="00220948"/>
    <w:rsid w:val="002210A6"/>
    <w:rsid w:val="002213E3"/>
    <w:rsid w:val="00221FFE"/>
    <w:rsid w:val="002229BE"/>
    <w:rsid w:val="00222C4D"/>
    <w:rsid w:val="00222FD8"/>
    <w:rsid w:val="00224FDE"/>
    <w:rsid w:val="00226BA9"/>
    <w:rsid w:val="00226E89"/>
    <w:rsid w:val="00227438"/>
    <w:rsid w:val="00230DFD"/>
    <w:rsid w:val="002314BA"/>
    <w:rsid w:val="00233B5D"/>
    <w:rsid w:val="00233B8B"/>
    <w:rsid w:val="00233BF7"/>
    <w:rsid w:val="0023434E"/>
    <w:rsid w:val="00235661"/>
    <w:rsid w:val="00235D9C"/>
    <w:rsid w:val="002364C5"/>
    <w:rsid w:val="0023748D"/>
    <w:rsid w:val="0024037F"/>
    <w:rsid w:val="0024339D"/>
    <w:rsid w:val="00244A6D"/>
    <w:rsid w:val="002469C2"/>
    <w:rsid w:val="00246EB7"/>
    <w:rsid w:val="00247817"/>
    <w:rsid w:val="00247AA7"/>
    <w:rsid w:val="00250DD9"/>
    <w:rsid w:val="002517A5"/>
    <w:rsid w:val="00251A71"/>
    <w:rsid w:val="002528F7"/>
    <w:rsid w:val="00256BF0"/>
    <w:rsid w:val="00256F7D"/>
    <w:rsid w:val="00261BEC"/>
    <w:rsid w:val="002640AA"/>
    <w:rsid w:val="00264FD9"/>
    <w:rsid w:val="002672A5"/>
    <w:rsid w:val="00267625"/>
    <w:rsid w:val="002721D7"/>
    <w:rsid w:val="00274A08"/>
    <w:rsid w:val="002769E7"/>
    <w:rsid w:val="00276A55"/>
    <w:rsid w:val="00276D68"/>
    <w:rsid w:val="0027783A"/>
    <w:rsid w:val="00277ABD"/>
    <w:rsid w:val="002826F4"/>
    <w:rsid w:val="0028401D"/>
    <w:rsid w:val="0028627F"/>
    <w:rsid w:val="0028687A"/>
    <w:rsid w:val="00290C67"/>
    <w:rsid w:val="00290F47"/>
    <w:rsid w:val="00291AB5"/>
    <w:rsid w:val="002927C9"/>
    <w:rsid w:val="00292A6D"/>
    <w:rsid w:val="00293D77"/>
    <w:rsid w:val="00296676"/>
    <w:rsid w:val="00296A65"/>
    <w:rsid w:val="002A530E"/>
    <w:rsid w:val="002A573E"/>
    <w:rsid w:val="002A5998"/>
    <w:rsid w:val="002A7BAB"/>
    <w:rsid w:val="002B10D2"/>
    <w:rsid w:val="002B179B"/>
    <w:rsid w:val="002B2B1C"/>
    <w:rsid w:val="002B332E"/>
    <w:rsid w:val="002B45DA"/>
    <w:rsid w:val="002B5539"/>
    <w:rsid w:val="002B590C"/>
    <w:rsid w:val="002B65CA"/>
    <w:rsid w:val="002B6D0C"/>
    <w:rsid w:val="002B7AD0"/>
    <w:rsid w:val="002C0DAD"/>
    <w:rsid w:val="002C26EB"/>
    <w:rsid w:val="002C411F"/>
    <w:rsid w:val="002C42FC"/>
    <w:rsid w:val="002C4F07"/>
    <w:rsid w:val="002C54CC"/>
    <w:rsid w:val="002D0283"/>
    <w:rsid w:val="002D281E"/>
    <w:rsid w:val="002D4483"/>
    <w:rsid w:val="002D4820"/>
    <w:rsid w:val="002D541D"/>
    <w:rsid w:val="002D67B2"/>
    <w:rsid w:val="002D6FD6"/>
    <w:rsid w:val="002D7D68"/>
    <w:rsid w:val="002D7D8D"/>
    <w:rsid w:val="002E13AE"/>
    <w:rsid w:val="002E1A08"/>
    <w:rsid w:val="002E2DB1"/>
    <w:rsid w:val="002E3D78"/>
    <w:rsid w:val="002E42A5"/>
    <w:rsid w:val="002E5981"/>
    <w:rsid w:val="002F24DD"/>
    <w:rsid w:val="002F2F96"/>
    <w:rsid w:val="002F550F"/>
    <w:rsid w:val="002F6012"/>
    <w:rsid w:val="002F7B2D"/>
    <w:rsid w:val="00300ACB"/>
    <w:rsid w:val="00300E09"/>
    <w:rsid w:val="00303B41"/>
    <w:rsid w:val="00304A7D"/>
    <w:rsid w:val="00307B8C"/>
    <w:rsid w:val="00312A25"/>
    <w:rsid w:val="00314EB8"/>
    <w:rsid w:val="00315E4A"/>
    <w:rsid w:val="00315F03"/>
    <w:rsid w:val="003207C1"/>
    <w:rsid w:val="00321490"/>
    <w:rsid w:val="00322B11"/>
    <w:rsid w:val="00323B44"/>
    <w:rsid w:val="003249C3"/>
    <w:rsid w:val="003259CE"/>
    <w:rsid w:val="00325D1B"/>
    <w:rsid w:val="00332C9D"/>
    <w:rsid w:val="00332F41"/>
    <w:rsid w:val="003351FF"/>
    <w:rsid w:val="0033534C"/>
    <w:rsid w:val="003361A5"/>
    <w:rsid w:val="00336784"/>
    <w:rsid w:val="00337136"/>
    <w:rsid w:val="0034024D"/>
    <w:rsid w:val="00342101"/>
    <w:rsid w:val="00345C25"/>
    <w:rsid w:val="003464BB"/>
    <w:rsid w:val="00346CF3"/>
    <w:rsid w:val="00346F88"/>
    <w:rsid w:val="003500F3"/>
    <w:rsid w:val="003511C8"/>
    <w:rsid w:val="003528FE"/>
    <w:rsid w:val="003553A5"/>
    <w:rsid w:val="00355976"/>
    <w:rsid w:val="00357224"/>
    <w:rsid w:val="003608BE"/>
    <w:rsid w:val="00361B3C"/>
    <w:rsid w:val="0036269E"/>
    <w:rsid w:val="0036307B"/>
    <w:rsid w:val="00363B56"/>
    <w:rsid w:val="00363EE0"/>
    <w:rsid w:val="0036420F"/>
    <w:rsid w:val="003645E3"/>
    <w:rsid w:val="00365C3F"/>
    <w:rsid w:val="00366036"/>
    <w:rsid w:val="00366C29"/>
    <w:rsid w:val="003673B7"/>
    <w:rsid w:val="003708B8"/>
    <w:rsid w:val="00371DE9"/>
    <w:rsid w:val="003729F4"/>
    <w:rsid w:val="00373C55"/>
    <w:rsid w:val="00374D9F"/>
    <w:rsid w:val="00375BAC"/>
    <w:rsid w:val="003776F9"/>
    <w:rsid w:val="003808C3"/>
    <w:rsid w:val="0038190C"/>
    <w:rsid w:val="00381A83"/>
    <w:rsid w:val="00383F24"/>
    <w:rsid w:val="00384F14"/>
    <w:rsid w:val="00387217"/>
    <w:rsid w:val="00390409"/>
    <w:rsid w:val="003907FE"/>
    <w:rsid w:val="00390E2F"/>
    <w:rsid w:val="0039258F"/>
    <w:rsid w:val="003941AE"/>
    <w:rsid w:val="00395592"/>
    <w:rsid w:val="00396674"/>
    <w:rsid w:val="003968D0"/>
    <w:rsid w:val="00396C57"/>
    <w:rsid w:val="003972D9"/>
    <w:rsid w:val="003A20DE"/>
    <w:rsid w:val="003A2694"/>
    <w:rsid w:val="003A3119"/>
    <w:rsid w:val="003A3E6A"/>
    <w:rsid w:val="003A46C1"/>
    <w:rsid w:val="003A58FE"/>
    <w:rsid w:val="003A67C4"/>
    <w:rsid w:val="003B1672"/>
    <w:rsid w:val="003B2550"/>
    <w:rsid w:val="003B3AE3"/>
    <w:rsid w:val="003B6E38"/>
    <w:rsid w:val="003B7401"/>
    <w:rsid w:val="003B7AB9"/>
    <w:rsid w:val="003C097F"/>
    <w:rsid w:val="003C09E3"/>
    <w:rsid w:val="003C344E"/>
    <w:rsid w:val="003C36E7"/>
    <w:rsid w:val="003C5A21"/>
    <w:rsid w:val="003C6D05"/>
    <w:rsid w:val="003C713A"/>
    <w:rsid w:val="003C7621"/>
    <w:rsid w:val="003D10B6"/>
    <w:rsid w:val="003D14A8"/>
    <w:rsid w:val="003D1C38"/>
    <w:rsid w:val="003D3D97"/>
    <w:rsid w:val="003D407C"/>
    <w:rsid w:val="003D4325"/>
    <w:rsid w:val="003D47AE"/>
    <w:rsid w:val="003D5AE9"/>
    <w:rsid w:val="003D63D9"/>
    <w:rsid w:val="003D6674"/>
    <w:rsid w:val="003D6987"/>
    <w:rsid w:val="003D6FA7"/>
    <w:rsid w:val="003D739D"/>
    <w:rsid w:val="003D7F4F"/>
    <w:rsid w:val="003E0E77"/>
    <w:rsid w:val="003E12D8"/>
    <w:rsid w:val="003E22EE"/>
    <w:rsid w:val="003E2335"/>
    <w:rsid w:val="003E2638"/>
    <w:rsid w:val="003E2A45"/>
    <w:rsid w:val="003E32F4"/>
    <w:rsid w:val="003E3477"/>
    <w:rsid w:val="003E41A4"/>
    <w:rsid w:val="003E43AE"/>
    <w:rsid w:val="003E4DCF"/>
    <w:rsid w:val="003E7285"/>
    <w:rsid w:val="003E7442"/>
    <w:rsid w:val="003F0468"/>
    <w:rsid w:val="003F152D"/>
    <w:rsid w:val="003F1FC9"/>
    <w:rsid w:val="003F20F5"/>
    <w:rsid w:val="003F3716"/>
    <w:rsid w:val="003F3D94"/>
    <w:rsid w:val="003F77DA"/>
    <w:rsid w:val="00401524"/>
    <w:rsid w:val="00402960"/>
    <w:rsid w:val="00403FE1"/>
    <w:rsid w:val="00405907"/>
    <w:rsid w:val="00405E4C"/>
    <w:rsid w:val="0040658A"/>
    <w:rsid w:val="004069D1"/>
    <w:rsid w:val="004114C1"/>
    <w:rsid w:val="0041233D"/>
    <w:rsid w:val="00413517"/>
    <w:rsid w:val="0041397D"/>
    <w:rsid w:val="0041475B"/>
    <w:rsid w:val="00414C1F"/>
    <w:rsid w:val="00416B0C"/>
    <w:rsid w:val="0041770B"/>
    <w:rsid w:val="00420971"/>
    <w:rsid w:val="00420A2D"/>
    <w:rsid w:val="0042183F"/>
    <w:rsid w:val="004227DE"/>
    <w:rsid w:val="0042358D"/>
    <w:rsid w:val="0042431C"/>
    <w:rsid w:val="0042657F"/>
    <w:rsid w:val="004266EF"/>
    <w:rsid w:val="00427468"/>
    <w:rsid w:val="00430A65"/>
    <w:rsid w:val="004315FA"/>
    <w:rsid w:val="00432672"/>
    <w:rsid w:val="004358FE"/>
    <w:rsid w:val="004368E2"/>
    <w:rsid w:val="00437A91"/>
    <w:rsid w:val="00437D2D"/>
    <w:rsid w:val="00440580"/>
    <w:rsid w:val="00440921"/>
    <w:rsid w:val="00441FFF"/>
    <w:rsid w:val="0044269C"/>
    <w:rsid w:val="00444CE2"/>
    <w:rsid w:val="00444D4D"/>
    <w:rsid w:val="004450EB"/>
    <w:rsid w:val="004465BE"/>
    <w:rsid w:val="0045133A"/>
    <w:rsid w:val="00451C9E"/>
    <w:rsid w:val="00452993"/>
    <w:rsid w:val="00452CD2"/>
    <w:rsid w:val="00453091"/>
    <w:rsid w:val="0045333F"/>
    <w:rsid w:val="00457E5E"/>
    <w:rsid w:val="004603E1"/>
    <w:rsid w:val="0046170E"/>
    <w:rsid w:val="0046246D"/>
    <w:rsid w:val="00462FD4"/>
    <w:rsid w:val="004634D5"/>
    <w:rsid w:val="00467561"/>
    <w:rsid w:val="00467826"/>
    <w:rsid w:val="0047183E"/>
    <w:rsid w:val="004724A7"/>
    <w:rsid w:val="00472EB5"/>
    <w:rsid w:val="00474AC1"/>
    <w:rsid w:val="00480764"/>
    <w:rsid w:val="00480829"/>
    <w:rsid w:val="00481209"/>
    <w:rsid w:val="00481C9C"/>
    <w:rsid w:val="004835A7"/>
    <w:rsid w:val="00483ED7"/>
    <w:rsid w:val="00484BBF"/>
    <w:rsid w:val="004859BF"/>
    <w:rsid w:val="00487129"/>
    <w:rsid w:val="00487DEE"/>
    <w:rsid w:val="00493C6A"/>
    <w:rsid w:val="00495040"/>
    <w:rsid w:val="00496248"/>
    <w:rsid w:val="0049674A"/>
    <w:rsid w:val="00496795"/>
    <w:rsid w:val="00497A67"/>
    <w:rsid w:val="00497F66"/>
    <w:rsid w:val="004A0243"/>
    <w:rsid w:val="004A1753"/>
    <w:rsid w:val="004A558D"/>
    <w:rsid w:val="004A6B76"/>
    <w:rsid w:val="004A6C72"/>
    <w:rsid w:val="004B0028"/>
    <w:rsid w:val="004B0612"/>
    <w:rsid w:val="004B128C"/>
    <w:rsid w:val="004B31E6"/>
    <w:rsid w:val="004B419E"/>
    <w:rsid w:val="004B45E4"/>
    <w:rsid w:val="004B6228"/>
    <w:rsid w:val="004B6CF8"/>
    <w:rsid w:val="004C06B1"/>
    <w:rsid w:val="004C0BB7"/>
    <w:rsid w:val="004C23AD"/>
    <w:rsid w:val="004C33EC"/>
    <w:rsid w:val="004C43EE"/>
    <w:rsid w:val="004C4DE2"/>
    <w:rsid w:val="004C57D4"/>
    <w:rsid w:val="004C6FED"/>
    <w:rsid w:val="004D0A69"/>
    <w:rsid w:val="004D1AA2"/>
    <w:rsid w:val="004D2AE9"/>
    <w:rsid w:val="004D2C31"/>
    <w:rsid w:val="004D4204"/>
    <w:rsid w:val="004D446B"/>
    <w:rsid w:val="004D4618"/>
    <w:rsid w:val="004D4C1F"/>
    <w:rsid w:val="004D74BF"/>
    <w:rsid w:val="004E0085"/>
    <w:rsid w:val="004E159F"/>
    <w:rsid w:val="004E23C6"/>
    <w:rsid w:val="004E24D9"/>
    <w:rsid w:val="004E354F"/>
    <w:rsid w:val="004E5606"/>
    <w:rsid w:val="004F12C5"/>
    <w:rsid w:val="004F27CA"/>
    <w:rsid w:val="004F2974"/>
    <w:rsid w:val="004F2D81"/>
    <w:rsid w:val="004F3CBB"/>
    <w:rsid w:val="004F4E8C"/>
    <w:rsid w:val="005016A0"/>
    <w:rsid w:val="00503DFB"/>
    <w:rsid w:val="00504A8B"/>
    <w:rsid w:val="0050564D"/>
    <w:rsid w:val="00505BA3"/>
    <w:rsid w:val="00507E3A"/>
    <w:rsid w:val="00510C16"/>
    <w:rsid w:val="00511801"/>
    <w:rsid w:val="00511F54"/>
    <w:rsid w:val="005123CB"/>
    <w:rsid w:val="0051274D"/>
    <w:rsid w:val="00512E95"/>
    <w:rsid w:val="0051646E"/>
    <w:rsid w:val="00517852"/>
    <w:rsid w:val="00520B1F"/>
    <w:rsid w:val="00522EBE"/>
    <w:rsid w:val="00523855"/>
    <w:rsid w:val="00526ACD"/>
    <w:rsid w:val="00526E7F"/>
    <w:rsid w:val="00527643"/>
    <w:rsid w:val="00527A87"/>
    <w:rsid w:val="00527A89"/>
    <w:rsid w:val="0053234A"/>
    <w:rsid w:val="00533D05"/>
    <w:rsid w:val="00534141"/>
    <w:rsid w:val="00534405"/>
    <w:rsid w:val="00534520"/>
    <w:rsid w:val="00535B6F"/>
    <w:rsid w:val="00537B2E"/>
    <w:rsid w:val="00541094"/>
    <w:rsid w:val="00541F10"/>
    <w:rsid w:val="005421CF"/>
    <w:rsid w:val="0054492B"/>
    <w:rsid w:val="0054564F"/>
    <w:rsid w:val="00547434"/>
    <w:rsid w:val="0054784F"/>
    <w:rsid w:val="0055099D"/>
    <w:rsid w:val="00550D26"/>
    <w:rsid w:val="00552079"/>
    <w:rsid w:val="00552982"/>
    <w:rsid w:val="00553A6A"/>
    <w:rsid w:val="005556D6"/>
    <w:rsid w:val="0055573B"/>
    <w:rsid w:val="005563F2"/>
    <w:rsid w:val="0055685C"/>
    <w:rsid w:val="00556BAA"/>
    <w:rsid w:val="005570AC"/>
    <w:rsid w:val="00557BB3"/>
    <w:rsid w:val="00560049"/>
    <w:rsid w:val="005610A3"/>
    <w:rsid w:val="005622AB"/>
    <w:rsid w:val="00564F8D"/>
    <w:rsid w:val="00566BDE"/>
    <w:rsid w:val="005672BA"/>
    <w:rsid w:val="00570D09"/>
    <w:rsid w:val="00573A97"/>
    <w:rsid w:val="00573E80"/>
    <w:rsid w:val="00574901"/>
    <w:rsid w:val="0057497E"/>
    <w:rsid w:val="00575160"/>
    <w:rsid w:val="00580863"/>
    <w:rsid w:val="00581C86"/>
    <w:rsid w:val="00583596"/>
    <w:rsid w:val="005835BD"/>
    <w:rsid w:val="0058412B"/>
    <w:rsid w:val="005854FA"/>
    <w:rsid w:val="005936A1"/>
    <w:rsid w:val="00593FD9"/>
    <w:rsid w:val="00594728"/>
    <w:rsid w:val="00594D9B"/>
    <w:rsid w:val="00596456"/>
    <w:rsid w:val="00596BF7"/>
    <w:rsid w:val="00597FF0"/>
    <w:rsid w:val="005A0268"/>
    <w:rsid w:val="005A05AD"/>
    <w:rsid w:val="005A0C8E"/>
    <w:rsid w:val="005A1799"/>
    <w:rsid w:val="005A50ED"/>
    <w:rsid w:val="005A7060"/>
    <w:rsid w:val="005B0220"/>
    <w:rsid w:val="005B118B"/>
    <w:rsid w:val="005B2883"/>
    <w:rsid w:val="005B2CD6"/>
    <w:rsid w:val="005B417E"/>
    <w:rsid w:val="005B7FCF"/>
    <w:rsid w:val="005C1616"/>
    <w:rsid w:val="005C1D4E"/>
    <w:rsid w:val="005C2DB1"/>
    <w:rsid w:val="005C32E1"/>
    <w:rsid w:val="005C3753"/>
    <w:rsid w:val="005C60E3"/>
    <w:rsid w:val="005C7050"/>
    <w:rsid w:val="005D17C5"/>
    <w:rsid w:val="005D253F"/>
    <w:rsid w:val="005D311F"/>
    <w:rsid w:val="005D36BD"/>
    <w:rsid w:val="005D3E39"/>
    <w:rsid w:val="005E09B5"/>
    <w:rsid w:val="005E2D8B"/>
    <w:rsid w:val="005F1600"/>
    <w:rsid w:val="005F1D6C"/>
    <w:rsid w:val="005F2943"/>
    <w:rsid w:val="005F2D62"/>
    <w:rsid w:val="005F59FC"/>
    <w:rsid w:val="005F5A40"/>
    <w:rsid w:val="005F7AC2"/>
    <w:rsid w:val="006004B0"/>
    <w:rsid w:val="0060081C"/>
    <w:rsid w:val="00601AED"/>
    <w:rsid w:val="00602902"/>
    <w:rsid w:val="00602969"/>
    <w:rsid w:val="006044C6"/>
    <w:rsid w:val="0061258F"/>
    <w:rsid w:val="0061282B"/>
    <w:rsid w:val="006134D7"/>
    <w:rsid w:val="00614503"/>
    <w:rsid w:val="00614C4B"/>
    <w:rsid w:val="00615BCC"/>
    <w:rsid w:val="00616336"/>
    <w:rsid w:val="00617569"/>
    <w:rsid w:val="0061764B"/>
    <w:rsid w:val="0062021F"/>
    <w:rsid w:val="00621112"/>
    <w:rsid w:val="00621465"/>
    <w:rsid w:val="00622CDC"/>
    <w:rsid w:val="00624499"/>
    <w:rsid w:val="006255A0"/>
    <w:rsid w:val="00625872"/>
    <w:rsid w:val="0062647D"/>
    <w:rsid w:val="0062699B"/>
    <w:rsid w:val="006327D6"/>
    <w:rsid w:val="0064218E"/>
    <w:rsid w:val="006430D3"/>
    <w:rsid w:val="00645418"/>
    <w:rsid w:val="00646E90"/>
    <w:rsid w:val="00647803"/>
    <w:rsid w:val="00647CA9"/>
    <w:rsid w:val="0065069C"/>
    <w:rsid w:val="00650E57"/>
    <w:rsid w:val="00652D2C"/>
    <w:rsid w:val="006551E7"/>
    <w:rsid w:val="00655424"/>
    <w:rsid w:val="006558F1"/>
    <w:rsid w:val="006566AF"/>
    <w:rsid w:val="006601B6"/>
    <w:rsid w:val="0066078D"/>
    <w:rsid w:val="00663348"/>
    <w:rsid w:val="006638F3"/>
    <w:rsid w:val="00664DFD"/>
    <w:rsid w:val="00666831"/>
    <w:rsid w:val="0067038A"/>
    <w:rsid w:val="00671E8F"/>
    <w:rsid w:val="00672652"/>
    <w:rsid w:val="006744C5"/>
    <w:rsid w:val="00674FBE"/>
    <w:rsid w:val="006758D0"/>
    <w:rsid w:val="0067601C"/>
    <w:rsid w:val="00676435"/>
    <w:rsid w:val="0067703C"/>
    <w:rsid w:val="006775DD"/>
    <w:rsid w:val="006778F5"/>
    <w:rsid w:val="00683A25"/>
    <w:rsid w:val="00683E10"/>
    <w:rsid w:val="00684AC3"/>
    <w:rsid w:val="0068642F"/>
    <w:rsid w:val="00687E69"/>
    <w:rsid w:val="006905B6"/>
    <w:rsid w:val="006908D9"/>
    <w:rsid w:val="006930A0"/>
    <w:rsid w:val="0069374B"/>
    <w:rsid w:val="00693AD1"/>
    <w:rsid w:val="00693C96"/>
    <w:rsid w:val="006949F6"/>
    <w:rsid w:val="00694C30"/>
    <w:rsid w:val="00695585"/>
    <w:rsid w:val="00695BAB"/>
    <w:rsid w:val="00695EE1"/>
    <w:rsid w:val="00697DB9"/>
    <w:rsid w:val="006A15A6"/>
    <w:rsid w:val="006A4B63"/>
    <w:rsid w:val="006A4E26"/>
    <w:rsid w:val="006A7954"/>
    <w:rsid w:val="006B239F"/>
    <w:rsid w:val="006B3232"/>
    <w:rsid w:val="006B3DD0"/>
    <w:rsid w:val="006B49E6"/>
    <w:rsid w:val="006B4DB5"/>
    <w:rsid w:val="006B5BA3"/>
    <w:rsid w:val="006B68AC"/>
    <w:rsid w:val="006C01C2"/>
    <w:rsid w:val="006C135B"/>
    <w:rsid w:val="006C1502"/>
    <w:rsid w:val="006C229E"/>
    <w:rsid w:val="006C2568"/>
    <w:rsid w:val="006C424A"/>
    <w:rsid w:val="006C611E"/>
    <w:rsid w:val="006C634E"/>
    <w:rsid w:val="006C728A"/>
    <w:rsid w:val="006C78DB"/>
    <w:rsid w:val="006C7E5B"/>
    <w:rsid w:val="006D0BD3"/>
    <w:rsid w:val="006D0C7D"/>
    <w:rsid w:val="006D1021"/>
    <w:rsid w:val="006D298C"/>
    <w:rsid w:val="006D326C"/>
    <w:rsid w:val="006D32F4"/>
    <w:rsid w:val="006D3A74"/>
    <w:rsid w:val="006D4AEB"/>
    <w:rsid w:val="006D52E9"/>
    <w:rsid w:val="006D6754"/>
    <w:rsid w:val="006D7D15"/>
    <w:rsid w:val="006E01D2"/>
    <w:rsid w:val="006E04C1"/>
    <w:rsid w:val="006E07D7"/>
    <w:rsid w:val="006E105F"/>
    <w:rsid w:val="006E3DED"/>
    <w:rsid w:val="006E52AD"/>
    <w:rsid w:val="006E6031"/>
    <w:rsid w:val="006E689E"/>
    <w:rsid w:val="006E7460"/>
    <w:rsid w:val="006F0A7E"/>
    <w:rsid w:val="006F0FAB"/>
    <w:rsid w:val="006F2CE7"/>
    <w:rsid w:val="006F4DE9"/>
    <w:rsid w:val="006F504F"/>
    <w:rsid w:val="007002E1"/>
    <w:rsid w:val="00700AAF"/>
    <w:rsid w:val="00701E1B"/>
    <w:rsid w:val="007022C3"/>
    <w:rsid w:val="00704BCE"/>
    <w:rsid w:val="00705950"/>
    <w:rsid w:val="00707DE3"/>
    <w:rsid w:val="00710FA8"/>
    <w:rsid w:val="007127AF"/>
    <w:rsid w:val="007128FB"/>
    <w:rsid w:val="00712FCF"/>
    <w:rsid w:val="0071308F"/>
    <w:rsid w:val="007133A1"/>
    <w:rsid w:val="00713951"/>
    <w:rsid w:val="00713AE0"/>
    <w:rsid w:val="00714972"/>
    <w:rsid w:val="00714CAF"/>
    <w:rsid w:val="0071666E"/>
    <w:rsid w:val="00717038"/>
    <w:rsid w:val="00720574"/>
    <w:rsid w:val="0072286D"/>
    <w:rsid w:val="00722F0A"/>
    <w:rsid w:val="00723FAC"/>
    <w:rsid w:val="00726202"/>
    <w:rsid w:val="00726545"/>
    <w:rsid w:val="00727757"/>
    <w:rsid w:val="00727E6B"/>
    <w:rsid w:val="007315BD"/>
    <w:rsid w:val="00731B8D"/>
    <w:rsid w:val="00732A61"/>
    <w:rsid w:val="00734706"/>
    <w:rsid w:val="007350A1"/>
    <w:rsid w:val="007353DA"/>
    <w:rsid w:val="00735570"/>
    <w:rsid w:val="007355A8"/>
    <w:rsid w:val="007356EC"/>
    <w:rsid w:val="0074071E"/>
    <w:rsid w:val="00741DEC"/>
    <w:rsid w:val="00742010"/>
    <w:rsid w:val="007443C9"/>
    <w:rsid w:val="00744882"/>
    <w:rsid w:val="00745019"/>
    <w:rsid w:val="007467C9"/>
    <w:rsid w:val="00747D30"/>
    <w:rsid w:val="00750EA5"/>
    <w:rsid w:val="00753974"/>
    <w:rsid w:val="00753E96"/>
    <w:rsid w:val="00754487"/>
    <w:rsid w:val="00754545"/>
    <w:rsid w:val="00755E33"/>
    <w:rsid w:val="00756FF3"/>
    <w:rsid w:val="007570F7"/>
    <w:rsid w:val="007572E2"/>
    <w:rsid w:val="00760B34"/>
    <w:rsid w:val="00763059"/>
    <w:rsid w:val="00763704"/>
    <w:rsid w:val="0076401E"/>
    <w:rsid w:val="007640C3"/>
    <w:rsid w:val="00764282"/>
    <w:rsid w:val="00764B0F"/>
    <w:rsid w:val="00764C72"/>
    <w:rsid w:val="007667BC"/>
    <w:rsid w:val="00767E6F"/>
    <w:rsid w:val="0077021A"/>
    <w:rsid w:val="00770947"/>
    <w:rsid w:val="00770E1F"/>
    <w:rsid w:val="00771934"/>
    <w:rsid w:val="007779E9"/>
    <w:rsid w:val="00777CBE"/>
    <w:rsid w:val="00780DEF"/>
    <w:rsid w:val="0078110E"/>
    <w:rsid w:val="00781CDD"/>
    <w:rsid w:val="00781E69"/>
    <w:rsid w:val="00786138"/>
    <w:rsid w:val="007861FC"/>
    <w:rsid w:val="00790ABD"/>
    <w:rsid w:val="00791717"/>
    <w:rsid w:val="00792460"/>
    <w:rsid w:val="00792CD6"/>
    <w:rsid w:val="007933F6"/>
    <w:rsid w:val="00793D9E"/>
    <w:rsid w:val="0079423C"/>
    <w:rsid w:val="007946F8"/>
    <w:rsid w:val="007956A8"/>
    <w:rsid w:val="00795D21"/>
    <w:rsid w:val="00796B3B"/>
    <w:rsid w:val="00797802"/>
    <w:rsid w:val="007A1605"/>
    <w:rsid w:val="007A16F6"/>
    <w:rsid w:val="007A1F9F"/>
    <w:rsid w:val="007A2FDA"/>
    <w:rsid w:val="007A3A8B"/>
    <w:rsid w:val="007A4423"/>
    <w:rsid w:val="007A500F"/>
    <w:rsid w:val="007A6009"/>
    <w:rsid w:val="007A6941"/>
    <w:rsid w:val="007A7530"/>
    <w:rsid w:val="007B0566"/>
    <w:rsid w:val="007B42CF"/>
    <w:rsid w:val="007B4C51"/>
    <w:rsid w:val="007B5413"/>
    <w:rsid w:val="007B594E"/>
    <w:rsid w:val="007B5F12"/>
    <w:rsid w:val="007B6CB8"/>
    <w:rsid w:val="007B709F"/>
    <w:rsid w:val="007B7EF6"/>
    <w:rsid w:val="007C181B"/>
    <w:rsid w:val="007C19B8"/>
    <w:rsid w:val="007C26F1"/>
    <w:rsid w:val="007C5BD8"/>
    <w:rsid w:val="007C64A2"/>
    <w:rsid w:val="007C6BFB"/>
    <w:rsid w:val="007C6FF7"/>
    <w:rsid w:val="007D0FB4"/>
    <w:rsid w:val="007D3A39"/>
    <w:rsid w:val="007D402D"/>
    <w:rsid w:val="007D71E5"/>
    <w:rsid w:val="007E2B0C"/>
    <w:rsid w:val="007E2C38"/>
    <w:rsid w:val="007E38AA"/>
    <w:rsid w:val="007E5517"/>
    <w:rsid w:val="007E6BCD"/>
    <w:rsid w:val="007F15EF"/>
    <w:rsid w:val="007F1B4F"/>
    <w:rsid w:val="008002FD"/>
    <w:rsid w:val="00800B33"/>
    <w:rsid w:val="00802CF9"/>
    <w:rsid w:val="0080459A"/>
    <w:rsid w:val="00804888"/>
    <w:rsid w:val="00806191"/>
    <w:rsid w:val="00806DCA"/>
    <w:rsid w:val="008115F9"/>
    <w:rsid w:val="00814813"/>
    <w:rsid w:val="00814ABC"/>
    <w:rsid w:val="008150EE"/>
    <w:rsid w:val="00817ACD"/>
    <w:rsid w:val="0082050B"/>
    <w:rsid w:val="0082116D"/>
    <w:rsid w:val="00821B15"/>
    <w:rsid w:val="00823ED6"/>
    <w:rsid w:val="00824328"/>
    <w:rsid w:val="0082443B"/>
    <w:rsid w:val="00824B72"/>
    <w:rsid w:val="00826035"/>
    <w:rsid w:val="00826E5C"/>
    <w:rsid w:val="00830757"/>
    <w:rsid w:val="00832AAC"/>
    <w:rsid w:val="00833CA1"/>
    <w:rsid w:val="0083410E"/>
    <w:rsid w:val="00835215"/>
    <w:rsid w:val="00835E9E"/>
    <w:rsid w:val="008364B7"/>
    <w:rsid w:val="00836E1B"/>
    <w:rsid w:val="00836F5F"/>
    <w:rsid w:val="00837744"/>
    <w:rsid w:val="00837E18"/>
    <w:rsid w:val="00837E3E"/>
    <w:rsid w:val="008402CD"/>
    <w:rsid w:val="00840C83"/>
    <w:rsid w:val="00841931"/>
    <w:rsid w:val="00843046"/>
    <w:rsid w:val="00843A55"/>
    <w:rsid w:val="00843E27"/>
    <w:rsid w:val="008456CA"/>
    <w:rsid w:val="00845F39"/>
    <w:rsid w:val="0084721B"/>
    <w:rsid w:val="0084788F"/>
    <w:rsid w:val="008508D4"/>
    <w:rsid w:val="00850907"/>
    <w:rsid w:val="00850DAB"/>
    <w:rsid w:val="00851007"/>
    <w:rsid w:val="00851866"/>
    <w:rsid w:val="00852770"/>
    <w:rsid w:val="0085317A"/>
    <w:rsid w:val="00853C63"/>
    <w:rsid w:val="00855083"/>
    <w:rsid w:val="008562A4"/>
    <w:rsid w:val="00856757"/>
    <w:rsid w:val="008571DE"/>
    <w:rsid w:val="00857450"/>
    <w:rsid w:val="008603D1"/>
    <w:rsid w:val="00860536"/>
    <w:rsid w:val="00861FDA"/>
    <w:rsid w:val="00862B03"/>
    <w:rsid w:val="00862C3A"/>
    <w:rsid w:val="00863990"/>
    <w:rsid w:val="00865334"/>
    <w:rsid w:val="00865353"/>
    <w:rsid w:val="008672DD"/>
    <w:rsid w:val="00870853"/>
    <w:rsid w:val="0087194A"/>
    <w:rsid w:val="00872586"/>
    <w:rsid w:val="00873804"/>
    <w:rsid w:val="008740BB"/>
    <w:rsid w:val="008752C9"/>
    <w:rsid w:val="00876E1B"/>
    <w:rsid w:val="00877EB6"/>
    <w:rsid w:val="00881B20"/>
    <w:rsid w:val="00882088"/>
    <w:rsid w:val="008821C9"/>
    <w:rsid w:val="008830A1"/>
    <w:rsid w:val="008835D0"/>
    <w:rsid w:val="00883BF7"/>
    <w:rsid w:val="0088521D"/>
    <w:rsid w:val="00885B61"/>
    <w:rsid w:val="00886F4C"/>
    <w:rsid w:val="00887F48"/>
    <w:rsid w:val="00893991"/>
    <w:rsid w:val="00893D41"/>
    <w:rsid w:val="008941FD"/>
    <w:rsid w:val="00895584"/>
    <w:rsid w:val="0089724D"/>
    <w:rsid w:val="008975AE"/>
    <w:rsid w:val="008A04CF"/>
    <w:rsid w:val="008A3490"/>
    <w:rsid w:val="008A3F7A"/>
    <w:rsid w:val="008A5FE5"/>
    <w:rsid w:val="008B064D"/>
    <w:rsid w:val="008B07D4"/>
    <w:rsid w:val="008B3E1D"/>
    <w:rsid w:val="008B3EE5"/>
    <w:rsid w:val="008C1245"/>
    <w:rsid w:val="008C2D67"/>
    <w:rsid w:val="008C3215"/>
    <w:rsid w:val="008C3C5D"/>
    <w:rsid w:val="008C6E3E"/>
    <w:rsid w:val="008C7473"/>
    <w:rsid w:val="008C7939"/>
    <w:rsid w:val="008C7E18"/>
    <w:rsid w:val="008D5C82"/>
    <w:rsid w:val="008D658D"/>
    <w:rsid w:val="008D676E"/>
    <w:rsid w:val="008E5567"/>
    <w:rsid w:val="008E5B74"/>
    <w:rsid w:val="008E5E6F"/>
    <w:rsid w:val="008F0539"/>
    <w:rsid w:val="008F0E83"/>
    <w:rsid w:val="008F1F82"/>
    <w:rsid w:val="008F4C18"/>
    <w:rsid w:val="008F59D0"/>
    <w:rsid w:val="009009B9"/>
    <w:rsid w:val="00901A84"/>
    <w:rsid w:val="009034A2"/>
    <w:rsid w:val="009038D4"/>
    <w:rsid w:val="00903FAF"/>
    <w:rsid w:val="00905CF0"/>
    <w:rsid w:val="009063BD"/>
    <w:rsid w:val="00911C98"/>
    <w:rsid w:val="00912F73"/>
    <w:rsid w:val="00913333"/>
    <w:rsid w:val="00914670"/>
    <w:rsid w:val="00914FE2"/>
    <w:rsid w:val="00915784"/>
    <w:rsid w:val="009162C3"/>
    <w:rsid w:val="00920061"/>
    <w:rsid w:val="00920B50"/>
    <w:rsid w:val="009214F5"/>
    <w:rsid w:val="00921537"/>
    <w:rsid w:val="009227C6"/>
    <w:rsid w:val="00922F0B"/>
    <w:rsid w:val="00923695"/>
    <w:rsid w:val="00926D93"/>
    <w:rsid w:val="009305B2"/>
    <w:rsid w:val="009306BF"/>
    <w:rsid w:val="00931247"/>
    <w:rsid w:val="009312CB"/>
    <w:rsid w:val="00934DCA"/>
    <w:rsid w:val="00934F86"/>
    <w:rsid w:val="00935984"/>
    <w:rsid w:val="009361DC"/>
    <w:rsid w:val="009367D3"/>
    <w:rsid w:val="00936ECA"/>
    <w:rsid w:val="0094051C"/>
    <w:rsid w:val="00942B89"/>
    <w:rsid w:val="0094598C"/>
    <w:rsid w:val="009513FE"/>
    <w:rsid w:val="009514D9"/>
    <w:rsid w:val="00952607"/>
    <w:rsid w:val="00953B16"/>
    <w:rsid w:val="0095563F"/>
    <w:rsid w:val="0096228E"/>
    <w:rsid w:val="0096522F"/>
    <w:rsid w:val="009671E5"/>
    <w:rsid w:val="00967BE2"/>
    <w:rsid w:val="00970D1A"/>
    <w:rsid w:val="00971159"/>
    <w:rsid w:val="00972A5D"/>
    <w:rsid w:val="00973188"/>
    <w:rsid w:val="00973317"/>
    <w:rsid w:val="00973445"/>
    <w:rsid w:val="0097361C"/>
    <w:rsid w:val="00973E77"/>
    <w:rsid w:val="00974088"/>
    <w:rsid w:val="009754B5"/>
    <w:rsid w:val="009755DA"/>
    <w:rsid w:val="00976854"/>
    <w:rsid w:val="009802DF"/>
    <w:rsid w:val="00981A2F"/>
    <w:rsid w:val="00982976"/>
    <w:rsid w:val="00982ED8"/>
    <w:rsid w:val="0098434C"/>
    <w:rsid w:val="009843D0"/>
    <w:rsid w:val="009852D4"/>
    <w:rsid w:val="00985993"/>
    <w:rsid w:val="00990BB5"/>
    <w:rsid w:val="0099181D"/>
    <w:rsid w:val="00992D5E"/>
    <w:rsid w:val="009934DB"/>
    <w:rsid w:val="00994843"/>
    <w:rsid w:val="00995002"/>
    <w:rsid w:val="00995DAD"/>
    <w:rsid w:val="00996D57"/>
    <w:rsid w:val="00997894"/>
    <w:rsid w:val="009A02F1"/>
    <w:rsid w:val="009A0302"/>
    <w:rsid w:val="009A031A"/>
    <w:rsid w:val="009A0D57"/>
    <w:rsid w:val="009A27DF"/>
    <w:rsid w:val="009A3CB5"/>
    <w:rsid w:val="009A5511"/>
    <w:rsid w:val="009A58DC"/>
    <w:rsid w:val="009A59EE"/>
    <w:rsid w:val="009A5C1C"/>
    <w:rsid w:val="009A7365"/>
    <w:rsid w:val="009A7AEB"/>
    <w:rsid w:val="009B41CF"/>
    <w:rsid w:val="009B490B"/>
    <w:rsid w:val="009B4944"/>
    <w:rsid w:val="009B60BA"/>
    <w:rsid w:val="009B669F"/>
    <w:rsid w:val="009B6704"/>
    <w:rsid w:val="009B6A02"/>
    <w:rsid w:val="009B7A19"/>
    <w:rsid w:val="009B7B0D"/>
    <w:rsid w:val="009B7C09"/>
    <w:rsid w:val="009C2062"/>
    <w:rsid w:val="009C3F0F"/>
    <w:rsid w:val="009C49B7"/>
    <w:rsid w:val="009C5C7E"/>
    <w:rsid w:val="009C79DE"/>
    <w:rsid w:val="009D1006"/>
    <w:rsid w:val="009D3E31"/>
    <w:rsid w:val="009D5E55"/>
    <w:rsid w:val="009D634F"/>
    <w:rsid w:val="009E2C2D"/>
    <w:rsid w:val="009E4F58"/>
    <w:rsid w:val="009E5143"/>
    <w:rsid w:val="009E6926"/>
    <w:rsid w:val="009F206F"/>
    <w:rsid w:val="009F246C"/>
    <w:rsid w:val="009F29A6"/>
    <w:rsid w:val="009F3950"/>
    <w:rsid w:val="009F4DE9"/>
    <w:rsid w:val="009F742B"/>
    <w:rsid w:val="00A00179"/>
    <w:rsid w:val="00A0101E"/>
    <w:rsid w:val="00A0419B"/>
    <w:rsid w:val="00A04555"/>
    <w:rsid w:val="00A12321"/>
    <w:rsid w:val="00A12BDE"/>
    <w:rsid w:val="00A131B5"/>
    <w:rsid w:val="00A2038A"/>
    <w:rsid w:val="00A20572"/>
    <w:rsid w:val="00A20F05"/>
    <w:rsid w:val="00A210C4"/>
    <w:rsid w:val="00A236C0"/>
    <w:rsid w:val="00A2463D"/>
    <w:rsid w:val="00A25129"/>
    <w:rsid w:val="00A26E43"/>
    <w:rsid w:val="00A26F1C"/>
    <w:rsid w:val="00A34A39"/>
    <w:rsid w:val="00A354DC"/>
    <w:rsid w:val="00A43D92"/>
    <w:rsid w:val="00A44E15"/>
    <w:rsid w:val="00A44F59"/>
    <w:rsid w:val="00A4513C"/>
    <w:rsid w:val="00A45B47"/>
    <w:rsid w:val="00A46E3F"/>
    <w:rsid w:val="00A505AD"/>
    <w:rsid w:val="00A5520B"/>
    <w:rsid w:val="00A56AEA"/>
    <w:rsid w:val="00A60AF3"/>
    <w:rsid w:val="00A61F3D"/>
    <w:rsid w:val="00A62B42"/>
    <w:rsid w:val="00A62EDA"/>
    <w:rsid w:val="00A6382F"/>
    <w:rsid w:val="00A64F43"/>
    <w:rsid w:val="00A67996"/>
    <w:rsid w:val="00A67AF1"/>
    <w:rsid w:val="00A717C6"/>
    <w:rsid w:val="00A71F83"/>
    <w:rsid w:val="00A7452C"/>
    <w:rsid w:val="00A7587F"/>
    <w:rsid w:val="00A77F51"/>
    <w:rsid w:val="00A82248"/>
    <w:rsid w:val="00A825FD"/>
    <w:rsid w:val="00A82CB0"/>
    <w:rsid w:val="00A842A2"/>
    <w:rsid w:val="00A86F41"/>
    <w:rsid w:val="00A87F14"/>
    <w:rsid w:val="00A9112D"/>
    <w:rsid w:val="00A919CB"/>
    <w:rsid w:val="00A923BC"/>
    <w:rsid w:val="00A92423"/>
    <w:rsid w:val="00A93149"/>
    <w:rsid w:val="00A95618"/>
    <w:rsid w:val="00A965E6"/>
    <w:rsid w:val="00A97B91"/>
    <w:rsid w:val="00AA0596"/>
    <w:rsid w:val="00AA0A1B"/>
    <w:rsid w:val="00AA1E31"/>
    <w:rsid w:val="00AA2A15"/>
    <w:rsid w:val="00AA32CA"/>
    <w:rsid w:val="00AA5271"/>
    <w:rsid w:val="00AA5E03"/>
    <w:rsid w:val="00AA6174"/>
    <w:rsid w:val="00AA6CAD"/>
    <w:rsid w:val="00AA715D"/>
    <w:rsid w:val="00AB08C2"/>
    <w:rsid w:val="00AB15C5"/>
    <w:rsid w:val="00AB20B0"/>
    <w:rsid w:val="00AB37EE"/>
    <w:rsid w:val="00AB53FA"/>
    <w:rsid w:val="00AB5DCE"/>
    <w:rsid w:val="00AB6BB2"/>
    <w:rsid w:val="00AB7A02"/>
    <w:rsid w:val="00AC165C"/>
    <w:rsid w:val="00AC17A3"/>
    <w:rsid w:val="00AC2765"/>
    <w:rsid w:val="00AC3B09"/>
    <w:rsid w:val="00AC3C60"/>
    <w:rsid w:val="00AC4F64"/>
    <w:rsid w:val="00AC578C"/>
    <w:rsid w:val="00AC59B5"/>
    <w:rsid w:val="00AC75FE"/>
    <w:rsid w:val="00AD02DF"/>
    <w:rsid w:val="00AD0C09"/>
    <w:rsid w:val="00AD23F1"/>
    <w:rsid w:val="00AD2C80"/>
    <w:rsid w:val="00AD2DBA"/>
    <w:rsid w:val="00AD4B3F"/>
    <w:rsid w:val="00AD5CF5"/>
    <w:rsid w:val="00AD66C1"/>
    <w:rsid w:val="00AD6F1D"/>
    <w:rsid w:val="00AE1D4A"/>
    <w:rsid w:val="00AE2A23"/>
    <w:rsid w:val="00AE2C62"/>
    <w:rsid w:val="00AE3003"/>
    <w:rsid w:val="00AE381F"/>
    <w:rsid w:val="00AE3FA2"/>
    <w:rsid w:val="00AE4239"/>
    <w:rsid w:val="00AE4740"/>
    <w:rsid w:val="00AE4A8F"/>
    <w:rsid w:val="00AE4F04"/>
    <w:rsid w:val="00AE5D3F"/>
    <w:rsid w:val="00AE626B"/>
    <w:rsid w:val="00AE762E"/>
    <w:rsid w:val="00AE79D9"/>
    <w:rsid w:val="00AF0B5C"/>
    <w:rsid w:val="00AF1089"/>
    <w:rsid w:val="00AF1553"/>
    <w:rsid w:val="00AF289B"/>
    <w:rsid w:val="00AF43D4"/>
    <w:rsid w:val="00AF4676"/>
    <w:rsid w:val="00AF4C26"/>
    <w:rsid w:val="00B01864"/>
    <w:rsid w:val="00B03BE0"/>
    <w:rsid w:val="00B04EFD"/>
    <w:rsid w:val="00B06D0E"/>
    <w:rsid w:val="00B07168"/>
    <w:rsid w:val="00B07E6F"/>
    <w:rsid w:val="00B10BD0"/>
    <w:rsid w:val="00B11671"/>
    <w:rsid w:val="00B12C1B"/>
    <w:rsid w:val="00B13764"/>
    <w:rsid w:val="00B13B93"/>
    <w:rsid w:val="00B14A56"/>
    <w:rsid w:val="00B14D7E"/>
    <w:rsid w:val="00B16328"/>
    <w:rsid w:val="00B168DA"/>
    <w:rsid w:val="00B16BA2"/>
    <w:rsid w:val="00B170E3"/>
    <w:rsid w:val="00B2009F"/>
    <w:rsid w:val="00B21C29"/>
    <w:rsid w:val="00B2242A"/>
    <w:rsid w:val="00B24CED"/>
    <w:rsid w:val="00B25085"/>
    <w:rsid w:val="00B25F50"/>
    <w:rsid w:val="00B2754E"/>
    <w:rsid w:val="00B278DC"/>
    <w:rsid w:val="00B27E19"/>
    <w:rsid w:val="00B27E62"/>
    <w:rsid w:val="00B309DC"/>
    <w:rsid w:val="00B325FF"/>
    <w:rsid w:val="00B33EF5"/>
    <w:rsid w:val="00B36FDD"/>
    <w:rsid w:val="00B40927"/>
    <w:rsid w:val="00B41173"/>
    <w:rsid w:val="00B41C82"/>
    <w:rsid w:val="00B42BE2"/>
    <w:rsid w:val="00B47234"/>
    <w:rsid w:val="00B50429"/>
    <w:rsid w:val="00B50AA8"/>
    <w:rsid w:val="00B52668"/>
    <w:rsid w:val="00B527E1"/>
    <w:rsid w:val="00B52C1B"/>
    <w:rsid w:val="00B52E4C"/>
    <w:rsid w:val="00B52FE1"/>
    <w:rsid w:val="00B5329D"/>
    <w:rsid w:val="00B566D1"/>
    <w:rsid w:val="00B614E0"/>
    <w:rsid w:val="00B61994"/>
    <w:rsid w:val="00B62E6A"/>
    <w:rsid w:val="00B72BC8"/>
    <w:rsid w:val="00B73A9B"/>
    <w:rsid w:val="00B760B4"/>
    <w:rsid w:val="00B766AE"/>
    <w:rsid w:val="00B76C6D"/>
    <w:rsid w:val="00B770F3"/>
    <w:rsid w:val="00B80DF9"/>
    <w:rsid w:val="00B81F60"/>
    <w:rsid w:val="00B84493"/>
    <w:rsid w:val="00B845B2"/>
    <w:rsid w:val="00B85519"/>
    <w:rsid w:val="00B85A69"/>
    <w:rsid w:val="00B92369"/>
    <w:rsid w:val="00B92AE8"/>
    <w:rsid w:val="00B9307B"/>
    <w:rsid w:val="00B932A8"/>
    <w:rsid w:val="00B93432"/>
    <w:rsid w:val="00B94DE6"/>
    <w:rsid w:val="00B95403"/>
    <w:rsid w:val="00B9546D"/>
    <w:rsid w:val="00B957E6"/>
    <w:rsid w:val="00BA1C8D"/>
    <w:rsid w:val="00BA514C"/>
    <w:rsid w:val="00BB0A10"/>
    <w:rsid w:val="00BB1457"/>
    <w:rsid w:val="00BB285D"/>
    <w:rsid w:val="00BB2E96"/>
    <w:rsid w:val="00BB4015"/>
    <w:rsid w:val="00BC0C41"/>
    <w:rsid w:val="00BC2065"/>
    <w:rsid w:val="00BC3FA0"/>
    <w:rsid w:val="00BC523D"/>
    <w:rsid w:val="00BC5F6F"/>
    <w:rsid w:val="00BC6798"/>
    <w:rsid w:val="00BC6D95"/>
    <w:rsid w:val="00BC7609"/>
    <w:rsid w:val="00BD02A2"/>
    <w:rsid w:val="00BD0915"/>
    <w:rsid w:val="00BD271E"/>
    <w:rsid w:val="00BD2E57"/>
    <w:rsid w:val="00BD4D6B"/>
    <w:rsid w:val="00BD5783"/>
    <w:rsid w:val="00BD58DC"/>
    <w:rsid w:val="00BD594A"/>
    <w:rsid w:val="00BD6916"/>
    <w:rsid w:val="00BD744D"/>
    <w:rsid w:val="00BD75D5"/>
    <w:rsid w:val="00BE0C10"/>
    <w:rsid w:val="00BE14B9"/>
    <w:rsid w:val="00BE1FAB"/>
    <w:rsid w:val="00BE203F"/>
    <w:rsid w:val="00BE2C73"/>
    <w:rsid w:val="00BE4EAA"/>
    <w:rsid w:val="00BE5CA4"/>
    <w:rsid w:val="00BE7638"/>
    <w:rsid w:val="00BF0561"/>
    <w:rsid w:val="00BF1708"/>
    <w:rsid w:val="00BF1D36"/>
    <w:rsid w:val="00BF3A04"/>
    <w:rsid w:val="00BF580D"/>
    <w:rsid w:val="00BF5E0E"/>
    <w:rsid w:val="00BF5FFD"/>
    <w:rsid w:val="00BF6872"/>
    <w:rsid w:val="00C0311B"/>
    <w:rsid w:val="00C04D5E"/>
    <w:rsid w:val="00C064C3"/>
    <w:rsid w:val="00C1124A"/>
    <w:rsid w:val="00C124F5"/>
    <w:rsid w:val="00C1381D"/>
    <w:rsid w:val="00C14004"/>
    <w:rsid w:val="00C14C00"/>
    <w:rsid w:val="00C14F0B"/>
    <w:rsid w:val="00C1509E"/>
    <w:rsid w:val="00C157A6"/>
    <w:rsid w:val="00C1663B"/>
    <w:rsid w:val="00C1685E"/>
    <w:rsid w:val="00C206F2"/>
    <w:rsid w:val="00C22E08"/>
    <w:rsid w:val="00C247E1"/>
    <w:rsid w:val="00C26364"/>
    <w:rsid w:val="00C27E0F"/>
    <w:rsid w:val="00C3006B"/>
    <w:rsid w:val="00C33063"/>
    <w:rsid w:val="00C331A2"/>
    <w:rsid w:val="00C34853"/>
    <w:rsid w:val="00C34B94"/>
    <w:rsid w:val="00C36838"/>
    <w:rsid w:val="00C377D1"/>
    <w:rsid w:val="00C3791F"/>
    <w:rsid w:val="00C43C58"/>
    <w:rsid w:val="00C43F1C"/>
    <w:rsid w:val="00C449A0"/>
    <w:rsid w:val="00C45DD9"/>
    <w:rsid w:val="00C45DFE"/>
    <w:rsid w:val="00C4765B"/>
    <w:rsid w:val="00C4796E"/>
    <w:rsid w:val="00C47C48"/>
    <w:rsid w:val="00C50A01"/>
    <w:rsid w:val="00C5106C"/>
    <w:rsid w:val="00C51BB1"/>
    <w:rsid w:val="00C51FC2"/>
    <w:rsid w:val="00C521A4"/>
    <w:rsid w:val="00C54CF3"/>
    <w:rsid w:val="00C5633E"/>
    <w:rsid w:val="00C614EB"/>
    <w:rsid w:val="00C61C19"/>
    <w:rsid w:val="00C61CA0"/>
    <w:rsid w:val="00C61D38"/>
    <w:rsid w:val="00C626F1"/>
    <w:rsid w:val="00C65610"/>
    <w:rsid w:val="00C664B3"/>
    <w:rsid w:val="00C66931"/>
    <w:rsid w:val="00C6752F"/>
    <w:rsid w:val="00C705F6"/>
    <w:rsid w:val="00C71081"/>
    <w:rsid w:val="00C74061"/>
    <w:rsid w:val="00C77047"/>
    <w:rsid w:val="00C81265"/>
    <w:rsid w:val="00C82553"/>
    <w:rsid w:val="00C829E3"/>
    <w:rsid w:val="00C84031"/>
    <w:rsid w:val="00C86D0B"/>
    <w:rsid w:val="00C875D1"/>
    <w:rsid w:val="00C876F8"/>
    <w:rsid w:val="00C90E5C"/>
    <w:rsid w:val="00C92026"/>
    <w:rsid w:val="00C93DC3"/>
    <w:rsid w:val="00C9441E"/>
    <w:rsid w:val="00C94FF9"/>
    <w:rsid w:val="00C95EAF"/>
    <w:rsid w:val="00CA0B47"/>
    <w:rsid w:val="00CA2FC5"/>
    <w:rsid w:val="00CA5621"/>
    <w:rsid w:val="00CA7D39"/>
    <w:rsid w:val="00CB04DE"/>
    <w:rsid w:val="00CB103C"/>
    <w:rsid w:val="00CB3D08"/>
    <w:rsid w:val="00CB5CB2"/>
    <w:rsid w:val="00CC10E4"/>
    <w:rsid w:val="00CC126F"/>
    <w:rsid w:val="00CC3214"/>
    <w:rsid w:val="00CC3485"/>
    <w:rsid w:val="00CC3560"/>
    <w:rsid w:val="00CC5A89"/>
    <w:rsid w:val="00CC5D75"/>
    <w:rsid w:val="00CC6B24"/>
    <w:rsid w:val="00CC6B4F"/>
    <w:rsid w:val="00CC6F54"/>
    <w:rsid w:val="00CD042A"/>
    <w:rsid w:val="00CD2D24"/>
    <w:rsid w:val="00CD40E9"/>
    <w:rsid w:val="00CD44F0"/>
    <w:rsid w:val="00CE06FB"/>
    <w:rsid w:val="00CE0B5B"/>
    <w:rsid w:val="00CE2E5D"/>
    <w:rsid w:val="00CE6425"/>
    <w:rsid w:val="00CE6787"/>
    <w:rsid w:val="00CE6CCC"/>
    <w:rsid w:val="00CE6F1E"/>
    <w:rsid w:val="00CE77B7"/>
    <w:rsid w:val="00CF0EDF"/>
    <w:rsid w:val="00CF126D"/>
    <w:rsid w:val="00CF1C66"/>
    <w:rsid w:val="00CF259B"/>
    <w:rsid w:val="00CF2C89"/>
    <w:rsid w:val="00CF531A"/>
    <w:rsid w:val="00CF6583"/>
    <w:rsid w:val="00CF71D4"/>
    <w:rsid w:val="00D0089D"/>
    <w:rsid w:val="00D01755"/>
    <w:rsid w:val="00D019C9"/>
    <w:rsid w:val="00D02EE5"/>
    <w:rsid w:val="00D05D79"/>
    <w:rsid w:val="00D06220"/>
    <w:rsid w:val="00D06B10"/>
    <w:rsid w:val="00D111B3"/>
    <w:rsid w:val="00D1250D"/>
    <w:rsid w:val="00D13737"/>
    <w:rsid w:val="00D154F4"/>
    <w:rsid w:val="00D16955"/>
    <w:rsid w:val="00D177A7"/>
    <w:rsid w:val="00D20926"/>
    <w:rsid w:val="00D23D33"/>
    <w:rsid w:val="00D245DA"/>
    <w:rsid w:val="00D24E83"/>
    <w:rsid w:val="00D25741"/>
    <w:rsid w:val="00D262BE"/>
    <w:rsid w:val="00D2655E"/>
    <w:rsid w:val="00D277E1"/>
    <w:rsid w:val="00D300F6"/>
    <w:rsid w:val="00D30697"/>
    <w:rsid w:val="00D31F08"/>
    <w:rsid w:val="00D3373C"/>
    <w:rsid w:val="00D346C2"/>
    <w:rsid w:val="00D350F2"/>
    <w:rsid w:val="00D35658"/>
    <w:rsid w:val="00D44160"/>
    <w:rsid w:val="00D45AF4"/>
    <w:rsid w:val="00D46993"/>
    <w:rsid w:val="00D46A73"/>
    <w:rsid w:val="00D47727"/>
    <w:rsid w:val="00D501EA"/>
    <w:rsid w:val="00D53225"/>
    <w:rsid w:val="00D5495C"/>
    <w:rsid w:val="00D619D5"/>
    <w:rsid w:val="00D63712"/>
    <w:rsid w:val="00D654EE"/>
    <w:rsid w:val="00D65736"/>
    <w:rsid w:val="00D663EB"/>
    <w:rsid w:val="00D6778C"/>
    <w:rsid w:val="00D708FE"/>
    <w:rsid w:val="00D72B60"/>
    <w:rsid w:val="00D74E3A"/>
    <w:rsid w:val="00D75D5D"/>
    <w:rsid w:val="00D76355"/>
    <w:rsid w:val="00D76DA9"/>
    <w:rsid w:val="00D771AF"/>
    <w:rsid w:val="00D77B99"/>
    <w:rsid w:val="00D77F2A"/>
    <w:rsid w:val="00D81B64"/>
    <w:rsid w:val="00D85705"/>
    <w:rsid w:val="00D85C43"/>
    <w:rsid w:val="00D86699"/>
    <w:rsid w:val="00D86B1B"/>
    <w:rsid w:val="00D87081"/>
    <w:rsid w:val="00D87CFA"/>
    <w:rsid w:val="00D904CA"/>
    <w:rsid w:val="00D91B64"/>
    <w:rsid w:val="00D938B1"/>
    <w:rsid w:val="00D93FE0"/>
    <w:rsid w:val="00D962B6"/>
    <w:rsid w:val="00D96304"/>
    <w:rsid w:val="00D96F8C"/>
    <w:rsid w:val="00D971A7"/>
    <w:rsid w:val="00DA0541"/>
    <w:rsid w:val="00DA11EB"/>
    <w:rsid w:val="00DA1841"/>
    <w:rsid w:val="00DA2F44"/>
    <w:rsid w:val="00DA45A2"/>
    <w:rsid w:val="00DA4EF1"/>
    <w:rsid w:val="00DA64AC"/>
    <w:rsid w:val="00DA6BBC"/>
    <w:rsid w:val="00DB043C"/>
    <w:rsid w:val="00DB133A"/>
    <w:rsid w:val="00DB283A"/>
    <w:rsid w:val="00DB45DF"/>
    <w:rsid w:val="00DB48B0"/>
    <w:rsid w:val="00DB5F41"/>
    <w:rsid w:val="00DB755B"/>
    <w:rsid w:val="00DC1016"/>
    <w:rsid w:val="00DC2A9E"/>
    <w:rsid w:val="00DC2BDE"/>
    <w:rsid w:val="00DC3AB4"/>
    <w:rsid w:val="00DC5613"/>
    <w:rsid w:val="00DC5D52"/>
    <w:rsid w:val="00DD0DA0"/>
    <w:rsid w:val="00DD0EF6"/>
    <w:rsid w:val="00DD270C"/>
    <w:rsid w:val="00DD2BD6"/>
    <w:rsid w:val="00DD3184"/>
    <w:rsid w:val="00DD6C86"/>
    <w:rsid w:val="00DE00A1"/>
    <w:rsid w:val="00DE0382"/>
    <w:rsid w:val="00DE0522"/>
    <w:rsid w:val="00DE13D1"/>
    <w:rsid w:val="00DE16C9"/>
    <w:rsid w:val="00DE3A1A"/>
    <w:rsid w:val="00DE4893"/>
    <w:rsid w:val="00DE4BDA"/>
    <w:rsid w:val="00DE4C97"/>
    <w:rsid w:val="00DE4D9F"/>
    <w:rsid w:val="00DE6984"/>
    <w:rsid w:val="00DE69D4"/>
    <w:rsid w:val="00DE69DB"/>
    <w:rsid w:val="00DE7570"/>
    <w:rsid w:val="00DE7815"/>
    <w:rsid w:val="00DF2B2E"/>
    <w:rsid w:val="00DF2EBD"/>
    <w:rsid w:val="00DF31F2"/>
    <w:rsid w:val="00DF4FD6"/>
    <w:rsid w:val="00DF607A"/>
    <w:rsid w:val="00DF766C"/>
    <w:rsid w:val="00DF7C4D"/>
    <w:rsid w:val="00DF7C78"/>
    <w:rsid w:val="00E03285"/>
    <w:rsid w:val="00E036AF"/>
    <w:rsid w:val="00E03837"/>
    <w:rsid w:val="00E06BCD"/>
    <w:rsid w:val="00E06E10"/>
    <w:rsid w:val="00E078C3"/>
    <w:rsid w:val="00E129EE"/>
    <w:rsid w:val="00E12D96"/>
    <w:rsid w:val="00E13293"/>
    <w:rsid w:val="00E13AC9"/>
    <w:rsid w:val="00E143C2"/>
    <w:rsid w:val="00E14935"/>
    <w:rsid w:val="00E14A2B"/>
    <w:rsid w:val="00E167AE"/>
    <w:rsid w:val="00E171F1"/>
    <w:rsid w:val="00E177DD"/>
    <w:rsid w:val="00E20CE3"/>
    <w:rsid w:val="00E21688"/>
    <w:rsid w:val="00E235C2"/>
    <w:rsid w:val="00E24208"/>
    <w:rsid w:val="00E2634E"/>
    <w:rsid w:val="00E27057"/>
    <w:rsid w:val="00E30783"/>
    <w:rsid w:val="00E30C31"/>
    <w:rsid w:val="00E31A42"/>
    <w:rsid w:val="00E31CFE"/>
    <w:rsid w:val="00E32257"/>
    <w:rsid w:val="00E3771F"/>
    <w:rsid w:val="00E401DD"/>
    <w:rsid w:val="00E424F6"/>
    <w:rsid w:val="00E43B99"/>
    <w:rsid w:val="00E45CD0"/>
    <w:rsid w:val="00E46A3F"/>
    <w:rsid w:val="00E54E18"/>
    <w:rsid w:val="00E55B87"/>
    <w:rsid w:val="00E56790"/>
    <w:rsid w:val="00E61A25"/>
    <w:rsid w:val="00E624B4"/>
    <w:rsid w:val="00E65201"/>
    <w:rsid w:val="00E66345"/>
    <w:rsid w:val="00E66C4A"/>
    <w:rsid w:val="00E725CB"/>
    <w:rsid w:val="00E740AE"/>
    <w:rsid w:val="00E743F4"/>
    <w:rsid w:val="00E74A64"/>
    <w:rsid w:val="00E74EFA"/>
    <w:rsid w:val="00E75D66"/>
    <w:rsid w:val="00E772AD"/>
    <w:rsid w:val="00E77714"/>
    <w:rsid w:val="00E81065"/>
    <w:rsid w:val="00E81155"/>
    <w:rsid w:val="00E81681"/>
    <w:rsid w:val="00E83757"/>
    <w:rsid w:val="00E84CEB"/>
    <w:rsid w:val="00E8695D"/>
    <w:rsid w:val="00E876DA"/>
    <w:rsid w:val="00E90A0F"/>
    <w:rsid w:val="00E9238D"/>
    <w:rsid w:val="00E941AC"/>
    <w:rsid w:val="00E95245"/>
    <w:rsid w:val="00E95F2F"/>
    <w:rsid w:val="00EA352D"/>
    <w:rsid w:val="00EA3CF0"/>
    <w:rsid w:val="00EA58B9"/>
    <w:rsid w:val="00EA7893"/>
    <w:rsid w:val="00EA7B4A"/>
    <w:rsid w:val="00EB2821"/>
    <w:rsid w:val="00EB298C"/>
    <w:rsid w:val="00EB2DE2"/>
    <w:rsid w:val="00EB4BB1"/>
    <w:rsid w:val="00EB4E90"/>
    <w:rsid w:val="00EB5A8C"/>
    <w:rsid w:val="00EB6ACE"/>
    <w:rsid w:val="00EB6F67"/>
    <w:rsid w:val="00EC0D34"/>
    <w:rsid w:val="00EC3FE8"/>
    <w:rsid w:val="00EC54A9"/>
    <w:rsid w:val="00EC5D9D"/>
    <w:rsid w:val="00EC7384"/>
    <w:rsid w:val="00ED22DF"/>
    <w:rsid w:val="00ED2440"/>
    <w:rsid w:val="00ED3526"/>
    <w:rsid w:val="00ED5C59"/>
    <w:rsid w:val="00ED6D7F"/>
    <w:rsid w:val="00EE421B"/>
    <w:rsid w:val="00EF0F9A"/>
    <w:rsid w:val="00EF2794"/>
    <w:rsid w:val="00EF35FB"/>
    <w:rsid w:val="00EF67AB"/>
    <w:rsid w:val="00EF70E1"/>
    <w:rsid w:val="00EF79C4"/>
    <w:rsid w:val="00F00800"/>
    <w:rsid w:val="00F040CE"/>
    <w:rsid w:val="00F04C27"/>
    <w:rsid w:val="00F05A8A"/>
    <w:rsid w:val="00F05BFA"/>
    <w:rsid w:val="00F0612A"/>
    <w:rsid w:val="00F113C7"/>
    <w:rsid w:val="00F1152B"/>
    <w:rsid w:val="00F1193B"/>
    <w:rsid w:val="00F11CC4"/>
    <w:rsid w:val="00F12BF8"/>
    <w:rsid w:val="00F16091"/>
    <w:rsid w:val="00F165F9"/>
    <w:rsid w:val="00F20942"/>
    <w:rsid w:val="00F20CEC"/>
    <w:rsid w:val="00F21DDF"/>
    <w:rsid w:val="00F22FA1"/>
    <w:rsid w:val="00F278ED"/>
    <w:rsid w:val="00F27AE6"/>
    <w:rsid w:val="00F3003D"/>
    <w:rsid w:val="00F31503"/>
    <w:rsid w:val="00F31974"/>
    <w:rsid w:val="00F323BE"/>
    <w:rsid w:val="00F324BF"/>
    <w:rsid w:val="00F33331"/>
    <w:rsid w:val="00F34324"/>
    <w:rsid w:val="00F36196"/>
    <w:rsid w:val="00F419EF"/>
    <w:rsid w:val="00F426ED"/>
    <w:rsid w:val="00F4372A"/>
    <w:rsid w:val="00F47465"/>
    <w:rsid w:val="00F5366A"/>
    <w:rsid w:val="00F57DAA"/>
    <w:rsid w:val="00F60C38"/>
    <w:rsid w:val="00F6164D"/>
    <w:rsid w:val="00F63256"/>
    <w:rsid w:val="00F71423"/>
    <w:rsid w:val="00F718E5"/>
    <w:rsid w:val="00F71A44"/>
    <w:rsid w:val="00F71CA3"/>
    <w:rsid w:val="00F71ED5"/>
    <w:rsid w:val="00F72502"/>
    <w:rsid w:val="00F72691"/>
    <w:rsid w:val="00F72FF7"/>
    <w:rsid w:val="00F732E1"/>
    <w:rsid w:val="00F7371A"/>
    <w:rsid w:val="00F7512B"/>
    <w:rsid w:val="00F75537"/>
    <w:rsid w:val="00F75B64"/>
    <w:rsid w:val="00F81060"/>
    <w:rsid w:val="00F81468"/>
    <w:rsid w:val="00F83181"/>
    <w:rsid w:val="00F832BD"/>
    <w:rsid w:val="00F84B34"/>
    <w:rsid w:val="00F861A2"/>
    <w:rsid w:val="00F8720A"/>
    <w:rsid w:val="00F872DB"/>
    <w:rsid w:val="00F87BF9"/>
    <w:rsid w:val="00F916C0"/>
    <w:rsid w:val="00F967AA"/>
    <w:rsid w:val="00F96923"/>
    <w:rsid w:val="00F96AAB"/>
    <w:rsid w:val="00F97962"/>
    <w:rsid w:val="00FA1FA7"/>
    <w:rsid w:val="00FA4211"/>
    <w:rsid w:val="00FA7022"/>
    <w:rsid w:val="00FB1B37"/>
    <w:rsid w:val="00FB4CB3"/>
    <w:rsid w:val="00FB79C0"/>
    <w:rsid w:val="00FC0FE7"/>
    <w:rsid w:val="00FC6457"/>
    <w:rsid w:val="00FC667F"/>
    <w:rsid w:val="00FC72A0"/>
    <w:rsid w:val="00FC79EC"/>
    <w:rsid w:val="00FD099B"/>
    <w:rsid w:val="00FD09C3"/>
    <w:rsid w:val="00FD3C56"/>
    <w:rsid w:val="00FD59B1"/>
    <w:rsid w:val="00FD59E6"/>
    <w:rsid w:val="00FD721C"/>
    <w:rsid w:val="00FD7F50"/>
    <w:rsid w:val="00FE10DB"/>
    <w:rsid w:val="00FE2827"/>
    <w:rsid w:val="00FE32F7"/>
    <w:rsid w:val="00FE51B3"/>
    <w:rsid w:val="00FE7DE4"/>
    <w:rsid w:val="00FF3436"/>
    <w:rsid w:val="00FF39B3"/>
    <w:rsid w:val="00FF6AD6"/>
    <w:rsid w:val="00FF6C21"/>
    <w:rsid w:val="01033A68"/>
    <w:rsid w:val="0130585A"/>
    <w:rsid w:val="01F66ABD"/>
    <w:rsid w:val="02217FDE"/>
    <w:rsid w:val="02F91E22"/>
    <w:rsid w:val="031A0B38"/>
    <w:rsid w:val="04092C39"/>
    <w:rsid w:val="043E71F3"/>
    <w:rsid w:val="04491F7C"/>
    <w:rsid w:val="04805073"/>
    <w:rsid w:val="04C70AA2"/>
    <w:rsid w:val="04D8022F"/>
    <w:rsid w:val="05563BAC"/>
    <w:rsid w:val="062A142B"/>
    <w:rsid w:val="063F4BA3"/>
    <w:rsid w:val="06444B83"/>
    <w:rsid w:val="06791B72"/>
    <w:rsid w:val="06AC476B"/>
    <w:rsid w:val="0711407A"/>
    <w:rsid w:val="072E3C24"/>
    <w:rsid w:val="07304DDD"/>
    <w:rsid w:val="077F7784"/>
    <w:rsid w:val="07876127"/>
    <w:rsid w:val="07A2013A"/>
    <w:rsid w:val="07A756BC"/>
    <w:rsid w:val="07C10049"/>
    <w:rsid w:val="07D4495C"/>
    <w:rsid w:val="07ED1FAC"/>
    <w:rsid w:val="080A4110"/>
    <w:rsid w:val="08125EF3"/>
    <w:rsid w:val="08C427E8"/>
    <w:rsid w:val="08E41D4D"/>
    <w:rsid w:val="09001A00"/>
    <w:rsid w:val="09260272"/>
    <w:rsid w:val="09603CB4"/>
    <w:rsid w:val="099C43EE"/>
    <w:rsid w:val="09F46CE4"/>
    <w:rsid w:val="09FD65F7"/>
    <w:rsid w:val="0A273F29"/>
    <w:rsid w:val="0A337547"/>
    <w:rsid w:val="0A385777"/>
    <w:rsid w:val="0B1F7084"/>
    <w:rsid w:val="0BAE3AB7"/>
    <w:rsid w:val="0C063EBB"/>
    <w:rsid w:val="0D2846C7"/>
    <w:rsid w:val="0D33767D"/>
    <w:rsid w:val="0DC87888"/>
    <w:rsid w:val="0DEB0435"/>
    <w:rsid w:val="0E181BE4"/>
    <w:rsid w:val="0EB16140"/>
    <w:rsid w:val="0EC14596"/>
    <w:rsid w:val="0ECD68A1"/>
    <w:rsid w:val="0EDD719C"/>
    <w:rsid w:val="0F756472"/>
    <w:rsid w:val="0FAF74C9"/>
    <w:rsid w:val="0FD823A3"/>
    <w:rsid w:val="1030763E"/>
    <w:rsid w:val="109E0A4B"/>
    <w:rsid w:val="10E66A03"/>
    <w:rsid w:val="11060D57"/>
    <w:rsid w:val="11E371C3"/>
    <w:rsid w:val="11E5361B"/>
    <w:rsid w:val="126150C5"/>
    <w:rsid w:val="12781D28"/>
    <w:rsid w:val="12835EA9"/>
    <w:rsid w:val="12907582"/>
    <w:rsid w:val="131116FB"/>
    <w:rsid w:val="134E6759"/>
    <w:rsid w:val="139108A1"/>
    <w:rsid w:val="147B7C9A"/>
    <w:rsid w:val="15057027"/>
    <w:rsid w:val="15140723"/>
    <w:rsid w:val="152C6537"/>
    <w:rsid w:val="15CB06E2"/>
    <w:rsid w:val="15EBE5C2"/>
    <w:rsid w:val="160C602B"/>
    <w:rsid w:val="16537E94"/>
    <w:rsid w:val="16671126"/>
    <w:rsid w:val="1674297A"/>
    <w:rsid w:val="16AC3CB7"/>
    <w:rsid w:val="16C3087E"/>
    <w:rsid w:val="17482BFB"/>
    <w:rsid w:val="17AE6091"/>
    <w:rsid w:val="18B2697C"/>
    <w:rsid w:val="18D3626B"/>
    <w:rsid w:val="18D41755"/>
    <w:rsid w:val="193D3C0E"/>
    <w:rsid w:val="195F2D42"/>
    <w:rsid w:val="19C2197C"/>
    <w:rsid w:val="1A0D3A93"/>
    <w:rsid w:val="1A484BCF"/>
    <w:rsid w:val="1AC06517"/>
    <w:rsid w:val="1AED0CCA"/>
    <w:rsid w:val="1B824FC1"/>
    <w:rsid w:val="1BBEBC14"/>
    <w:rsid w:val="1C5172BA"/>
    <w:rsid w:val="1C8036FB"/>
    <w:rsid w:val="1C815D89"/>
    <w:rsid w:val="1CD8302F"/>
    <w:rsid w:val="1D203A84"/>
    <w:rsid w:val="1DB347B1"/>
    <w:rsid w:val="1DEE19C7"/>
    <w:rsid w:val="1E3D60CC"/>
    <w:rsid w:val="1E447223"/>
    <w:rsid w:val="1EFBC623"/>
    <w:rsid w:val="1F1651F1"/>
    <w:rsid w:val="1F332CA6"/>
    <w:rsid w:val="20412C0C"/>
    <w:rsid w:val="20AA4DB7"/>
    <w:rsid w:val="20D67DFF"/>
    <w:rsid w:val="21D057B9"/>
    <w:rsid w:val="21D610A3"/>
    <w:rsid w:val="21E32DAB"/>
    <w:rsid w:val="220C1FAC"/>
    <w:rsid w:val="222457C7"/>
    <w:rsid w:val="225E6D5C"/>
    <w:rsid w:val="228477A2"/>
    <w:rsid w:val="239B55F4"/>
    <w:rsid w:val="23A2230A"/>
    <w:rsid w:val="23B33FD5"/>
    <w:rsid w:val="23D808C3"/>
    <w:rsid w:val="23EF4E46"/>
    <w:rsid w:val="24010499"/>
    <w:rsid w:val="246953F2"/>
    <w:rsid w:val="247A0F48"/>
    <w:rsid w:val="24B13302"/>
    <w:rsid w:val="24BC0CFB"/>
    <w:rsid w:val="24FF71B0"/>
    <w:rsid w:val="25070DEB"/>
    <w:rsid w:val="250E5027"/>
    <w:rsid w:val="25545725"/>
    <w:rsid w:val="258314F3"/>
    <w:rsid w:val="25962688"/>
    <w:rsid w:val="266042CF"/>
    <w:rsid w:val="26E13014"/>
    <w:rsid w:val="271E054A"/>
    <w:rsid w:val="27AA5101"/>
    <w:rsid w:val="27AD08C7"/>
    <w:rsid w:val="280C22E7"/>
    <w:rsid w:val="282B7FB4"/>
    <w:rsid w:val="283025ED"/>
    <w:rsid w:val="28321BEB"/>
    <w:rsid w:val="285A2DEF"/>
    <w:rsid w:val="28D3448A"/>
    <w:rsid w:val="28F74C65"/>
    <w:rsid w:val="29202FD3"/>
    <w:rsid w:val="29305DF0"/>
    <w:rsid w:val="296244C7"/>
    <w:rsid w:val="296C2313"/>
    <w:rsid w:val="2A227857"/>
    <w:rsid w:val="2A3D022F"/>
    <w:rsid w:val="2A4900A8"/>
    <w:rsid w:val="2AA8279A"/>
    <w:rsid w:val="2B107C8A"/>
    <w:rsid w:val="2B213165"/>
    <w:rsid w:val="2B5F728A"/>
    <w:rsid w:val="2C161B9B"/>
    <w:rsid w:val="2C21146A"/>
    <w:rsid w:val="2C26057E"/>
    <w:rsid w:val="2C88393D"/>
    <w:rsid w:val="2CF5641F"/>
    <w:rsid w:val="2CFB44A5"/>
    <w:rsid w:val="2D13476F"/>
    <w:rsid w:val="2D4256C9"/>
    <w:rsid w:val="2DA2052F"/>
    <w:rsid w:val="2DC94A8F"/>
    <w:rsid w:val="2DE52C90"/>
    <w:rsid w:val="2E1247DA"/>
    <w:rsid w:val="2E6813FC"/>
    <w:rsid w:val="2E692241"/>
    <w:rsid w:val="2EA74B17"/>
    <w:rsid w:val="2EDA3C26"/>
    <w:rsid w:val="2EE30EAE"/>
    <w:rsid w:val="2F1E7776"/>
    <w:rsid w:val="2F462582"/>
    <w:rsid w:val="2F9166B2"/>
    <w:rsid w:val="2FBBB0AA"/>
    <w:rsid w:val="2FF27459"/>
    <w:rsid w:val="30277C57"/>
    <w:rsid w:val="30DE7419"/>
    <w:rsid w:val="30EB9F91"/>
    <w:rsid w:val="32371D06"/>
    <w:rsid w:val="32812493"/>
    <w:rsid w:val="32836AB1"/>
    <w:rsid w:val="33496F0E"/>
    <w:rsid w:val="33E97D6F"/>
    <w:rsid w:val="341979CF"/>
    <w:rsid w:val="341E074D"/>
    <w:rsid w:val="343C1470"/>
    <w:rsid w:val="345E6FD0"/>
    <w:rsid w:val="34803A14"/>
    <w:rsid w:val="34D76783"/>
    <w:rsid w:val="359978AF"/>
    <w:rsid w:val="36632FD5"/>
    <w:rsid w:val="36837814"/>
    <w:rsid w:val="3693127B"/>
    <w:rsid w:val="3752323C"/>
    <w:rsid w:val="375F9B0B"/>
    <w:rsid w:val="376605E1"/>
    <w:rsid w:val="37664C9D"/>
    <w:rsid w:val="37C26AA0"/>
    <w:rsid w:val="38096429"/>
    <w:rsid w:val="381D2D9D"/>
    <w:rsid w:val="38432430"/>
    <w:rsid w:val="38936CA8"/>
    <w:rsid w:val="38C34263"/>
    <w:rsid w:val="38DC36FD"/>
    <w:rsid w:val="390057A6"/>
    <w:rsid w:val="39A75FE6"/>
    <w:rsid w:val="39BA1859"/>
    <w:rsid w:val="39D05FD2"/>
    <w:rsid w:val="39D64B89"/>
    <w:rsid w:val="3A064DE8"/>
    <w:rsid w:val="3A2E4EF7"/>
    <w:rsid w:val="3A56797A"/>
    <w:rsid w:val="3AD924FC"/>
    <w:rsid w:val="3AF747AE"/>
    <w:rsid w:val="3B030E75"/>
    <w:rsid w:val="3B1071F7"/>
    <w:rsid w:val="3BC96D8D"/>
    <w:rsid w:val="3BDB445C"/>
    <w:rsid w:val="3CA822DD"/>
    <w:rsid w:val="3D342DB3"/>
    <w:rsid w:val="3D422326"/>
    <w:rsid w:val="3D6029C0"/>
    <w:rsid w:val="3DA27397"/>
    <w:rsid w:val="3DE76781"/>
    <w:rsid w:val="3DE7A4D8"/>
    <w:rsid w:val="3DED4C62"/>
    <w:rsid w:val="3E3F68D1"/>
    <w:rsid w:val="3E4E7B32"/>
    <w:rsid w:val="3E6842C3"/>
    <w:rsid w:val="3EAB0813"/>
    <w:rsid w:val="3EC13ECC"/>
    <w:rsid w:val="3EEF42C0"/>
    <w:rsid w:val="3EFF1AFB"/>
    <w:rsid w:val="3F76656C"/>
    <w:rsid w:val="3F9205AB"/>
    <w:rsid w:val="3FB27688"/>
    <w:rsid w:val="3FB8744A"/>
    <w:rsid w:val="3FBF0BD4"/>
    <w:rsid w:val="3FCC75D1"/>
    <w:rsid w:val="3FD05DB3"/>
    <w:rsid w:val="3FE93BC0"/>
    <w:rsid w:val="3FF76216"/>
    <w:rsid w:val="3FFE64C3"/>
    <w:rsid w:val="400014AB"/>
    <w:rsid w:val="4033428F"/>
    <w:rsid w:val="403F1402"/>
    <w:rsid w:val="40501D69"/>
    <w:rsid w:val="40B53175"/>
    <w:rsid w:val="40B817D8"/>
    <w:rsid w:val="414C7BEB"/>
    <w:rsid w:val="41DF0F6E"/>
    <w:rsid w:val="41F2487A"/>
    <w:rsid w:val="421B30E2"/>
    <w:rsid w:val="425D7EB7"/>
    <w:rsid w:val="4265519E"/>
    <w:rsid w:val="42A70197"/>
    <w:rsid w:val="42E8057E"/>
    <w:rsid w:val="433D27DD"/>
    <w:rsid w:val="43F54F5F"/>
    <w:rsid w:val="43F6411D"/>
    <w:rsid w:val="440F6B6E"/>
    <w:rsid w:val="44163E12"/>
    <w:rsid w:val="442B0E5C"/>
    <w:rsid w:val="44370E90"/>
    <w:rsid w:val="444C0140"/>
    <w:rsid w:val="44D86F86"/>
    <w:rsid w:val="45751F39"/>
    <w:rsid w:val="458F7161"/>
    <w:rsid w:val="46E14C12"/>
    <w:rsid w:val="470B4C8D"/>
    <w:rsid w:val="475E6239"/>
    <w:rsid w:val="47B155A8"/>
    <w:rsid w:val="47BB36B5"/>
    <w:rsid w:val="47EF1F72"/>
    <w:rsid w:val="47F9184B"/>
    <w:rsid w:val="48452F59"/>
    <w:rsid w:val="48614578"/>
    <w:rsid w:val="48A24875"/>
    <w:rsid w:val="48B3438D"/>
    <w:rsid w:val="48F5762D"/>
    <w:rsid w:val="494F060D"/>
    <w:rsid w:val="4957739F"/>
    <w:rsid w:val="49CA7BE0"/>
    <w:rsid w:val="4A205A52"/>
    <w:rsid w:val="4A6B227F"/>
    <w:rsid w:val="4ABD377C"/>
    <w:rsid w:val="4ACD485A"/>
    <w:rsid w:val="4ADB40AD"/>
    <w:rsid w:val="4AEBD9A1"/>
    <w:rsid w:val="4B4E61DD"/>
    <w:rsid w:val="4B4F3F05"/>
    <w:rsid w:val="4B9D1742"/>
    <w:rsid w:val="4BA31F5A"/>
    <w:rsid w:val="4BBC6096"/>
    <w:rsid w:val="4BC47DCC"/>
    <w:rsid w:val="4C232036"/>
    <w:rsid w:val="4CB55E41"/>
    <w:rsid w:val="4CD412CE"/>
    <w:rsid w:val="4D1C3092"/>
    <w:rsid w:val="4D3A1EBF"/>
    <w:rsid w:val="4D5C6296"/>
    <w:rsid w:val="4D87678B"/>
    <w:rsid w:val="4DA70238"/>
    <w:rsid w:val="4DBD7687"/>
    <w:rsid w:val="4DBF2029"/>
    <w:rsid w:val="4E2B5407"/>
    <w:rsid w:val="4F0516BA"/>
    <w:rsid w:val="4F116F7A"/>
    <w:rsid w:val="4F4114AB"/>
    <w:rsid w:val="4F57F4F2"/>
    <w:rsid w:val="4FD1555F"/>
    <w:rsid w:val="4FD4C6D9"/>
    <w:rsid w:val="504725E6"/>
    <w:rsid w:val="50BE4273"/>
    <w:rsid w:val="51162810"/>
    <w:rsid w:val="51482325"/>
    <w:rsid w:val="519601B1"/>
    <w:rsid w:val="52261665"/>
    <w:rsid w:val="522B57B2"/>
    <w:rsid w:val="525B67F6"/>
    <w:rsid w:val="526A20A8"/>
    <w:rsid w:val="526D133A"/>
    <w:rsid w:val="5272171B"/>
    <w:rsid w:val="52951471"/>
    <w:rsid w:val="52995CCF"/>
    <w:rsid w:val="52E00474"/>
    <w:rsid w:val="53081779"/>
    <w:rsid w:val="534F55A9"/>
    <w:rsid w:val="54A51975"/>
    <w:rsid w:val="54CB73B0"/>
    <w:rsid w:val="54D758A7"/>
    <w:rsid w:val="554C13B8"/>
    <w:rsid w:val="556E7B2C"/>
    <w:rsid w:val="560D3167"/>
    <w:rsid w:val="564F37B0"/>
    <w:rsid w:val="567D1B11"/>
    <w:rsid w:val="56933A4F"/>
    <w:rsid w:val="56BE2AF0"/>
    <w:rsid w:val="56BF7B24"/>
    <w:rsid w:val="56E42E8E"/>
    <w:rsid w:val="572E7D54"/>
    <w:rsid w:val="57D63EF1"/>
    <w:rsid w:val="582E2B1B"/>
    <w:rsid w:val="58500619"/>
    <w:rsid w:val="589226D5"/>
    <w:rsid w:val="5A3B68D8"/>
    <w:rsid w:val="5AB6B7B4"/>
    <w:rsid w:val="5ABA5A4E"/>
    <w:rsid w:val="5ADC59C5"/>
    <w:rsid w:val="5AE11848"/>
    <w:rsid w:val="5B0171D9"/>
    <w:rsid w:val="5BA65FD3"/>
    <w:rsid w:val="5BBD5E15"/>
    <w:rsid w:val="5BD7D3CB"/>
    <w:rsid w:val="5BDFDBCD"/>
    <w:rsid w:val="5BFF874A"/>
    <w:rsid w:val="5C0E097E"/>
    <w:rsid w:val="5C6E2D9F"/>
    <w:rsid w:val="5C77592B"/>
    <w:rsid w:val="5CC50509"/>
    <w:rsid w:val="5CD430D1"/>
    <w:rsid w:val="5CF635F1"/>
    <w:rsid w:val="5D3967C6"/>
    <w:rsid w:val="5D3D6229"/>
    <w:rsid w:val="5D52113B"/>
    <w:rsid w:val="5DD248EE"/>
    <w:rsid w:val="5E1C3A4C"/>
    <w:rsid w:val="5E564C82"/>
    <w:rsid w:val="5EB55B71"/>
    <w:rsid w:val="5EC568D1"/>
    <w:rsid w:val="5EDBE6DB"/>
    <w:rsid w:val="5EFF008E"/>
    <w:rsid w:val="5F1B5674"/>
    <w:rsid w:val="5F3F25F6"/>
    <w:rsid w:val="5F5FE56D"/>
    <w:rsid w:val="5F7F2518"/>
    <w:rsid w:val="5F9C6E53"/>
    <w:rsid w:val="5FB726DA"/>
    <w:rsid w:val="601D75A1"/>
    <w:rsid w:val="60AE2EF0"/>
    <w:rsid w:val="60CF1541"/>
    <w:rsid w:val="60E6695F"/>
    <w:rsid w:val="615A4437"/>
    <w:rsid w:val="618666BC"/>
    <w:rsid w:val="61A954E6"/>
    <w:rsid w:val="61EF2482"/>
    <w:rsid w:val="62286F1F"/>
    <w:rsid w:val="62501DD0"/>
    <w:rsid w:val="62DE4FB6"/>
    <w:rsid w:val="62EF64B1"/>
    <w:rsid w:val="63EB1C0D"/>
    <w:rsid w:val="64315AE1"/>
    <w:rsid w:val="64A06A0E"/>
    <w:rsid w:val="64B60FD2"/>
    <w:rsid w:val="64C0498A"/>
    <w:rsid w:val="651807E2"/>
    <w:rsid w:val="652D7C77"/>
    <w:rsid w:val="65C04DD4"/>
    <w:rsid w:val="66151420"/>
    <w:rsid w:val="66BB5A57"/>
    <w:rsid w:val="66F42D24"/>
    <w:rsid w:val="6704532A"/>
    <w:rsid w:val="676DF954"/>
    <w:rsid w:val="67DED7DA"/>
    <w:rsid w:val="680447AD"/>
    <w:rsid w:val="680D154B"/>
    <w:rsid w:val="68BB30BE"/>
    <w:rsid w:val="68C34C7F"/>
    <w:rsid w:val="68F42274"/>
    <w:rsid w:val="69095DDF"/>
    <w:rsid w:val="69243D8C"/>
    <w:rsid w:val="698D2C68"/>
    <w:rsid w:val="69982582"/>
    <w:rsid w:val="69DB7381"/>
    <w:rsid w:val="6A4E7F61"/>
    <w:rsid w:val="6A5878B3"/>
    <w:rsid w:val="6A7713F9"/>
    <w:rsid w:val="6A7946BD"/>
    <w:rsid w:val="6ABF2F09"/>
    <w:rsid w:val="6AD22550"/>
    <w:rsid w:val="6AF24A6A"/>
    <w:rsid w:val="6BB861D7"/>
    <w:rsid w:val="6C1B11D0"/>
    <w:rsid w:val="6C3C4515"/>
    <w:rsid w:val="6C856766"/>
    <w:rsid w:val="6CB80E10"/>
    <w:rsid w:val="6CCF21F5"/>
    <w:rsid w:val="6CF7D965"/>
    <w:rsid w:val="6D7B3F58"/>
    <w:rsid w:val="6D9914F3"/>
    <w:rsid w:val="6E2214E9"/>
    <w:rsid w:val="6E300FB6"/>
    <w:rsid w:val="6E4A7F3B"/>
    <w:rsid w:val="6E978AAA"/>
    <w:rsid w:val="6EC333C9"/>
    <w:rsid w:val="6ECC4345"/>
    <w:rsid w:val="6EEB1DEB"/>
    <w:rsid w:val="6EFA7D8D"/>
    <w:rsid w:val="6F374BFA"/>
    <w:rsid w:val="6F5D2703"/>
    <w:rsid w:val="6F6B2C3A"/>
    <w:rsid w:val="6F7F7B3F"/>
    <w:rsid w:val="6F9E8CE1"/>
    <w:rsid w:val="6F9F8C9D"/>
    <w:rsid w:val="6FCD4E93"/>
    <w:rsid w:val="71225AD7"/>
    <w:rsid w:val="713C6D66"/>
    <w:rsid w:val="71AF00CC"/>
    <w:rsid w:val="71C67256"/>
    <w:rsid w:val="721A1840"/>
    <w:rsid w:val="72605AF2"/>
    <w:rsid w:val="72E6C821"/>
    <w:rsid w:val="72F213E7"/>
    <w:rsid w:val="72F9C0E8"/>
    <w:rsid w:val="736FDDCB"/>
    <w:rsid w:val="737D512C"/>
    <w:rsid w:val="73BC23E0"/>
    <w:rsid w:val="73FC0A2E"/>
    <w:rsid w:val="742B42A9"/>
    <w:rsid w:val="747E1DF6"/>
    <w:rsid w:val="74E76FE8"/>
    <w:rsid w:val="75091655"/>
    <w:rsid w:val="755A4A46"/>
    <w:rsid w:val="760C4416"/>
    <w:rsid w:val="762E648A"/>
    <w:rsid w:val="767FB054"/>
    <w:rsid w:val="76D50956"/>
    <w:rsid w:val="76DB492B"/>
    <w:rsid w:val="771A36A5"/>
    <w:rsid w:val="77206793"/>
    <w:rsid w:val="775F622B"/>
    <w:rsid w:val="776254A3"/>
    <w:rsid w:val="7779D3EA"/>
    <w:rsid w:val="778EEE4E"/>
    <w:rsid w:val="7799AAC0"/>
    <w:rsid w:val="77D960C0"/>
    <w:rsid w:val="77F75312"/>
    <w:rsid w:val="78257D8E"/>
    <w:rsid w:val="78534D0A"/>
    <w:rsid w:val="78A268F8"/>
    <w:rsid w:val="795F6F0C"/>
    <w:rsid w:val="79AA09D3"/>
    <w:rsid w:val="79AA667A"/>
    <w:rsid w:val="79BAF0B4"/>
    <w:rsid w:val="79F53839"/>
    <w:rsid w:val="7A1F6485"/>
    <w:rsid w:val="7A29669E"/>
    <w:rsid w:val="7A3B5A10"/>
    <w:rsid w:val="7A5EF89B"/>
    <w:rsid w:val="7AAA5157"/>
    <w:rsid w:val="7AC539F9"/>
    <w:rsid w:val="7AEB4D06"/>
    <w:rsid w:val="7B722C39"/>
    <w:rsid w:val="7B770C3A"/>
    <w:rsid w:val="7B791FBE"/>
    <w:rsid w:val="7B7F0A35"/>
    <w:rsid w:val="7BA01A27"/>
    <w:rsid w:val="7BFB5727"/>
    <w:rsid w:val="7BFD6E8C"/>
    <w:rsid w:val="7CAF7753"/>
    <w:rsid w:val="7CBA0472"/>
    <w:rsid w:val="7DB6029B"/>
    <w:rsid w:val="7DBD5EEF"/>
    <w:rsid w:val="7DCD1114"/>
    <w:rsid w:val="7E295275"/>
    <w:rsid w:val="7E391026"/>
    <w:rsid w:val="7E3E4B8A"/>
    <w:rsid w:val="7E55906C"/>
    <w:rsid w:val="7E5EFCB4"/>
    <w:rsid w:val="7E940126"/>
    <w:rsid w:val="7E99089B"/>
    <w:rsid w:val="7E9B67B0"/>
    <w:rsid w:val="7EBE0122"/>
    <w:rsid w:val="7EBF9EB0"/>
    <w:rsid w:val="7EBFA64E"/>
    <w:rsid w:val="7EE7F19F"/>
    <w:rsid w:val="7EEA74C5"/>
    <w:rsid w:val="7EF743FB"/>
    <w:rsid w:val="7F0C74D4"/>
    <w:rsid w:val="7F190115"/>
    <w:rsid w:val="7F3F108F"/>
    <w:rsid w:val="7F75017F"/>
    <w:rsid w:val="7F77BD09"/>
    <w:rsid w:val="7F7F3E91"/>
    <w:rsid w:val="7F7F7BE2"/>
    <w:rsid w:val="7F8F7951"/>
    <w:rsid w:val="7F946E6D"/>
    <w:rsid w:val="7FAF8111"/>
    <w:rsid w:val="7FB05A37"/>
    <w:rsid w:val="7FB34B20"/>
    <w:rsid w:val="7FBE4DEA"/>
    <w:rsid w:val="7FBFD621"/>
    <w:rsid w:val="7FC874FF"/>
    <w:rsid w:val="7FED57F3"/>
    <w:rsid w:val="7FEF9962"/>
    <w:rsid w:val="7FF33091"/>
    <w:rsid w:val="7FFC6276"/>
    <w:rsid w:val="7FFF18CB"/>
    <w:rsid w:val="7FFF466A"/>
    <w:rsid w:val="7FFFCF46"/>
    <w:rsid w:val="9CFECC4D"/>
    <w:rsid w:val="9EFE72B2"/>
    <w:rsid w:val="A9BF371F"/>
    <w:rsid w:val="B6EC50BF"/>
    <w:rsid w:val="B7E7FA19"/>
    <w:rsid w:val="BBF34F3D"/>
    <w:rsid w:val="BBFFCD42"/>
    <w:rsid w:val="BD7B2CCE"/>
    <w:rsid w:val="BD7BCEC5"/>
    <w:rsid w:val="BDD97E9A"/>
    <w:rsid w:val="BDE69E98"/>
    <w:rsid w:val="BE0FFBB5"/>
    <w:rsid w:val="BF181D87"/>
    <w:rsid w:val="BF3E4D65"/>
    <w:rsid w:val="BF5BB24E"/>
    <w:rsid w:val="BF77C34D"/>
    <w:rsid w:val="BFCF4B17"/>
    <w:rsid w:val="BFDF4695"/>
    <w:rsid w:val="BFFD4697"/>
    <w:rsid w:val="BFFDA986"/>
    <w:rsid w:val="C2CFF897"/>
    <w:rsid w:val="C6998172"/>
    <w:rsid w:val="D5FD74E5"/>
    <w:rsid w:val="D667B45A"/>
    <w:rsid w:val="D6F73970"/>
    <w:rsid w:val="D7F2407F"/>
    <w:rsid w:val="D9EEF5D3"/>
    <w:rsid w:val="DB36BCA8"/>
    <w:rsid w:val="DDEA2C49"/>
    <w:rsid w:val="DF6A37CD"/>
    <w:rsid w:val="E3FF518E"/>
    <w:rsid w:val="E47B2222"/>
    <w:rsid w:val="EADF1914"/>
    <w:rsid w:val="EB174559"/>
    <w:rsid w:val="EB7F22EA"/>
    <w:rsid w:val="EBBF9064"/>
    <w:rsid w:val="ED5F2843"/>
    <w:rsid w:val="EEBB4D5A"/>
    <w:rsid w:val="EF3EF3F3"/>
    <w:rsid w:val="EFFFF3B2"/>
    <w:rsid w:val="F01E52E1"/>
    <w:rsid w:val="F57FF93F"/>
    <w:rsid w:val="F59FA483"/>
    <w:rsid w:val="F5BFAA4A"/>
    <w:rsid w:val="F5BFD19B"/>
    <w:rsid w:val="F63F6B0B"/>
    <w:rsid w:val="F6DFEED1"/>
    <w:rsid w:val="F7482A09"/>
    <w:rsid w:val="F7EE24DE"/>
    <w:rsid w:val="FA7F3213"/>
    <w:rsid w:val="FAF33983"/>
    <w:rsid w:val="FB9D7ACF"/>
    <w:rsid w:val="FBDF0D0D"/>
    <w:rsid w:val="FBE66778"/>
    <w:rsid w:val="FBF708BD"/>
    <w:rsid w:val="FBFAB0E7"/>
    <w:rsid w:val="FBFAC67E"/>
    <w:rsid w:val="FD7E670C"/>
    <w:rsid w:val="FDBE34CF"/>
    <w:rsid w:val="FDD3396E"/>
    <w:rsid w:val="FDE7BB50"/>
    <w:rsid w:val="FDFB9627"/>
    <w:rsid w:val="FEABDB76"/>
    <w:rsid w:val="FED17EAC"/>
    <w:rsid w:val="FEEFFFB7"/>
    <w:rsid w:val="FEFD143D"/>
    <w:rsid w:val="FF6D8880"/>
    <w:rsid w:val="FF6D9B09"/>
    <w:rsid w:val="FFDE9F76"/>
    <w:rsid w:val="FFEBFC22"/>
    <w:rsid w:val="FFFF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4">
    <w:name w:val="index 6"/>
    <w:basedOn w:val="1"/>
    <w:next w:val="1"/>
    <w:qFormat/>
    <w:uiPriority w:val="0"/>
    <w:pPr>
      <w:ind w:left="2100"/>
    </w:pPr>
  </w:style>
  <w:style w:type="paragraph" w:styleId="5">
    <w:name w:val="Body Text 3"/>
    <w:basedOn w:val="1"/>
    <w:qFormat/>
    <w:uiPriority w:val="0"/>
    <w:pPr>
      <w:snapToGrid w:val="0"/>
      <w:spacing w:line="400" w:lineRule="exact"/>
      <w:jc w:val="center"/>
    </w:pPr>
    <w:rPr>
      <w:rFonts w:ascii="仿宋_GB2312" w:eastAsia="仿宋_GB2312"/>
      <w:w w:val="98"/>
      <w:sz w:val="30"/>
    </w:rPr>
  </w:style>
  <w:style w:type="paragraph" w:styleId="6">
    <w:name w:val="Body Text"/>
    <w:basedOn w:val="1"/>
    <w:next w:val="7"/>
    <w:qFormat/>
    <w:uiPriority w:val="0"/>
    <w:pPr>
      <w:spacing w:line="600" w:lineRule="exact"/>
    </w:pPr>
    <w:rPr>
      <w:rFonts w:ascii="仿宋_GB2312" w:eastAsia="仿宋_GB2312"/>
      <w:sz w:val="30"/>
    </w:rPr>
  </w:style>
  <w:style w:type="paragraph" w:styleId="7">
    <w:name w:val="Title"/>
    <w:basedOn w:val="1"/>
    <w:next w:val="1"/>
    <w:qFormat/>
    <w:uiPriority w:val="0"/>
    <w:pPr>
      <w:widowControl/>
      <w:ind w:firstLine="0" w:firstLineChars="0"/>
      <w:jc w:val="center"/>
    </w:pPr>
    <w:rPr>
      <w:rFonts w:eastAsia="方正小标宋简体"/>
      <w:b/>
      <w:bCs/>
      <w:sz w:val="40"/>
    </w:rPr>
  </w:style>
  <w:style w:type="paragraph" w:styleId="8">
    <w:name w:val="Body Text Indent"/>
    <w:basedOn w:val="1"/>
    <w:next w:val="1"/>
    <w:qFormat/>
    <w:uiPriority w:val="0"/>
    <w:pPr>
      <w:ind w:firstLine="425"/>
    </w:pPr>
    <w:rPr>
      <w:sz w:val="28"/>
    </w:rPr>
  </w:style>
  <w:style w:type="paragraph" w:styleId="9">
    <w:name w:val="Plain Text"/>
    <w:basedOn w:val="1"/>
    <w:link w:val="29"/>
    <w:qFormat/>
    <w:uiPriority w:val="0"/>
    <w:rPr>
      <w:rFonts w:ascii="宋体" w:hAnsi="Courier New" w:cs="宋体"/>
      <w:szCs w:val="21"/>
    </w:rPr>
  </w:style>
  <w:style w:type="paragraph" w:styleId="10">
    <w:name w:val="toc 8"/>
    <w:next w:val="1"/>
    <w:qFormat/>
    <w:uiPriority w:val="0"/>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11">
    <w:name w:val="Date"/>
    <w:basedOn w:val="1"/>
    <w:next w:val="1"/>
    <w:link w:val="30"/>
    <w:qFormat/>
    <w:uiPriority w:val="0"/>
    <w:rPr>
      <w:rFonts w:ascii="仿宋_GB2312" w:eastAsia="仿宋_GB2312"/>
      <w:spacing w:val="12"/>
      <w:sz w:val="30"/>
    </w:rPr>
  </w:style>
  <w:style w:type="paragraph" w:styleId="12">
    <w:name w:val="Body Text Indent 2"/>
    <w:basedOn w:val="1"/>
    <w:next w:val="4"/>
    <w:qFormat/>
    <w:uiPriority w:val="0"/>
    <w:pPr>
      <w:ind w:left="425"/>
    </w:pPr>
    <w:rPr>
      <w:rFonts w:eastAsia="黑体"/>
      <w:sz w:val="44"/>
    </w:rPr>
  </w:style>
  <w:style w:type="paragraph" w:styleId="13">
    <w:name w:val="Balloon Text"/>
    <w:basedOn w:val="1"/>
    <w:link w:val="31"/>
    <w:qFormat/>
    <w:uiPriority w:val="0"/>
    <w:rPr>
      <w:sz w:val="18"/>
      <w:szCs w:val="18"/>
    </w:rPr>
  </w:style>
  <w:style w:type="paragraph" w:styleId="14">
    <w:name w:val="footer"/>
    <w:basedOn w:val="1"/>
    <w:link w:val="32"/>
    <w:qFormat/>
    <w:uiPriority w:val="0"/>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spacing w:line="500" w:lineRule="exact"/>
      <w:ind w:firstLine="624"/>
    </w:pPr>
    <w:rPr>
      <w:rFonts w:eastAsia="仿宋_GB2312"/>
      <w:sz w:val="30"/>
    </w:rPr>
  </w:style>
  <w:style w:type="paragraph" w:styleId="18">
    <w:name w:val="Body Text 2"/>
    <w:basedOn w:val="1"/>
    <w:qFormat/>
    <w:uiPriority w:val="0"/>
    <w:pPr>
      <w:snapToGrid w:val="0"/>
      <w:spacing w:line="600" w:lineRule="exact"/>
    </w:pPr>
    <w:rPr>
      <w:rFonts w:eastAsia="仿宋_GB2312"/>
      <w:spacing w:val="4"/>
      <w:w w:val="98"/>
      <w:sz w:val="32"/>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6"/>
    <w:next w:val="21"/>
    <w:qFormat/>
    <w:uiPriority w:val="0"/>
    <w:pPr>
      <w:ind w:firstLine="420"/>
    </w:pPr>
    <w:rPr>
      <w:rFonts w:ascii="Times New Roman" w:hAnsi="Times New Roman" w:eastAsia="宋体" w:cs="Times New Roman"/>
      <w:bCs/>
    </w:rPr>
  </w:style>
  <w:style w:type="paragraph" w:styleId="21">
    <w:name w:val="Body Text First Indent 2"/>
    <w:basedOn w:val="8"/>
    <w:next w:val="1"/>
    <w:qFormat/>
    <w:uiPriority w:val="0"/>
    <w:pPr>
      <w:ind w:firstLine="420" w:firstLineChars="200"/>
    </w:pPr>
    <w:rPr>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ascii="Times New Roman" w:hAnsi="Times New Roman" w:eastAsia="宋体" w:cs="Times New Roman"/>
      <w:b/>
    </w:rPr>
  </w:style>
  <w:style w:type="character" w:styleId="26">
    <w:name w:val="page number"/>
    <w:basedOn w:val="24"/>
    <w:qFormat/>
    <w:uiPriority w:val="0"/>
    <w:rPr>
      <w:rFonts w:ascii="Times New Roman" w:hAnsi="Times New Roman" w:eastAsia="宋体" w:cs="Times New Roman"/>
    </w:rPr>
  </w:style>
  <w:style w:type="character" w:styleId="27">
    <w:name w:val="Hyperlink"/>
    <w:basedOn w:val="24"/>
    <w:qFormat/>
    <w:uiPriority w:val="0"/>
    <w:rPr>
      <w:rFonts w:ascii="Times New Roman" w:hAnsi="Times New Roman" w:eastAsia="宋体" w:cs="Times New Roman"/>
      <w:color w:val="0000FF"/>
      <w:u w:val="single"/>
    </w:rPr>
  </w:style>
  <w:style w:type="character" w:styleId="28">
    <w:name w:val="footnote reference"/>
    <w:basedOn w:val="24"/>
    <w:qFormat/>
    <w:uiPriority w:val="0"/>
    <w:rPr>
      <w:vertAlign w:val="superscript"/>
    </w:rPr>
  </w:style>
  <w:style w:type="character" w:customStyle="1" w:styleId="29">
    <w:name w:val=" Char Char1"/>
    <w:basedOn w:val="24"/>
    <w:link w:val="9"/>
    <w:qFormat/>
    <w:uiPriority w:val="0"/>
    <w:rPr>
      <w:rFonts w:ascii="宋体" w:hAnsi="Courier New" w:eastAsia="宋体" w:cs="宋体"/>
      <w:szCs w:val="21"/>
    </w:rPr>
  </w:style>
  <w:style w:type="character" w:customStyle="1" w:styleId="30">
    <w:name w:val="日期 Char"/>
    <w:basedOn w:val="24"/>
    <w:link w:val="11"/>
    <w:semiHidden/>
    <w:qFormat/>
    <w:uiPriority w:val="99"/>
    <w:rPr>
      <w:rFonts w:ascii="仿宋_GB2312" w:hAnsi="Times New Roman" w:eastAsia="仿宋_GB2312" w:cs="Times New Roman"/>
      <w:spacing w:val="12"/>
      <w:sz w:val="30"/>
    </w:rPr>
  </w:style>
  <w:style w:type="character" w:customStyle="1" w:styleId="31">
    <w:name w:val="批注框文本 Char"/>
    <w:basedOn w:val="24"/>
    <w:link w:val="13"/>
    <w:semiHidden/>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页眉 Char"/>
    <w:basedOn w:val="24"/>
    <w:link w:val="15"/>
    <w:qFormat/>
    <w:uiPriority w:val="99"/>
    <w:rPr>
      <w:rFonts w:ascii="Times New Roman" w:hAnsi="Times New Roman" w:eastAsia="宋体" w:cs="Times New Roman"/>
      <w:sz w:val="18"/>
      <w:szCs w:val="18"/>
    </w:rPr>
  </w:style>
  <w:style w:type="paragraph" w:customStyle="1" w:styleId="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5">
    <w:name w:val="xl25"/>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7">
    <w:name w:val="Char"/>
    <w:basedOn w:val="1"/>
    <w:qFormat/>
    <w:uiPriority w:val="0"/>
    <w:pPr>
      <w:spacing w:line="360" w:lineRule="auto"/>
    </w:pPr>
    <w:rPr>
      <w:rFonts w:ascii="Tahoma" w:hAnsi="Tahoma" w:eastAsia="仿宋_GB2312"/>
      <w:spacing w:val="4"/>
      <w:w w:val="98"/>
      <w:sz w:val="24"/>
      <w:szCs w:val="32"/>
    </w:rPr>
  </w:style>
  <w:style w:type="paragraph" w:customStyle="1" w:styleId="38">
    <w:name w:val=" Char"/>
    <w:basedOn w:val="1"/>
    <w:qFormat/>
    <w:uiPriority w:val="0"/>
    <w:pPr>
      <w:spacing w:line="360" w:lineRule="auto"/>
    </w:pPr>
    <w:rPr>
      <w:rFonts w:ascii="Tahoma" w:hAnsi="Tahoma"/>
      <w:sz w:val="24"/>
    </w:rPr>
  </w:style>
  <w:style w:type="paragraph" w:customStyle="1" w:styleId="39">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0">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xl24"/>
    <w:basedOn w:val="1"/>
    <w:qFormat/>
    <w:uiPriority w:val="0"/>
    <w:pPr>
      <w:widowControl/>
      <w:spacing w:before="100" w:beforeAutospacing="1" w:after="100" w:afterAutospacing="1"/>
      <w:jc w:val="center"/>
    </w:pPr>
    <w:rPr>
      <w:rFonts w:ascii="Arial Unicode MS" w:hAnsi="Arial Unicode MS" w:eastAsia="Arial Unicode MS" w:cs="Arial Unicode MS"/>
      <w:kern w:val="0"/>
      <w:sz w:val="36"/>
      <w:szCs w:val="36"/>
    </w:rPr>
  </w:style>
  <w:style w:type="paragraph" w:customStyle="1" w:styleId="43">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4">
    <w:name w:val="xl3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6">
    <w:name w:val="xl29"/>
    <w:basedOn w:val="1"/>
    <w:qFormat/>
    <w:uiPriority w:val="0"/>
    <w:pPr>
      <w:widowControl/>
      <w:spacing w:before="100" w:beforeAutospacing="1" w:after="100" w:afterAutospacing="1"/>
      <w:jc w:val="center"/>
    </w:pPr>
    <w:rPr>
      <w:rFonts w:hint="eastAsia" w:ascii="黑体" w:hAnsi="宋体" w:eastAsia="黑体"/>
      <w:kern w:val="0"/>
      <w:sz w:val="28"/>
      <w:szCs w:val="28"/>
    </w:rPr>
  </w:style>
  <w:style w:type="character" w:customStyle="1" w:styleId="47">
    <w:name w:val="font61"/>
    <w:basedOn w:val="24"/>
    <w:qFormat/>
    <w:uiPriority w:val="0"/>
    <w:rPr>
      <w:rFonts w:hint="eastAsia" w:ascii="宋体" w:hAnsi="宋体" w:eastAsia="宋体" w:cs="宋体"/>
      <w:color w:val="000000"/>
      <w:sz w:val="24"/>
      <w:szCs w:val="24"/>
      <w:u w:val="none"/>
    </w:rPr>
  </w:style>
  <w:style w:type="paragraph" w:styleId="48">
    <w:name w:val="List Paragraph"/>
    <w:basedOn w:val="1"/>
    <w:unhideWhenUsed/>
    <w:qFormat/>
    <w:uiPriority w:val="99"/>
    <w:pPr>
      <w:ind w:firstLine="420" w:firstLineChars="200"/>
    </w:pPr>
    <w:rPr>
      <w:szCs w:val="21"/>
    </w:rPr>
  </w:style>
  <w:style w:type="character" w:customStyle="1" w:styleId="49">
    <w:name w:val="font31"/>
    <w:basedOn w:val="24"/>
    <w:qFormat/>
    <w:uiPriority w:val="0"/>
    <w:rPr>
      <w:rFonts w:hint="eastAsia" w:ascii="宋体" w:hAnsi="宋体" w:eastAsia="宋体" w:cs="宋体"/>
      <w:color w:val="000000"/>
      <w:sz w:val="24"/>
      <w:szCs w:val="24"/>
      <w:u w:val="none"/>
    </w:rPr>
  </w:style>
  <w:style w:type="table" w:customStyle="1" w:styleId="50">
    <w:name w:val="Table Normal"/>
    <w:qFormat/>
    <w:uiPriority w:val="0"/>
    <w:tblPr>
      <w:tblCellMar>
        <w:top w:w="0" w:type="dxa"/>
        <w:left w:w="0" w:type="dxa"/>
        <w:bottom w:w="0" w:type="dxa"/>
        <w:right w:w="0" w:type="dxa"/>
      </w:tblCellMar>
    </w:tblPr>
  </w:style>
  <w:style w:type="paragraph" w:customStyle="1" w:styleId="51">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5207</Words>
  <Characters>6483</Characters>
  <Lines>0</Lines>
  <Paragraphs>0</Paragraphs>
  <TotalTime>60</TotalTime>
  <ScaleCrop>false</ScaleCrop>
  <LinksUpToDate>false</LinksUpToDate>
  <CharactersWithSpaces>6601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2025-04-19T00:27:00Z</dcterms:created>
  <dc:creator>Administrator</dc:creator>
  <cp:lastModifiedBy>administrator</cp:lastModifiedBy>
  <dcterms:modified xsi:type="dcterms:W3CDTF">2025-10-31T15:00:26Z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eyJoZGlkIjoiNTc3NTAwNzUxYmQ2NDUyNmVmZjhhMDdkOWQ2ZGFkYzUiLCJ1c2VySWQiOiIzMzI4NjYzNTQifQ==</vt:lpwstr>
  </property>
  <property fmtid="{D5CDD505-2E9C-101B-9397-08002B2CF9AE}" pid="4" name="ICV">
    <vt:lpwstr>8B405E0CB12E4A91AB07AEC5915E2AEE_13</vt:lpwstr>
  </property>
</Properties>
</file>